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98" w:rsidRDefault="00CD5A3B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6B" w:rsidRDefault="005C4C6B" w:rsidP="005C4C6B">
      <w:pPr>
        <w:jc w:val="center"/>
        <w:rPr>
          <w:b/>
          <w:bCs/>
        </w:rPr>
      </w:pPr>
      <w:r>
        <w:rPr>
          <w:b/>
          <w:bCs/>
        </w:rPr>
        <w:t>Academic – Graduate Studies and Research Division</w:t>
      </w:r>
    </w:p>
    <w:p w:rsidR="005E47CB" w:rsidRPr="002D0D15" w:rsidRDefault="00015D3B" w:rsidP="00015D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</w:t>
      </w:r>
      <w:r w:rsidR="005E47CB" w:rsidRPr="002D0D15">
        <w:rPr>
          <w:b/>
          <w:bCs/>
          <w:sz w:val="23"/>
          <w:szCs w:val="23"/>
        </w:rPr>
        <w:t>SECOND SEMESTER 20</w:t>
      </w:r>
      <w:r w:rsidR="00176C03">
        <w:rPr>
          <w:b/>
          <w:bCs/>
          <w:sz w:val="23"/>
          <w:szCs w:val="23"/>
        </w:rPr>
        <w:t>2</w:t>
      </w:r>
      <w:r w:rsidR="004F5F79">
        <w:rPr>
          <w:b/>
          <w:bCs/>
          <w:sz w:val="23"/>
          <w:szCs w:val="23"/>
        </w:rPr>
        <w:t>1</w:t>
      </w:r>
      <w:r w:rsidR="005E47CB">
        <w:rPr>
          <w:b/>
          <w:bCs/>
          <w:sz w:val="23"/>
          <w:szCs w:val="23"/>
        </w:rPr>
        <w:t>-20</w:t>
      </w:r>
      <w:r w:rsidR="004F5F79">
        <w:rPr>
          <w:b/>
          <w:bCs/>
          <w:sz w:val="23"/>
          <w:szCs w:val="23"/>
        </w:rPr>
        <w:t>22</w:t>
      </w:r>
    </w:p>
    <w:p w:rsidR="00AD25E1" w:rsidRDefault="005E47CB" w:rsidP="00015D3B">
      <w:pPr>
        <w:pStyle w:val="Default"/>
        <w:ind w:left="2880" w:firstLine="720"/>
        <w:jc w:val="right"/>
      </w:pPr>
      <w:r w:rsidRPr="002D0D15">
        <w:rPr>
          <w:bCs/>
          <w:sz w:val="23"/>
          <w:szCs w:val="23"/>
        </w:rPr>
        <w:t>(COURSE HANDOUT PART II)</w:t>
      </w:r>
      <w:r w:rsidRPr="002D0D15">
        <w:rPr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25253D">
        <w:rPr>
          <w:b/>
          <w:bCs/>
          <w:sz w:val="23"/>
          <w:szCs w:val="23"/>
        </w:rPr>
        <w:tab/>
      </w:r>
      <w:r w:rsidR="0025253D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 xml:space="preserve">Date: </w:t>
      </w:r>
      <w:r w:rsidR="004F5F79">
        <w:rPr>
          <w:b/>
          <w:bCs/>
          <w:sz w:val="23"/>
          <w:szCs w:val="23"/>
        </w:rPr>
        <w:t>17</w:t>
      </w:r>
      <w:r>
        <w:rPr>
          <w:b/>
          <w:bCs/>
          <w:sz w:val="23"/>
          <w:szCs w:val="23"/>
        </w:rPr>
        <w:t>.0</w:t>
      </w:r>
      <w:r w:rsidR="004F5F79"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>.20</w:t>
      </w:r>
      <w:r w:rsidR="00176C03">
        <w:rPr>
          <w:b/>
          <w:bCs/>
          <w:sz w:val="23"/>
          <w:szCs w:val="23"/>
        </w:rPr>
        <w:t>2</w:t>
      </w:r>
      <w:r w:rsidR="004F5F79">
        <w:rPr>
          <w:b/>
          <w:bCs/>
          <w:sz w:val="23"/>
          <w:szCs w:val="23"/>
        </w:rPr>
        <w:t>2</w:t>
      </w:r>
    </w:p>
    <w:p w:rsidR="00AD25E1" w:rsidRDefault="00AD25E1">
      <w:pPr>
        <w:pStyle w:val="BodyText"/>
      </w:pPr>
      <w:r>
        <w:t xml:space="preserve">In addition to </w:t>
      </w:r>
      <w:r w:rsidR="00F37FA2">
        <w:t>P</w:t>
      </w:r>
      <w:r>
        <w:t>art-I (General Handout for all courses appended to the time table) this portion gives further specific details regarding the course.</w:t>
      </w:r>
    </w:p>
    <w:p w:rsidR="00AD25E1" w:rsidRDefault="00AD25E1"/>
    <w:p w:rsidR="00AD25E1" w:rsidRPr="002B2044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2B2044" w:rsidRPr="002B2044">
        <w:rPr>
          <w:b/>
        </w:rPr>
        <w:t>CS G524</w:t>
      </w:r>
    </w:p>
    <w:p w:rsidR="00AD25E1" w:rsidRPr="002B2044" w:rsidRDefault="00AD25E1">
      <w:pPr>
        <w:pStyle w:val="Heading2"/>
        <w:rPr>
          <w:b/>
          <w:bCs/>
          <w:i w:val="0"/>
          <w:iCs w:val="0"/>
        </w:rPr>
      </w:pPr>
      <w:r w:rsidRPr="002B2044">
        <w:t>Course Title</w:t>
      </w:r>
      <w:r w:rsidR="00507A43" w:rsidRPr="002B2044">
        <w:rPr>
          <w:i w:val="0"/>
          <w:iCs w:val="0"/>
        </w:rPr>
        <w:tab/>
      </w:r>
      <w:r w:rsidR="00507A43" w:rsidRPr="002B2044">
        <w:rPr>
          <w:i w:val="0"/>
          <w:iCs w:val="0"/>
        </w:rPr>
        <w:tab/>
      </w:r>
      <w:r w:rsidR="00507A43" w:rsidRPr="002B2044">
        <w:rPr>
          <w:i w:val="0"/>
          <w:iCs w:val="0"/>
        </w:rPr>
        <w:tab/>
        <w:t xml:space="preserve">: </w:t>
      </w:r>
      <w:r w:rsidR="002B2044" w:rsidRPr="002B2044">
        <w:rPr>
          <w:b/>
          <w:i w:val="0"/>
        </w:rPr>
        <w:t>Advanced Computer Architecture</w:t>
      </w:r>
    </w:p>
    <w:p w:rsidR="00AD25E1" w:rsidRPr="002B2044" w:rsidRDefault="00AD25E1">
      <w:pPr>
        <w:pStyle w:val="Heading2"/>
        <w:rPr>
          <w:i w:val="0"/>
          <w:iCs w:val="0"/>
        </w:rPr>
      </w:pPr>
      <w:r w:rsidRPr="002B2044">
        <w:t>Instructor-in-Charge</w:t>
      </w:r>
      <w:r w:rsidRPr="002B2044">
        <w:rPr>
          <w:i w:val="0"/>
          <w:iCs w:val="0"/>
        </w:rPr>
        <w:tab/>
      </w:r>
      <w:r w:rsidRPr="002B2044">
        <w:rPr>
          <w:i w:val="0"/>
          <w:iCs w:val="0"/>
        </w:rPr>
        <w:tab/>
        <w:t xml:space="preserve">: </w:t>
      </w:r>
      <w:r w:rsidR="00B91A3D">
        <w:rPr>
          <w:b/>
          <w:i w:val="0"/>
          <w:iCs w:val="0"/>
        </w:rPr>
        <w:t xml:space="preserve">Prof. G </w:t>
      </w:r>
      <w:proofErr w:type="spellStart"/>
      <w:r w:rsidR="00B91A3D">
        <w:rPr>
          <w:b/>
          <w:i w:val="0"/>
          <w:iCs w:val="0"/>
        </w:rPr>
        <w:t>Geethakumari</w:t>
      </w:r>
      <w:proofErr w:type="spellEnd"/>
    </w:p>
    <w:p w:rsidR="00AD25E1" w:rsidRDefault="00AD25E1"/>
    <w:p w:rsidR="001F39E4" w:rsidRDefault="001F39E4" w:rsidP="001F39E4">
      <w:pPr>
        <w:autoSpaceDE w:val="0"/>
        <w:autoSpaceDN w:val="0"/>
        <w:adjustRightInd w:val="0"/>
        <w:jc w:val="both"/>
      </w:pPr>
      <w:r w:rsidRPr="00BD4506">
        <w:rPr>
          <w:b/>
        </w:rPr>
        <w:t>Course Description</w:t>
      </w:r>
      <w:r>
        <w:t xml:space="preserve">: </w:t>
      </w:r>
      <w:r w:rsidRPr="001F39E4">
        <w:t>Basics of Parallelism, Instruction Level Parallelism, Simultaneous</w:t>
      </w:r>
      <w:r>
        <w:t xml:space="preserve"> </w:t>
      </w:r>
      <w:r w:rsidRPr="001F39E4">
        <w:t>Multi-Threading, Design and Optimization Techniques for</w:t>
      </w:r>
      <w:r>
        <w:t xml:space="preserve"> </w:t>
      </w:r>
      <w:r w:rsidRPr="001F39E4">
        <w:t>Cache and DRAM; Pipelining and Super-</w:t>
      </w:r>
      <w:proofErr w:type="gramStart"/>
      <w:r w:rsidRPr="001F39E4">
        <w:t>scalar</w:t>
      </w:r>
      <w:proofErr w:type="gramEnd"/>
      <w:r w:rsidRPr="001F39E4">
        <w:t xml:space="preserve"> Techniques,</w:t>
      </w:r>
      <w:r>
        <w:t xml:space="preserve"> </w:t>
      </w:r>
      <w:r w:rsidRPr="001F39E4">
        <w:t>Multiprocessor and Multi-core architecture, Shared Memory and</w:t>
      </w:r>
      <w:r>
        <w:t xml:space="preserve"> </w:t>
      </w:r>
      <w:r w:rsidRPr="001F39E4">
        <w:t>Cache Coherence Issues; Multi-vector and SIMD computers,</w:t>
      </w:r>
      <w:r>
        <w:t xml:space="preserve"> </w:t>
      </w:r>
      <w:r w:rsidRPr="001F39E4">
        <w:t>Performance evaluation methods, Interconnect Design Techniques.</w:t>
      </w:r>
    </w:p>
    <w:p w:rsidR="001F39E4" w:rsidRDefault="001F39E4"/>
    <w:p w:rsidR="00AD25E1" w:rsidRDefault="00576A27">
      <w:pPr>
        <w:rPr>
          <w:b/>
          <w:bCs/>
        </w:rPr>
      </w:pPr>
      <w:r>
        <w:rPr>
          <w:b/>
          <w:bCs/>
        </w:rPr>
        <w:t xml:space="preserve">1. </w:t>
      </w:r>
      <w:r w:rsidR="00AD25E1">
        <w:rPr>
          <w:b/>
          <w:bCs/>
        </w:rPr>
        <w:t>Scope and Objective</w:t>
      </w:r>
      <w:r w:rsidR="00237558">
        <w:rPr>
          <w:b/>
          <w:bCs/>
        </w:rPr>
        <w:t>s</w:t>
      </w:r>
      <w:r w:rsidR="00AD25E1">
        <w:rPr>
          <w:b/>
          <w:bCs/>
        </w:rPr>
        <w:t xml:space="preserve"> of the Course:</w:t>
      </w:r>
    </w:p>
    <w:p w:rsidR="00576A27" w:rsidRDefault="00576A27" w:rsidP="00576A27">
      <w:pPr>
        <w:jc w:val="both"/>
      </w:pPr>
      <w:r>
        <w:t>The scope of the course includes advanced concepts in SISD environment, designing and using high performance SIMD and MIMD computers, system resources such as memory technology and I/O subsystem performance, case studies on multiprocessor and multicore architectures, Hands-on exposure to multi-core programming and TLP.</w:t>
      </w:r>
    </w:p>
    <w:p w:rsidR="00576A27" w:rsidRDefault="00576A27" w:rsidP="00576A27">
      <w:pPr>
        <w:jc w:val="both"/>
      </w:pPr>
    </w:p>
    <w:p w:rsidR="00576A27" w:rsidRPr="00FB2C26" w:rsidRDefault="00576A27" w:rsidP="00576A27">
      <w:pPr>
        <w:jc w:val="both"/>
        <w:rPr>
          <w:b/>
        </w:rPr>
      </w:pPr>
      <w:r w:rsidRPr="00FB2C26">
        <w:rPr>
          <w:b/>
        </w:rPr>
        <w:t xml:space="preserve">The main objective of this course is to give the students exposure to 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 xml:space="preserve">Instruction level parallelism 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Data level parallelism and vector processors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Thread level parallelism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Performance from memory hierarchy perspective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Multicore programming</w:t>
      </w:r>
    </w:p>
    <w:p w:rsidR="00AD25E1" w:rsidRDefault="00AD25E1">
      <w:pPr>
        <w:pStyle w:val="BodyText"/>
      </w:pPr>
    </w:p>
    <w:p w:rsidR="00AD25E1" w:rsidRPr="00A44798" w:rsidRDefault="00576A27">
      <w:pPr>
        <w:pStyle w:val="BodyText"/>
        <w:rPr>
          <w:bCs/>
        </w:rPr>
      </w:pPr>
      <w:r>
        <w:rPr>
          <w:b/>
          <w:bCs/>
        </w:rPr>
        <w:t>2.</w:t>
      </w:r>
      <w:r w:rsidR="00AD25E1">
        <w:rPr>
          <w:b/>
          <w:bCs/>
        </w:rPr>
        <w:t>Textbooks</w:t>
      </w:r>
      <w:r w:rsidR="00DA1841">
        <w:rPr>
          <w:b/>
          <w:bCs/>
        </w:rPr>
        <w:t>:</w:t>
      </w:r>
    </w:p>
    <w:p w:rsidR="00235408" w:rsidRDefault="00235408" w:rsidP="00235408">
      <w:pPr>
        <w:ind w:left="540" w:hanging="540"/>
        <w:jc w:val="both"/>
      </w:pPr>
      <w:r>
        <w:t xml:space="preserve">(T1): Computer Architecture: A Quantitative Approach, </w:t>
      </w:r>
      <w:proofErr w:type="gramStart"/>
      <w:r>
        <w:t>J.L</w:t>
      </w:r>
      <w:proofErr w:type="gramEnd"/>
      <w:r>
        <w:t xml:space="preserve"> Hennessy &amp; </w:t>
      </w:r>
      <w:proofErr w:type="spellStart"/>
      <w:r>
        <w:t>D.A.Patterson</w:t>
      </w:r>
      <w:proofErr w:type="spellEnd"/>
      <w:r w:rsidR="00BE4AA8">
        <w:t>,</w:t>
      </w:r>
      <w:r>
        <w:t xml:space="preserve"> Morgan Kaufmann, </w:t>
      </w:r>
      <w:r w:rsidR="00BE4AA8">
        <w:t>6</w:t>
      </w:r>
      <w:r>
        <w:rPr>
          <w:vertAlign w:val="superscript"/>
        </w:rPr>
        <w:t xml:space="preserve">th </w:t>
      </w:r>
      <w:r>
        <w:t>Edition, 201</w:t>
      </w:r>
      <w:r w:rsidR="00BE4AA8">
        <w:t>7</w:t>
      </w:r>
      <w: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576A27">
      <w:pPr>
        <w:jc w:val="both"/>
        <w:rPr>
          <w:b/>
          <w:bCs/>
        </w:rPr>
      </w:pPr>
      <w:r>
        <w:rPr>
          <w:b/>
          <w:bCs/>
        </w:rPr>
        <w:t>3.</w:t>
      </w:r>
      <w:r w:rsidR="00AD25E1">
        <w:rPr>
          <w:b/>
          <w:bCs/>
        </w:rPr>
        <w:t>Reference books</w:t>
      </w:r>
    </w:p>
    <w:p w:rsidR="00EC5EB9" w:rsidRDefault="00EC5EB9" w:rsidP="00EC5EB9">
      <w:pPr>
        <w:jc w:val="both"/>
        <w:rPr>
          <w:sz w:val="22"/>
        </w:rPr>
      </w:pPr>
      <w:r>
        <w:rPr>
          <w:sz w:val="22"/>
        </w:rPr>
        <w:t>R1: Computer Organization and Architecture: Designing for Performance, William Stallings, 10</w:t>
      </w:r>
      <w:r w:rsidRPr="004D1655">
        <w:rPr>
          <w:sz w:val="22"/>
          <w:vertAlign w:val="superscript"/>
        </w:rPr>
        <w:t>th</w:t>
      </w:r>
      <w:r>
        <w:rPr>
          <w:sz w:val="22"/>
        </w:rPr>
        <w:t xml:space="preserve"> Edition, Pearson, 2016.</w:t>
      </w:r>
    </w:p>
    <w:p w:rsidR="00EC5EB9" w:rsidRDefault="00EC5EB9" w:rsidP="00EC5EB9">
      <w:pPr>
        <w:jc w:val="both"/>
        <w:rPr>
          <w:sz w:val="22"/>
        </w:rPr>
      </w:pPr>
      <w:r>
        <w:rPr>
          <w:sz w:val="22"/>
        </w:rPr>
        <w:t>R2: Parallel Computer Architecture: A Hardware / Software Approach</w:t>
      </w:r>
      <w:r>
        <w:rPr>
          <w:i/>
          <w:iCs/>
          <w:sz w:val="22"/>
        </w:rPr>
        <w:t xml:space="preserve">, </w:t>
      </w:r>
      <w:r>
        <w:rPr>
          <w:sz w:val="22"/>
        </w:rPr>
        <w:t xml:space="preserve">David E Culler &amp; </w:t>
      </w:r>
      <w:proofErr w:type="spellStart"/>
      <w:r>
        <w:rPr>
          <w:sz w:val="22"/>
        </w:rPr>
        <w:t>Jaswinder</w:t>
      </w:r>
      <w:proofErr w:type="spellEnd"/>
      <w:r>
        <w:rPr>
          <w:sz w:val="22"/>
        </w:rPr>
        <w:t xml:space="preserve"> Pal Singh., Morgan Kauffmann, 2011.</w:t>
      </w:r>
    </w:p>
    <w:p w:rsidR="00EC5EB9" w:rsidRDefault="00EC5EB9" w:rsidP="00EC5EB9">
      <w:pPr>
        <w:jc w:val="both"/>
        <w:rPr>
          <w:sz w:val="22"/>
        </w:rPr>
      </w:pPr>
      <w:r>
        <w:rPr>
          <w:sz w:val="22"/>
        </w:rPr>
        <w:t>R3: Advanced Computer Architecture, Kai Hwang, Tata McGraw Hill, 2008.</w:t>
      </w:r>
    </w:p>
    <w:p w:rsidR="00EC5EB9" w:rsidRDefault="00EC5EB9" w:rsidP="00EC5EB9">
      <w:pPr>
        <w:ind w:left="720" w:hanging="720"/>
        <w:jc w:val="both"/>
        <w:rPr>
          <w:sz w:val="22"/>
        </w:rPr>
      </w:pPr>
      <w:r>
        <w:rPr>
          <w:sz w:val="22"/>
        </w:rPr>
        <w:t>R4:</w:t>
      </w:r>
      <w:r w:rsidR="0025253D">
        <w:rPr>
          <w:sz w:val="22"/>
        </w:rPr>
        <w:t xml:space="preserve"> </w:t>
      </w:r>
      <w:r>
        <w:rPr>
          <w:sz w:val="22"/>
        </w:rPr>
        <w:t>Computer Architecture &amp; Parallel Processing, Hwang &amp; Briggs, McGraw Hill, 2012.</w:t>
      </w:r>
    </w:p>
    <w:p w:rsidR="00576A27" w:rsidRDefault="00576A27">
      <w:pPr>
        <w:jc w:val="both"/>
        <w:rPr>
          <w:b/>
          <w:bCs/>
        </w:rPr>
      </w:pPr>
    </w:p>
    <w:p w:rsidR="00576A27" w:rsidRDefault="00576A27">
      <w:pPr>
        <w:jc w:val="both"/>
        <w:rPr>
          <w:b/>
          <w:bCs/>
        </w:rPr>
      </w:pPr>
    </w:p>
    <w:p w:rsidR="00193317" w:rsidRDefault="00576A27">
      <w:pPr>
        <w:jc w:val="both"/>
        <w:rPr>
          <w:b/>
          <w:bCs/>
        </w:rPr>
      </w:pPr>
      <w:r>
        <w:rPr>
          <w:b/>
          <w:bCs/>
        </w:rPr>
        <w:lastRenderedPageBreak/>
        <w:t>4.</w:t>
      </w:r>
      <w:r w:rsidR="004F5F79">
        <w:rPr>
          <w:b/>
          <w:bCs/>
        </w:rPr>
        <w:t>Course</w:t>
      </w:r>
      <w:r w:rsidR="00AD25E1">
        <w:rPr>
          <w:b/>
          <w:bCs/>
        </w:rPr>
        <w:t xml:space="preserve"> Plan:</w:t>
      </w:r>
    </w:p>
    <w:tbl>
      <w:tblPr>
        <w:tblpPr w:leftFromText="180" w:rightFromText="180" w:vertAnchor="text" w:horzAnchor="margin" w:tblpXSpec="right" w:tblpY="80"/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2"/>
        <w:gridCol w:w="2430"/>
        <w:gridCol w:w="4410"/>
        <w:gridCol w:w="2070"/>
      </w:tblGrid>
      <w:tr w:rsidR="00193317" w:rsidRPr="00193317" w:rsidTr="0036789B">
        <w:trPr>
          <w:trHeight w:val="620"/>
        </w:trPr>
        <w:tc>
          <w:tcPr>
            <w:tcW w:w="1962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keepNext/>
              <w:outlineLvl w:val="0"/>
              <w:rPr>
                <w:b/>
              </w:rPr>
            </w:pPr>
            <w:r w:rsidRPr="00193317">
              <w:rPr>
                <w:b/>
              </w:rPr>
              <w:t>Learning Objectives</w:t>
            </w:r>
          </w:p>
        </w:tc>
        <w:tc>
          <w:tcPr>
            <w:tcW w:w="4410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keepNext/>
              <w:outlineLvl w:val="0"/>
              <w:rPr>
                <w:b/>
              </w:rPr>
            </w:pPr>
            <w:r w:rsidRPr="00193317">
              <w:rPr>
                <w:b/>
              </w:rPr>
              <w:t>Topics To be covered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93317" w:rsidRPr="00193317" w:rsidTr="0036789B">
        <w:trPr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To understand about the importance of quantitative aspects of computer design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 xml:space="preserve">Fundamentals of Quantitative Design and Analysis </w:t>
            </w:r>
            <w:r w:rsidR="00176C03">
              <w:rPr>
                <w:bCs/>
                <w:sz w:val="22"/>
              </w:rPr>
              <w:t>–</w:t>
            </w:r>
            <w:r w:rsidRPr="00193317">
              <w:rPr>
                <w:bCs/>
                <w:sz w:val="22"/>
              </w:rPr>
              <w:t xml:space="preserve"> Introduction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Ch.1</w:t>
            </w:r>
          </w:p>
        </w:tc>
      </w:tr>
      <w:tr w:rsidR="00193317" w:rsidRPr="00193317" w:rsidTr="0036789B">
        <w:trPr>
          <w:trHeight w:val="800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2-3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Dependability, Quantitative principles of Computer Design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Ch.1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4-5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To learn about ILP, practical challenges of implementing ILP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Instruction Level Parallelism and its exploitation – concepts and challenges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Ch.3, Appendix A, Appendix C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6-7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Basic compiler techniques for exposing ILP, reducing branch costs with advanced branch prediction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</w:t>
            </w:r>
          </w:p>
        </w:tc>
      </w:tr>
      <w:tr w:rsidR="00193317" w:rsidRPr="00193317" w:rsidTr="0036789B">
        <w:trPr>
          <w:cantSplit/>
          <w:trHeight w:val="256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8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Overcoming branch hazards with dynamic scheduling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9-11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Dynamic scheduling, examples and algorithm, hardware-based speculation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</w:t>
            </w:r>
          </w:p>
        </w:tc>
      </w:tr>
      <w:tr w:rsidR="00193317" w:rsidRPr="00193317" w:rsidTr="0036789B">
        <w:trPr>
          <w:cantSplit/>
          <w:trHeight w:val="256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12-13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Exploiting ILP using Multiple issue and static scheduling, advanced techniques for instruction delivery and speculation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Ch.3, Appendix H(online)</w:t>
            </w:r>
          </w:p>
        </w:tc>
      </w:tr>
      <w:tr w:rsidR="00193317" w:rsidRPr="00193317" w:rsidTr="0036789B">
        <w:trPr>
          <w:cantSplit/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14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  <w:r w:rsidRPr="00193317">
              <w:rPr>
                <w:sz w:val="22"/>
              </w:rPr>
              <w:t>To understand data level parallelism, GPUs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Data Level Parallelism -introduction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Ch.4</w:t>
            </w:r>
          </w:p>
        </w:tc>
      </w:tr>
      <w:tr w:rsidR="00193317" w:rsidRPr="00193317" w:rsidTr="0036789B">
        <w:trPr>
          <w:cantSplit/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15-17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Vector Architecture, SIMD Instruction Set Extensions for Multimedia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Ch.4</w:t>
            </w:r>
          </w:p>
        </w:tc>
      </w:tr>
      <w:tr w:rsidR="00193317" w:rsidRPr="00193317" w:rsidTr="0036789B">
        <w:trPr>
          <w:cantSplit/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18-19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Graphics Processing Units, detecting and enhancing loop level parallelism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Ch.4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20-23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  <w:r w:rsidRPr="00193317">
              <w:rPr>
                <w:sz w:val="22"/>
              </w:rPr>
              <w:t>To explore and understand TLP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 xml:space="preserve">Thread Level Parallelism – centralized shared memory architectures, symmetric shared memory architectures 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b/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Ch.5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24-26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Distributed shared memory and directory based coherence, synchronization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Ch.5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 xml:space="preserve">27 </w:t>
            </w:r>
            <w:r w:rsidR="009D55A0">
              <w:rPr>
                <w:sz w:val="22"/>
                <w:szCs w:val="22"/>
              </w:rPr>
              <w:t>–</w:t>
            </w:r>
            <w:r w:rsidRPr="00193317">
              <w:rPr>
                <w:sz w:val="22"/>
                <w:szCs w:val="22"/>
              </w:rPr>
              <w:t xml:space="preserve"> 29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Models of memory consistency, multiprocessors and their performance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Ch.5, Appendix I(online)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30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545DDC">
            <w:pPr>
              <w:jc w:val="center"/>
              <w:rPr>
                <w:sz w:val="22"/>
              </w:rPr>
            </w:pPr>
            <w:r w:rsidRPr="00193317">
              <w:rPr>
                <w:bCs/>
                <w:sz w:val="22"/>
              </w:rPr>
              <w:t xml:space="preserve">To know about the organization of </w:t>
            </w:r>
            <w:r w:rsidR="00545DDC">
              <w:rPr>
                <w:bCs/>
                <w:sz w:val="22"/>
              </w:rPr>
              <w:t>memory</w:t>
            </w:r>
            <w:r w:rsidRPr="00193317">
              <w:rPr>
                <w:bCs/>
                <w:sz w:val="22"/>
              </w:rPr>
              <w:t xml:space="preserve"> hierarchy and learn various optimization techniques at each level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Memory Hierarchy Design - Introduction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Ch.2, Appendix B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 xml:space="preserve">31 </w:t>
            </w:r>
            <w:r w:rsidR="009D55A0">
              <w:rPr>
                <w:sz w:val="22"/>
                <w:szCs w:val="22"/>
              </w:rPr>
              <w:t>–</w:t>
            </w:r>
            <w:r w:rsidRPr="00193317">
              <w:rPr>
                <w:sz w:val="22"/>
                <w:szCs w:val="22"/>
              </w:rPr>
              <w:t xml:space="preserve"> 33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F336B8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Memory Organization –</w:t>
            </w:r>
            <w:r w:rsidR="00F336B8">
              <w:rPr>
                <w:bCs/>
                <w:sz w:val="22"/>
              </w:rPr>
              <w:t xml:space="preserve"> a</w:t>
            </w:r>
            <w:r w:rsidRPr="00193317">
              <w:rPr>
                <w:bCs/>
                <w:sz w:val="22"/>
              </w:rPr>
              <w:t>dvanced optimizations of cache performance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Ch.2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 xml:space="preserve">34 </w:t>
            </w:r>
            <w:r w:rsidR="009D55A0">
              <w:rPr>
                <w:sz w:val="22"/>
                <w:szCs w:val="22"/>
              </w:rPr>
              <w:t>–</w:t>
            </w:r>
            <w:r w:rsidRPr="00193317">
              <w:rPr>
                <w:sz w:val="22"/>
                <w:szCs w:val="22"/>
              </w:rPr>
              <w:t xml:space="preserve"> 35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 xml:space="preserve">Virtual Memory and virtual machines 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Ch.2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36-37</w:t>
            </w:r>
          </w:p>
        </w:tc>
        <w:tc>
          <w:tcPr>
            <w:tcW w:w="243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To study the performance aspects of storage systems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Storage Systems- Introduction, Reliability, Availability &amp; RAID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Appendix D (online appendix)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4F5F79" w:rsidP="004F5F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</w:t>
            </w:r>
            <w:r w:rsidR="006B6B73">
              <w:rPr>
                <w:sz w:val="22"/>
                <w:szCs w:val="22"/>
              </w:rPr>
              <w:t>42</w:t>
            </w:r>
          </w:p>
        </w:tc>
        <w:tc>
          <w:tcPr>
            <w:tcW w:w="2430" w:type="dxa"/>
          </w:tcPr>
          <w:p w:rsidR="00193317" w:rsidRPr="00193317" w:rsidRDefault="00CB0155" w:rsidP="00193317">
            <w:pPr>
              <w:jc w:val="center"/>
              <w:rPr>
                <w:bCs/>
                <w:sz w:val="22"/>
              </w:rPr>
            </w:pPr>
            <w:r w:rsidRPr="00CB0155">
              <w:rPr>
                <w:bCs/>
                <w:sz w:val="22"/>
              </w:rPr>
              <w:t>To get an insight into the latest architectures</w:t>
            </w:r>
          </w:p>
        </w:tc>
        <w:tc>
          <w:tcPr>
            <w:tcW w:w="4410" w:type="dxa"/>
          </w:tcPr>
          <w:p w:rsidR="009874F6" w:rsidRDefault="00CB0155" w:rsidP="00193317">
            <w:pPr>
              <w:jc w:val="center"/>
              <w:rPr>
                <w:bCs/>
                <w:sz w:val="22"/>
              </w:rPr>
            </w:pPr>
            <w:r w:rsidRPr="00CB0155">
              <w:rPr>
                <w:bCs/>
                <w:sz w:val="22"/>
              </w:rPr>
              <w:t xml:space="preserve">Introduction to multi-core architectures, </w:t>
            </w:r>
          </w:p>
          <w:p w:rsidR="00193317" w:rsidRPr="00193317" w:rsidRDefault="00CB0155" w:rsidP="00193317">
            <w:pPr>
              <w:jc w:val="center"/>
              <w:rPr>
                <w:bCs/>
                <w:sz w:val="22"/>
              </w:rPr>
            </w:pPr>
            <w:r w:rsidRPr="00CB0155">
              <w:rPr>
                <w:bCs/>
                <w:sz w:val="22"/>
              </w:rPr>
              <w:t>code optimization for multi-core</w:t>
            </w:r>
          </w:p>
        </w:tc>
        <w:tc>
          <w:tcPr>
            <w:tcW w:w="2070" w:type="dxa"/>
          </w:tcPr>
          <w:p w:rsidR="00193317" w:rsidRPr="00193317" w:rsidRDefault="00CB0155" w:rsidP="00193317">
            <w:pPr>
              <w:jc w:val="center"/>
              <w:rPr>
                <w:sz w:val="22"/>
                <w:szCs w:val="22"/>
              </w:rPr>
            </w:pPr>
            <w:r w:rsidRPr="00CB0155">
              <w:rPr>
                <w:sz w:val="22"/>
                <w:szCs w:val="22"/>
              </w:rPr>
              <w:t>Latest reference material, Recent research publications</w:t>
            </w:r>
          </w:p>
        </w:tc>
      </w:tr>
    </w:tbl>
    <w:p w:rsidR="00193317" w:rsidRDefault="00193317">
      <w:pPr>
        <w:jc w:val="both"/>
        <w:rPr>
          <w:b/>
          <w:bCs/>
        </w:rPr>
      </w:pPr>
    </w:p>
    <w:p w:rsidR="00AD25E1" w:rsidRDefault="00F336B8" w:rsidP="005E47CB">
      <w:pPr>
        <w:rPr>
          <w:b/>
          <w:bCs/>
        </w:rPr>
      </w:pPr>
      <w:r>
        <w:rPr>
          <w:b/>
          <w:bCs/>
        </w:rPr>
        <w:br w:type="page"/>
      </w:r>
      <w:r w:rsidR="00576A27">
        <w:rPr>
          <w:b/>
          <w:bCs/>
        </w:rPr>
        <w:lastRenderedPageBreak/>
        <w:t>5.</w:t>
      </w:r>
      <w:r w:rsidR="00AD25E1">
        <w:rPr>
          <w:b/>
          <w:bCs/>
        </w:rPr>
        <w:t>Evaluation Scheme: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50"/>
        <w:gridCol w:w="1170"/>
        <w:gridCol w:w="1350"/>
        <w:gridCol w:w="3285"/>
        <w:gridCol w:w="2552"/>
      </w:tblGrid>
      <w:tr w:rsidR="0098640F" w:rsidTr="0024500A">
        <w:tc>
          <w:tcPr>
            <w:tcW w:w="558" w:type="dxa"/>
            <w:shd w:val="clear" w:color="auto" w:fill="A6A6A6"/>
          </w:tcPr>
          <w:p w:rsidR="0098640F" w:rsidRDefault="0098640F" w:rsidP="00D47C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 No.</w:t>
            </w:r>
          </w:p>
        </w:tc>
        <w:tc>
          <w:tcPr>
            <w:tcW w:w="2250" w:type="dxa"/>
            <w:shd w:val="clear" w:color="auto" w:fill="A6A6A6"/>
          </w:tcPr>
          <w:p w:rsidR="0098640F" w:rsidRDefault="0098640F" w:rsidP="00D47C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Evaluation Component</w:t>
            </w:r>
          </w:p>
        </w:tc>
        <w:tc>
          <w:tcPr>
            <w:tcW w:w="1170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Duration</w:t>
            </w:r>
            <w:bookmarkStart w:id="0" w:name="_GoBack"/>
            <w:bookmarkEnd w:id="0"/>
          </w:p>
          <w:p w:rsidR="0098640F" w:rsidRPr="0089068C" w:rsidRDefault="0098640F" w:rsidP="00D47C51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Weightage</w:t>
            </w:r>
          </w:p>
          <w:p w:rsidR="0098640F" w:rsidRPr="0089068C" w:rsidRDefault="0098640F" w:rsidP="00D47C51">
            <w:pPr>
              <w:jc w:val="center"/>
              <w:rPr>
                <w:b/>
                <w:sz w:val="22"/>
              </w:rPr>
            </w:pPr>
            <w:r w:rsidRPr="0089068C">
              <w:rPr>
                <w:b/>
                <w:sz w:val="22"/>
              </w:rPr>
              <w:t>(%)</w:t>
            </w:r>
          </w:p>
        </w:tc>
        <w:tc>
          <w:tcPr>
            <w:tcW w:w="3285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Date</w:t>
            </w:r>
            <w:r>
              <w:rPr>
                <w:b/>
                <w:u w:val="none"/>
              </w:rPr>
              <w:t>&amp;</w:t>
            </w:r>
            <w:r w:rsidRPr="0089068C">
              <w:rPr>
                <w:b/>
                <w:u w:val="none"/>
              </w:rPr>
              <w:t xml:space="preserve"> Time </w:t>
            </w:r>
          </w:p>
        </w:tc>
        <w:tc>
          <w:tcPr>
            <w:tcW w:w="2552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Nature of Component</w:t>
            </w:r>
          </w:p>
        </w:tc>
      </w:tr>
      <w:tr w:rsidR="0098640F" w:rsidRPr="00F828DA" w:rsidTr="0024500A">
        <w:tc>
          <w:tcPr>
            <w:tcW w:w="558" w:type="dxa"/>
          </w:tcPr>
          <w:p w:rsidR="0098640F" w:rsidRPr="00F828DA" w:rsidRDefault="0098640F" w:rsidP="00D47C51">
            <w:pPr>
              <w:jc w:val="center"/>
              <w:rPr>
                <w:bCs/>
              </w:rPr>
            </w:pPr>
            <w:r w:rsidRPr="00F828DA">
              <w:rPr>
                <w:bCs/>
              </w:rPr>
              <w:t>1</w:t>
            </w:r>
          </w:p>
        </w:tc>
        <w:tc>
          <w:tcPr>
            <w:tcW w:w="2250" w:type="dxa"/>
          </w:tcPr>
          <w:p w:rsidR="0098640F" w:rsidRPr="00F828DA" w:rsidRDefault="0098640F" w:rsidP="00D47C51">
            <w:pPr>
              <w:jc w:val="center"/>
              <w:rPr>
                <w:bCs/>
              </w:rPr>
            </w:pPr>
            <w:r w:rsidRPr="00F828DA">
              <w:rPr>
                <w:bCs/>
              </w:rPr>
              <w:t xml:space="preserve">Mid </w:t>
            </w:r>
            <w:proofErr w:type="spellStart"/>
            <w:r w:rsidRPr="00F828DA">
              <w:rPr>
                <w:bCs/>
              </w:rPr>
              <w:t>Sem</w:t>
            </w:r>
            <w:proofErr w:type="spellEnd"/>
            <w:r w:rsidRPr="00F828DA">
              <w:rPr>
                <w:bCs/>
              </w:rPr>
              <w:t xml:space="preserve"> Test</w:t>
            </w:r>
          </w:p>
        </w:tc>
        <w:tc>
          <w:tcPr>
            <w:tcW w:w="1170" w:type="dxa"/>
          </w:tcPr>
          <w:p w:rsidR="0098640F" w:rsidRPr="00F828DA" w:rsidRDefault="0098640F" w:rsidP="00D47C51">
            <w:pPr>
              <w:jc w:val="center"/>
              <w:rPr>
                <w:bCs/>
              </w:rPr>
            </w:pPr>
            <w:r w:rsidRPr="00F828DA">
              <w:rPr>
                <w:bCs/>
              </w:rPr>
              <w:t>90</w:t>
            </w:r>
            <w:r w:rsidR="00237558">
              <w:rPr>
                <w:bCs/>
              </w:rPr>
              <w:t xml:space="preserve"> min</w:t>
            </w:r>
          </w:p>
        </w:tc>
        <w:tc>
          <w:tcPr>
            <w:tcW w:w="1350" w:type="dxa"/>
          </w:tcPr>
          <w:p w:rsidR="0098640F" w:rsidRPr="00F828DA" w:rsidRDefault="00F46B01" w:rsidP="0024500A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8133D1">
              <w:rPr>
                <w:bCs/>
              </w:rPr>
              <w:t>5</w:t>
            </w:r>
          </w:p>
        </w:tc>
        <w:tc>
          <w:tcPr>
            <w:tcW w:w="3285" w:type="dxa"/>
          </w:tcPr>
          <w:p w:rsidR="0024500A" w:rsidRDefault="0024500A" w:rsidP="0024500A">
            <w:pPr>
              <w:jc w:val="center"/>
            </w:pPr>
            <w:r w:rsidRPr="00C25B25">
              <w:t xml:space="preserve">As </w:t>
            </w:r>
            <w:r>
              <w:t>announced</w:t>
            </w:r>
            <w:r w:rsidRPr="00C25B25">
              <w:t xml:space="preserve"> by </w:t>
            </w:r>
          </w:p>
          <w:p w:rsidR="009F07C4" w:rsidRPr="00F828DA" w:rsidRDefault="0024500A" w:rsidP="0024500A">
            <w:pPr>
              <w:autoSpaceDE w:val="0"/>
              <w:autoSpaceDN w:val="0"/>
              <w:adjustRightInd w:val="0"/>
              <w:jc w:val="center"/>
            </w:pPr>
            <w:r w:rsidRPr="00C25B25">
              <w:t>Time Table Division</w:t>
            </w:r>
          </w:p>
        </w:tc>
        <w:tc>
          <w:tcPr>
            <w:tcW w:w="2552" w:type="dxa"/>
          </w:tcPr>
          <w:p w:rsidR="0098640F" w:rsidRPr="00F828DA" w:rsidRDefault="00A75D5E" w:rsidP="00176C03">
            <w:pPr>
              <w:jc w:val="center"/>
              <w:rPr>
                <w:bCs/>
              </w:rPr>
            </w:pPr>
            <w:r>
              <w:rPr>
                <w:bCs/>
              </w:rPr>
              <w:t>Open</w:t>
            </w:r>
            <w:r w:rsidR="0098640F" w:rsidRPr="00F828DA">
              <w:rPr>
                <w:bCs/>
              </w:rPr>
              <w:t xml:space="preserve"> Book</w:t>
            </w:r>
          </w:p>
        </w:tc>
      </w:tr>
      <w:tr w:rsidR="0098640F" w:rsidRPr="00F828DA" w:rsidTr="0024500A">
        <w:trPr>
          <w:trHeight w:val="332"/>
        </w:trPr>
        <w:tc>
          <w:tcPr>
            <w:tcW w:w="558" w:type="dxa"/>
          </w:tcPr>
          <w:p w:rsidR="0098640F" w:rsidRPr="00F828DA" w:rsidRDefault="009B3916" w:rsidP="00D47C5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250" w:type="dxa"/>
          </w:tcPr>
          <w:p w:rsidR="00176C03" w:rsidRPr="00F828DA" w:rsidRDefault="00176C03" w:rsidP="00176C03">
            <w:pPr>
              <w:jc w:val="center"/>
            </w:pPr>
            <w:r w:rsidRPr="00F828DA">
              <w:t>Lab Tests:</w:t>
            </w:r>
          </w:p>
          <w:p w:rsidR="00A91AA0" w:rsidRDefault="00176C03" w:rsidP="00176C03">
            <w:pPr>
              <w:jc w:val="center"/>
            </w:pPr>
            <w:r w:rsidRPr="00F828DA">
              <w:t xml:space="preserve"> online programming</w:t>
            </w:r>
          </w:p>
          <w:p w:rsidR="00A91AA0" w:rsidRDefault="00A91AA0" w:rsidP="00176C03">
            <w:pPr>
              <w:jc w:val="center"/>
            </w:pPr>
            <w:r>
              <w:t>(</w:t>
            </w:r>
            <w:r w:rsidRPr="00807ABC">
              <w:rPr>
                <w:i/>
              </w:rPr>
              <w:t>Evenly spaced</w:t>
            </w:r>
            <w:r>
              <w:t>)</w:t>
            </w:r>
          </w:p>
          <w:p w:rsidR="0098640F" w:rsidRPr="00F828DA" w:rsidRDefault="00176C03" w:rsidP="00176C03">
            <w:pPr>
              <w:jc w:val="center"/>
              <w:rPr>
                <w:bCs/>
              </w:rPr>
            </w:pPr>
            <w:r w:rsidRPr="00F828DA">
              <w:t>(2 nos.)</w:t>
            </w:r>
          </w:p>
        </w:tc>
        <w:tc>
          <w:tcPr>
            <w:tcW w:w="1170" w:type="dxa"/>
          </w:tcPr>
          <w:p w:rsidR="0098640F" w:rsidRPr="00F828DA" w:rsidRDefault="0098640F" w:rsidP="00D47C51">
            <w:pPr>
              <w:jc w:val="center"/>
              <w:rPr>
                <w:bCs/>
              </w:rPr>
            </w:pPr>
          </w:p>
        </w:tc>
        <w:tc>
          <w:tcPr>
            <w:tcW w:w="1350" w:type="dxa"/>
          </w:tcPr>
          <w:p w:rsidR="0098640F" w:rsidRPr="00F828DA" w:rsidRDefault="00F828DA" w:rsidP="005073B6">
            <w:pPr>
              <w:jc w:val="center"/>
              <w:rPr>
                <w:bCs/>
              </w:rPr>
            </w:pPr>
            <w:r w:rsidRPr="00F828DA">
              <w:rPr>
                <w:bCs/>
              </w:rPr>
              <w:t>2</w:t>
            </w:r>
            <w:r w:rsidR="005073B6">
              <w:rPr>
                <w:bCs/>
              </w:rPr>
              <w:t>5</w:t>
            </w:r>
          </w:p>
        </w:tc>
        <w:tc>
          <w:tcPr>
            <w:tcW w:w="3285" w:type="dxa"/>
          </w:tcPr>
          <w:p w:rsidR="0098640F" w:rsidRPr="00F828DA" w:rsidRDefault="00967F76" w:rsidP="00D47C51">
            <w:pPr>
              <w:jc w:val="center"/>
              <w:rPr>
                <w:bCs/>
              </w:rPr>
            </w:pPr>
            <w:r w:rsidRPr="00F828DA">
              <w:rPr>
                <w:bCs/>
              </w:rPr>
              <w:t>TBA</w:t>
            </w:r>
          </w:p>
        </w:tc>
        <w:tc>
          <w:tcPr>
            <w:tcW w:w="2552" w:type="dxa"/>
          </w:tcPr>
          <w:p w:rsidR="0098640F" w:rsidRPr="00F828DA" w:rsidRDefault="0098640F" w:rsidP="00176C03">
            <w:pPr>
              <w:jc w:val="center"/>
              <w:rPr>
                <w:bCs/>
              </w:rPr>
            </w:pPr>
            <w:r w:rsidRPr="00F828DA">
              <w:rPr>
                <w:bCs/>
              </w:rPr>
              <w:t>Open Book</w:t>
            </w:r>
          </w:p>
          <w:p w:rsidR="00176C03" w:rsidRPr="00F828DA" w:rsidRDefault="00176C03" w:rsidP="00176C03">
            <w:pPr>
              <w:jc w:val="center"/>
              <w:rPr>
                <w:bCs/>
              </w:rPr>
            </w:pPr>
          </w:p>
        </w:tc>
      </w:tr>
      <w:tr w:rsidR="00D73C81" w:rsidRPr="00F828DA" w:rsidTr="0024500A">
        <w:trPr>
          <w:trHeight w:val="332"/>
        </w:trPr>
        <w:tc>
          <w:tcPr>
            <w:tcW w:w="558" w:type="dxa"/>
          </w:tcPr>
          <w:p w:rsidR="00D73C81" w:rsidRPr="00F828DA" w:rsidRDefault="009B3916" w:rsidP="00D47C5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250" w:type="dxa"/>
          </w:tcPr>
          <w:p w:rsidR="00D73C81" w:rsidRPr="00F828DA" w:rsidRDefault="00D73C81" w:rsidP="001D5B58">
            <w:pPr>
              <w:jc w:val="center"/>
            </w:pPr>
            <w:r w:rsidRPr="00F828DA">
              <w:t>Comprehensive</w:t>
            </w:r>
          </w:p>
        </w:tc>
        <w:tc>
          <w:tcPr>
            <w:tcW w:w="1170" w:type="dxa"/>
          </w:tcPr>
          <w:p w:rsidR="00D73C81" w:rsidRPr="00F828DA" w:rsidRDefault="00176C03" w:rsidP="00D47C51">
            <w:pPr>
              <w:jc w:val="center"/>
              <w:rPr>
                <w:bCs/>
              </w:rPr>
            </w:pPr>
            <w:r w:rsidRPr="00F828DA">
              <w:rPr>
                <w:bCs/>
              </w:rPr>
              <w:t>120</w:t>
            </w:r>
            <w:r w:rsidR="00237558">
              <w:rPr>
                <w:bCs/>
              </w:rPr>
              <w:t xml:space="preserve"> min</w:t>
            </w:r>
          </w:p>
        </w:tc>
        <w:tc>
          <w:tcPr>
            <w:tcW w:w="1350" w:type="dxa"/>
          </w:tcPr>
          <w:p w:rsidR="00176710" w:rsidRPr="00F828DA" w:rsidRDefault="003B18F2" w:rsidP="001D5B58">
            <w:pPr>
              <w:jc w:val="center"/>
              <w:rPr>
                <w:bCs/>
              </w:rPr>
            </w:pPr>
            <w:r w:rsidRPr="00F828DA">
              <w:rPr>
                <w:bCs/>
              </w:rPr>
              <w:t>40</w:t>
            </w:r>
          </w:p>
        </w:tc>
        <w:tc>
          <w:tcPr>
            <w:tcW w:w="3285" w:type="dxa"/>
          </w:tcPr>
          <w:p w:rsidR="0024500A" w:rsidRDefault="0024500A" w:rsidP="0024500A">
            <w:pPr>
              <w:jc w:val="center"/>
            </w:pPr>
            <w:r w:rsidRPr="00C25B25">
              <w:t xml:space="preserve">As </w:t>
            </w:r>
            <w:r>
              <w:t>announced</w:t>
            </w:r>
            <w:r w:rsidRPr="00C25B25">
              <w:t xml:space="preserve"> by </w:t>
            </w:r>
          </w:p>
          <w:p w:rsidR="00D73C81" w:rsidRPr="00F828DA" w:rsidRDefault="0024500A" w:rsidP="0024500A">
            <w:pPr>
              <w:jc w:val="center"/>
              <w:rPr>
                <w:bCs/>
              </w:rPr>
            </w:pPr>
            <w:r w:rsidRPr="00C25B25">
              <w:t>Time Table Division</w:t>
            </w:r>
          </w:p>
        </w:tc>
        <w:tc>
          <w:tcPr>
            <w:tcW w:w="2552" w:type="dxa"/>
          </w:tcPr>
          <w:p w:rsidR="00176710" w:rsidRPr="00F828DA" w:rsidRDefault="004F5F79" w:rsidP="003B18F2">
            <w:pPr>
              <w:jc w:val="center"/>
              <w:rPr>
                <w:bCs/>
              </w:rPr>
            </w:pPr>
            <w:r w:rsidRPr="00F828DA">
              <w:rPr>
                <w:bCs/>
              </w:rPr>
              <w:t>Closed</w:t>
            </w:r>
            <w:r w:rsidR="00176710" w:rsidRPr="00F828DA">
              <w:rPr>
                <w:bCs/>
              </w:rPr>
              <w:t xml:space="preserve"> Book</w:t>
            </w:r>
          </w:p>
        </w:tc>
      </w:tr>
    </w:tbl>
    <w:p w:rsidR="0098640F" w:rsidRPr="00F828DA" w:rsidRDefault="0098640F">
      <w:pPr>
        <w:jc w:val="both"/>
        <w:rPr>
          <w:b/>
          <w:bCs/>
        </w:rPr>
      </w:pPr>
    </w:p>
    <w:p w:rsidR="00482CE5" w:rsidRPr="00676E21" w:rsidRDefault="00482CE5" w:rsidP="00482CE5">
      <w:pPr>
        <w:jc w:val="both"/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>
        <w:rPr>
          <w:b/>
          <w:bCs/>
          <w:i/>
        </w:rPr>
        <w:t xml:space="preserve">40% of the evaluation to be completed by </w:t>
      </w:r>
      <w:proofErr w:type="spellStart"/>
      <w:r>
        <w:rPr>
          <w:b/>
          <w:bCs/>
          <w:i/>
        </w:rPr>
        <w:t>midsem</w:t>
      </w:r>
      <w:proofErr w:type="spellEnd"/>
      <w:r>
        <w:rPr>
          <w:b/>
          <w:bCs/>
          <w:i/>
        </w:rPr>
        <w:t xml:space="preserve"> grading.</w:t>
      </w:r>
    </w:p>
    <w:p w:rsidR="00E42760" w:rsidRPr="00C25B25" w:rsidRDefault="00E42760" w:rsidP="00E42760">
      <w:pPr>
        <w:jc w:val="both"/>
        <w:rPr>
          <w:b/>
          <w:bCs/>
          <w:i/>
          <w:color w:val="000000" w:themeColor="text1"/>
        </w:rPr>
      </w:pPr>
      <w:r w:rsidRPr="00C25B25">
        <w:rPr>
          <w:b/>
          <w:bCs/>
          <w:i/>
          <w:color w:val="000000" w:themeColor="text1"/>
          <w:shd w:val="clear" w:color="auto" w:fill="FFFFFF"/>
        </w:rPr>
        <w:t>"</w:t>
      </w:r>
      <w:r w:rsidRPr="00C25B25">
        <w:rPr>
          <w:b/>
          <w:i/>
          <w:color w:val="000000" w:themeColor="text1"/>
          <w:shd w:val="clear" w:color="auto" w:fill="FFFFFF"/>
        </w:rPr>
        <w:t>For Comprehensive exam and Mid-</w:t>
      </w:r>
      <w:proofErr w:type="gramStart"/>
      <w:r w:rsidRPr="00C25B25">
        <w:rPr>
          <w:b/>
          <w:i/>
          <w:color w:val="000000" w:themeColor="text1"/>
          <w:shd w:val="clear" w:color="auto" w:fill="FFFFFF"/>
        </w:rPr>
        <w:t>semester</w:t>
      </w:r>
      <w:proofErr w:type="gramEnd"/>
      <w:r w:rsidRPr="00C25B25">
        <w:rPr>
          <w:b/>
          <w:i/>
          <w:color w:val="000000" w:themeColor="text1"/>
          <w:shd w:val="clear" w:color="auto" w:fill="FFFFFF"/>
        </w:rPr>
        <w:t xml:space="preserve"> Test, the mode (offline/online) and the duration are subject to changes as decided by the AUGSD/Timetable division in future."</w:t>
      </w:r>
    </w:p>
    <w:p w:rsidR="00AD25E1" w:rsidRDefault="00AD25E1">
      <w:pPr>
        <w:jc w:val="both"/>
      </w:pPr>
    </w:p>
    <w:p w:rsidR="007F3C88" w:rsidRPr="00F272CE" w:rsidRDefault="007F3C88" w:rsidP="007F3C88">
      <w:pPr>
        <w:jc w:val="both"/>
        <w:rPr>
          <w:rFonts w:eastAsia="Arial Unicode MS"/>
          <w:i/>
          <w:iCs/>
          <w:vanish/>
          <w:color w:val="000000"/>
          <w:sz w:val="22"/>
          <w:szCs w:val="22"/>
        </w:rPr>
      </w:pPr>
      <w:r>
        <w:rPr>
          <w:b/>
          <w:sz w:val="22"/>
        </w:rPr>
        <w:t>6. Consultation Hour:</w:t>
      </w:r>
      <w:r w:rsidR="004B4933">
        <w:rPr>
          <w:b/>
          <w:sz w:val="22"/>
        </w:rPr>
        <w:t xml:space="preserve"> </w:t>
      </w:r>
      <w:r w:rsidRPr="00090AB3">
        <w:rPr>
          <w:bCs/>
          <w:iCs/>
          <w:color w:val="000000"/>
          <w:sz w:val="22"/>
          <w:szCs w:val="22"/>
        </w:rPr>
        <w:t>To be announced in the class</w:t>
      </w:r>
    </w:p>
    <w:p w:rsidR="007F3C88" w:rsidRPr="00F272CE" w:rsidRDefault="007F3C88" w:rsidP="007F3C88">
      <w:pPr>
        <w:jc w:val="both"/>
        <w:rPr>
          <w:b/>
          <w:bCs/>
          <w:i/>
          <w:iCs/>
          <w:sz w:val="22"/>
          <w:szCs w:val="22"/>
        </w:rPr>
      </w:pPr>
    </w:p>
    <w:p w:rsidR="007F3C88" w:rsidRDefault="007F3C88" w:rsidP="007F3C88">
      <w:pPr>
        <w:jc w:val="both"/>
        <w:rPr>
          <w:b/>
          <w:bCs/>
          <w:i/>
          <w:iCs/>
          <w:sz w:val="22"/>
        </w:rPr>
      </w:pPr>
    </w:p>
    <w:p w:rsidR="007F3C88" w:rsidRDefault="007F3C88" w:rsidP="007F3C88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up on </w:t>
      </w:r>
      <w:r w:rsidR="004B4933">
        <w:rPr>
          <w:sz w:val="22"/>
        </w:rPr>
        <w:t>CMS.</w:t>
      </w:r>
    </w:p>
    <w:p w:rsidR="007F3C88" w:rsidRDefault="007F3C88" w:rsidP="007F3C88">
      <w:pPr>
        <w:jc w:val="both"/>
        <w:rPr>
          <w:sz w:val="22"/>
        </w:rPr>
      </w:pPr>
    </w:p>
    <w:p w:rsidR="007F3C88" w:rsidRDefault="007F3C88" w:rsidP="007F3C88">
      <w:pPr>
        <w:jc w:val="both"/>
        <w:rPr>
          <w:sz w:val="22"/>
        </w:rPr>
      </w:pPr>
      <w:r w:rsidRPr="00F26E58">
        <w:rPr>
          <w:b/>
          <w:sz w:val="22"/>
        </w:rPr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No makeup exam allowed without prior permission.  </w:t>
      </w:r>
      <w:r>
        <w:rPr>
          <w:sz w:val="22"/>
        </w:rPr>
        <w:tab/>
      </w:r>
      <w:r>
        <w:rPr>
          <w:sz w:val="22"/>
        </w:rPr>
        <w:tab/>
      </w:r>
    </w:p>
    <w:p w:rsidR="001D4B3D" w:rsidRDefault="001D4B3D" w:rsidP="001D4B3D">
      <w:pPr>
        <w:jc w:val="both"/>
        <w:rPr>
          <w:b/>
          <w:sz w:val="22"/>
        </w:rPr>
      </w:pPr>
    </w:p>
    <w:p w:rsidR="001D4B3D" w:rsidRDefault="001D4B3D" w:rsidP="001D4B3D">
      <w:pPr>
        <w:jc w:val="both"/>
      </w:pPr>
      <w:r w:rsidRPr="00667516">
        <w:rPr>
          <w:b/>
          <w:sz w:val="22"/>
        </w:rPr>
        <w:t>9</w:t>
      </w:r>
      <w:r w:rsidRPr="00667516">
        <w:rPr>
          <w:sz w:val="22"/>
        </w:rPr>
        <w:t xml:space="preserve">. </w:t>
      </w:r>
      <w:r w:rsidRPr="00667516">
        <w:rPr>
          <w:b/>
          <w:bCs/>
        </w:rPr>
        <w:t>Academic Honesty and Integrity Policy</w:t>
      </w:r>
      <w:r w:rsidRPr="00667516">
        <w:t>: Academic honesty and integrity are to be maintained by all the students throughout the semester and no type of academic dishonesty is acceptable.</w:t>
      </w:r>
    </w:p>
    <w:p w:rsidR="001D4B3D" w:rsidRDefault="001D4B3D" w:rsidP="001D4B3D">
      <w:pPr>
        <w:jc w:val="both"/>
        <w:rPr>
          <w:b/>
          <w:sz w:val="22"/>
        </w:rPr>
      </w:pPr>
    </w:p>
    <w:p w:rsidR="00CD5A3B" w:rsidRDefault="007F3C88" w:rsidP="007F3C88">
      <w:pPr>
        <w:jc w:val="right"/>
        <w:rPr>
          <w:b/>
          <w:sz w:val="22"/>
        </w:rPr>
      </w:pPr>
      <w:r w:rsidRPr="007D1ECA">
        <w:rPr>
          <w:b/>
          <w:sz w:val="22"/>
        </w:rPr>
        <w:t xml:space="preserve">INSTRUCTOR-IN-CHARGE </w:t>
      </w:r>
    </w:p>
    <w:p w:rsidR="007F3C88" w:rsidRDefault="00CD5A3B" w:rsidP="00CD5A3B">
      <w:pPr>
        <w:jc w:val="center"/>
        <w:rPr>
          <w:b/>
          <w:bCs/>
        </w:rPr>
      </w:pPr>
      <w:r>
        <w:rPr>
          <w:b/>
          <w:sz w:val="22"/>
        </w:rPr>
        <w:t xml:space="preserve">                                                                                                                                           CS G524</w:t>
      </w:r>
    </w:p>
    <w:p w:rsidR="00A44798" w:rsidRDefault="00A44798" w:rsidP="00A44798">
      <w:pPr>
        <w:jc w:val="right"/>
        <w:rPr>
          <w:b/>
          <w:bCs/>
        </w:rPr>
      </w:pPr>
    </w:p>
    <w:sectPr w:rsidR="00A44798" w:rsidSect="00CD5A3B">
      <w:headerReference w:type="default" r:id="rId8"/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59E" w:rsidRDefault="000C559E" w:rsidP="00EB2F06">
      <w:r>
        <w:separator/>
      </w:r>
    </w:p>
  </w:endnote>
  <w:endnote w:type="continuationSeparator" w:id="0">
    <w:p w:rsidR="000C559E" w:rsidRDefault="000C559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A2043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59E" w:rsidRDefault="000C559E" w:rsidP="00EB2F06">
      <w:r>
        <w:separator/>
      </w:r>
    </w:p>
  </w:footnote>
  <w:footnote w:type="continuationSeparator" w:id="0">
    <w:p w:rsidR="000C559E" w:rsidRDefault="000C559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1377"/>
    <w:multiLevelType w:val="hybridMultilevel"/>
    <w:tmpl w:val="E830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5D3B"/>
    <w:rsid w:val="00027499"/>
    <w:rsid w:val="00035525"/>
    <w:rsid w:val="00055BC8"/>
    <w:rsid w:val="00084460"/>
    <w:rsid w:val="000875F9"/>
    <w:rsid w:val="000A4CE9"/>
    <w:rsid w:val="000A5D53"/>
    <w:rsid w:val="000C559E"/>
    <w:rsid w:val="000D0C39"/>
    <w:rsid w:val="0014438D"/>
    <w:rsid w:val="00167B88"/>
    <w:rsid w:val="00176198"/>
    <w:rsid w:val="00176710"/>
    <w:rsid w:val="00176C03"/>
    <w:rsid w:val="001828ED"/>
    <w:rsid w:val="00193317"/>
    <w:rsid w:val="001A7F3A"/>
    <w:rsid w:val="001C5326"/>
    <w:rsid w:val="001C674C"/>
    <w:rsid w:val="001D4B3D"/>
    <w:rsid w:val="001D5B58"/>
    <w:rsid w:val="001F39E4"/>
    <w:rsid w:val="0021277E"/>
    <w:rsid w:val="00217EB9"/>
    <w:rsid w:val="00235408"/>
    <w:rsid w:val="00237558"/>
    <w:rsid w:val="00240A50"/>
    <w:rsid w:val="0024500A"/>
    <w:rsid w:val="00251FD3"/>
    <w:rsid w:val="0025253D"/>
    <w:rsid w:val="00256511"/>
    <w:rsid w:val="00296465"/>
    <w:rsid w:val="0029648E"/>
    <w:rsid w:val="002B2044"/>
    <w:rsid w:val="002B29DC"/>
    <w:rsid w:val="002D56B1"/>
    <w:rsid w:val="002F1369"/>
    <w:rsid w:val="002F22E2"/>
    <w:rsid w:val="00354C2E"/>
    <w:rsid w:val="003558C3"/>
    <w:rsid w:val="00360802"/>
    <w:rsid w:val="0036789B"/>
    <w:rsid w:val="003B18F2"/>
    <w:rsid w:val="003D6BA8"/>
    <w:rsid w:val="003F4C30"/>
    <w:rsid w:val="003F4FB4"/>
    <w:rsid w:val="003F66A8"/>
    <w:rsid w:val="00412153"/>
    <w:rsid w:val="004142F1"/>
    <w:rsid w:val="00447EF2"/>
    <w:rsid w:val="004571B3"/>
    <w:rsid w:val="00470B59"/>
    <w:rsid w:val="00482CE5"/>
    <w:rsid w:val="004B4933"/>
    <w:rsid w:val="004C0B74"/>
    <w:rsid w:val="004E6DBE"/>
    <w:rsid w:val="004F5F79"/>
    <w:rsid w:val="005073B6"/>
    <w:rsid w:val="00507883"/>
    <w:rsid w:val="00507A43"/>
    <w:rsid w:val="0051280C"/>
    <w:rsid w:val="0051535D"/>
    <w:rsid w:val="00524CF4"/>
    <w:rsid w:val="0054206B"/>
    <w:rsid w:val="00545DDC"/>
    <w:rsid w:val="0055467F"/>
    <w:rsid w:val="00562598"/>
    <w:rsid w:val="00562AB6"/>
    <w:rsid w:val="00575CFA"/>
    <w:rsid w:val="0057616F"/>
    <w:rsid w:val="00576A27"/>
    <w:rsid w:val="00576A69"/>
    <w:rsid w:val="005C4C6B"/>
    <w:rsid w:val="005C5B22"/>
    <w:rsid w:val="005C6693"/>
    <w:rsid w:val="005D22B3"/>
    <w:rsid w:val="005E47CB"/>
    <w:rsid w:val="005E53BD"/>
    <w:rsid w:val="00603432"/>
    <w:rsid w:val="006058EC"/>
    <w:rsid w:val="00616D13"/>
    <w:rsid w:val="006432C0"/>
    <w:rsid w:val="00670BDE"/>
    <w:rsid w:val="006B6B73"/>
    <w:rsid w:val="006B7E0D"/>
    <w:rsid w:val="0070460D"/>
    <w:rsid w:val="007543E4"/>
    <w:rsid w:val="007D58BE"/>
    <w:rsid w:val="007E402E"/>
    <w:rsid w:val="007F3C88"/>
    <w:rsid w:val="008005D9"/>
    <w:rsid w:val="008059B1"/>
    <w:rsid w:val="00807ABC"/>
    <w:rsid w:val="008133D1"/>
    <w:rsid w:val="00831DD5"/>
    <w:rsid w:val="008A2200"/>
    <w:rsid w:val="009117FC"/>
    <w:rsid w:val="00941434"/>
    <w:rsid w:val="00963623"/>
    <w:rsid w:val="00964F74"/>
    <w:rsid w:val="00967F76"/>
    <w:rsid w:val="0097488C"/>
    <w:rsid w:val="00983916"/>
    <w:rsid w:val="0098640F"/>
    <w:rsid w:val="009874F6"/>
    <w:rsid w:val="0099015F"/>
    <w:rsid w:val="009B3916"/>
    <w:rsid w:val="009B48FD"/>
    <w:rsid w:val="009D55A0"/>
    <w:rsid w:val="009F07C4"/>
    <w:rsid w:val="00A20433"/>
    <w:rsid w:val="00A44798"/>
    <w:rsid w:val="00A457CA"/>
    <w:rsid w:val="00A55C1F"/>
    <w:rsid w:val="00A649DE"/>
    <w:rsid w:val="00A75D5E"/>
    <w:rsid w:val="00A82198"/>
    <w:rsid w:val="00A905D4"/>
    <w:rsid w:val="00A91AA0"/>
    <w:rsid w:val="00AD1EC4"/>
    <w:rsid w:val="00AD25E1"/>
    <w:rsid w:val="00AF125F"/>
    <w:rsid w:val="00B23878"/>
    <w:rsid w:val="00B55284"/>
    <w:rsid w:val="00B73BAE"/>
    <w:rsid w:val="00B86684"/>
    <w:rsid w:val="00B91A3D"/>
    <w:rsid w:val="00BA568D"/>
    <w:rsid w:val="00BA611F"/>
    <w:rsid w:val="00BD4506"/>
    <w:rsid w:val="00BE4AA8"/>
    <w:rsid w:val="00C3042D"/>
    <w:rsid w:val="00C338D9"/>
    <w:rsid w:val="00C6663B"/>
    <w:rsid w:val="00CB0155"/>
    <w:rsid w:val="00CB6CFC"/>
    <w:rsid w:val="00CD5A3B"/>
    <w:rsid w:val="00CF21AC"/>
    <w:rsid w:val="00D036CE"/>
    <w:rsid w:val="00D23B53"/>
    <w:rsid w:val="00D73C81"/>
    <w:rsid w:val="00D80558"/>
    <w:rsid w:val="00DA1841"/>
    <w:rsid w:val="00DB2C4E"/>
    <w:rsid w:val="00DB7398"/>
    <w:rsid w:val="00DD1444"/>
    <w:rsid w:val="00DD7A77"/>
    <w:rsid w:val="00DE3D84"/>
    <w:rsid w:val="00DE4129"/>
    <w:rsid w:val="00E16A42"/>
    <w:rsid w:val="00E30B29"/>
    <w:rsid w:val="00E42760"/>
    <w:rsid w:val="00E61C30"/>
    <w:rsid w:val="00E754E7"/>
    <w:rsid w:val="00EB2F06"/>
    <w:rsid w:val="00EB7E1B"/>
    <w:rsid w:val="00EC5EB9"/>
    <w:rsid w:val="00EF0E01"/>
    <w:rsid w:val="00F1698B"/>
    <w:rsid w:val="00F336B8"/>
    <w:rsid w:val="00F34A71"/>
    <w:rsid w:val="00F37FA2"/>
    <w:rsid w:val="00F45E80"/>
    <w:rsid w:val="00F46B01"/>
    <w:rsid w:val="00F74057"/>
    <w:rsid w:val="00F828DA"/>
    <w:rsid w:val="00F8617B"/>
    <w:rsid w:val="00FB2C26"/>
    <w:rsid w:val="00FB4DE4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310ED"/>
  <w15:docId w15:val="{B18AF8F4-F387-47FF-9EAF-7E5C3523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A55C1F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A55C1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55C1F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55C1F"/>
    <w:pPr>
      <w:jc w:val="both"/>
    </w:pPr>
  </w:style>
  <w:style w:type="paragraph" w:styleId="BodyTextIndent">
    <w:name w:val="Body Text Indent"/>
    <w:basedOn w:val="Normal"/>
    <w:semiHidden/>
    <w:rsid w:val="00A55C1F"/>
    <w:pPr>
      <w:ind w:left="900" w:hanging="540"/>
      <w:jc w:val="both"/>
    </w:pPr>
  </w:style>
  <w:style w:type="paragraph" w:styleId="BodyText2">
    <w:name w:val="Body Text 2"/>
    <w:basedOn w:val="Normal"/>
    <w:semiHidden/>
    <w:rsid w:val="00A55C1F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A55C1F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76A27"/>
    <w:pPr>
      <w:ind w:left="720"/>
      <w:contextualSpacing/>
    </w:pPr>
  </w:style>
  <w:style w:type="paragraph" w:customStyle="1" w:styleId="Default">
    <w:name w:val="Default"/>
    <w:rsid w:val="005E47CB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geetha</dc:creator>
  <cp:lastModifiedBy>Geetha</cp:lastModifiedBy>
  <cp:revision>3</cp:revision>
  <cp:lastPrinted>2019-12-20T06:26:00Z</cp:lastPrinted>
  <dcterms:created xsi:type="dcterms:W3CDTF">2022-01-03T08:23:00Z</dcterms:created>
  <dcterms:modified xsi:type="dcterms:W3CDTF">2022-01-04T12:09:00Z</dcterms:modified>
</cp:coreProperties>
</file>