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D1" w:rsidRDefault="00904FD1">
      <w:pPr>
        <w:widowControl w:val="0"/>
        <w:pBdr>
          <w:top w:val="nil"/>
          <w:left w:val="nil"/>
          <w:bottom w:val="nil"/>
          <w:right w:val="nil"/>
          <w:between w:val="nil"/>
        </w:pBdr>
        <w:spacing w:after="0" w:line="276" w:lineRule="auto"/>
      </w:pPr>
    </w:p>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Arial" w:eastAsia="Arial" w:hAnsi="Arial" w:cs="Arial"/>
          <w:color w:val="000000"/>
        </w:rPr>
        <w:fldChar w:fldCharType="begin"/>
      </w:r>
      <w:r>
        <w:rPr>
          <w:rFonts w:ascii="Arial" w:eastAsia="Arial" w:hAnsi="Arial" w:cs="Arial"/>
          <w:color w:val="000000"/>
        </w:rPr>
        <w:instrText xml:space="preserve"> INCLUDEPICTURE  "https://lh6.googleusercontent.com/oZhvzdhpe5P9BinYB7jKB9xKoO1ky2HSbuW7ovKBnDgPF2YTmezEDsD7f-cNKHCha4HAwjqWSu532xPtvgzZA_CJAiiW31vu0-aCi2RX3aXPQclIJrdUwg3gQ4_G8aMiO-iAw6xw" \* MERGEFORMATINET </w:instrText>
      </w:r>
      <w:r>
        <w:rPr>
          <w:rFonts w:ascii="Arial" w:eastAsia="Arial" w:hAnsi="Arial" w:cs="Arial"/>
          <w:color w:val="000000"/>
        </w:rPr>
        <w:fldChar w:fldCharType="separate"/>
      </w:r>
      <w:r w:rsidR="008D536F">
        <w:rPr>
          <w:rFonts w:ascii="Arial" w:eastAsia="Arial" w:hAnsi="Arial" w:cs="Arial"/>
          <w:color w:val="000000"/>
        </w:rPr>
        <w:fldChar w:fldCharType="begin"/>
      </w:r>
      <w:r w:rsidR="008D536F">
        <w:rPr>
          <w:rFonts w:ascii="Arial" w:eastAsia="Arial" w:hAnsi="Arial" w:cs="Arial"/>
          <w:color w:val="000000"/>
        </w:rPr>
        <w:instrText xml:space="preserve"> </w:instrText>
      </w:r>
      <w:r w:rsidR="008D536F">
        <w:rPr>
          <w:rFonts w:ascii="Arial" w:eastAsia="Arial" w:hAnsi="Arial" w:cs="Arial"/>
          <w:color w:val="000000"/>
        </w:rPr>
        <w:instrText>INCLUDEPICTURE  "https://lh6.googleusercontent.com/oZhvzdhpe5P9</w:instrText>
      </w:r>
      <w:r w:rsidR="008D536F">
        <w:rPr>
          <w:rFonts w:ascii="Arial" w:eastAsia="Arial" w:hAnsi="Arial" w:cs="Arial"/>
          <w:color w:val="000000"/>
        </w:rPr>
        <w:instrText>BinYB7jKB9xKoO1ky2HSbuW7ovKBnDgPF2YTmezEDsD7f-cNKHCha4HAwjqWSu532xPtvgzZA_CJAiiW31vu0-aCi2RX3aXPQclIJrdUwg3gQ4_G8aMiO-iAw6xw" \* MERGEFORMATINET</w:instrText>
      </w:r>
      <w:r w:rsidR="008D536F">
        <w:rPr>
          <w:rFonts w:ascii="Arial" w:eastAsia="Arial" w:hAnsi="Arial" w:cs="Arial"/>
          <w:color w:val="000000"/>
        </w:rPr>
        <w:instrText xml:space="preserve"> </w:instrText>
      </w:r>
      <w:r w:rsidR="008D536F">
        <w:rPr>
          <w:rFonts w:ascii="Arial" w:eastAsia="Arial" w:hAnsi="Arial" w:cs="Arial"/>
          <w:color w:val="000000"/>
        </w:rPr>
        <w:fldChar w:fldCharType="separate"/>
      </w:r>
      <w:r w:rsidR="00C135C7">
        <w:rPr>
          <w:rFonts w:ascii="Arial" w:eastAsia="Arial" w:hAnsi="Arial" w:cs="Arial"/>
          <w:color w:val="000000"/>
        </w:rPr>
        <w:pict w14:anchorId="0222F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_Horizontal_longVersion" style="width:387.75pt;height:80.25pt">
            <v:imagedata r:id="rId8" r:href="rId9"/>
          </v:shape>
        </w:pict>
      </w:r>
      <w:r w:rsidR="008D536F">
        <w:rPr>
          <w:rFonts w:ascii="Arial" w:eastAsia="Arial" w:hAnsi="Arial" w:cs="Arial"/>
          <w:color w:val="000000"/>
        </w:rPr>
        <w:fldChar w:fldCharType="end"/>
      </w:r>
      <w:r>
        <w:rPr>
          <w:rFonts w:ascii="Arial" w:eastAsia="Arial" w:hAnsi="Arial" w:cs="Arial"/>
          <w:color w:val="000000"/>
        </w:rPr>
        <w:fldChar w:fldCharType="end"/>
      </w:r>
    </w:p>
    <w:p w:rsidR="00904FD1" w:rsidRDefault="006A18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SECOND SEMESTER 2021-2022</w:t>
      </w:r>
    </w:p>
    <w:p w:rsidR="00904FD1" w:rsidRDefault="006A18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Course Handout Part II</w:t>
      </w:r>
    </w:p>
    <w:p w:rsidR="00904FD1" w:rsidRDefault="006A1891">
      <w:pPr>
        <w:pBdr>
          <w:top w:val="nil"/>
          <w:left w:val="nil"/>
          <w:bottom w:val="nil"/>
          <w:right w:val="nil"/>
          <w:between w:val="nil"/>
        </w:pBdr>
        <w:spacing w:after="0" w:line="240" w:lineRule="auto"/>
        <w:ind w:left="648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30-12-2021</w:t>
      </w:r>
    </w:p>
    <w:p w:rsidR="00904FD1" w:rsidRDefault="006A189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Part-I (General Handout for all courses appended to the time table) this portion gives further specific details regarding the course.</w:t>
      </w:r>
    </w:p>
    <w:p w:rsidR="00904FD1" w:rsidRDefault="00904FD1">
      <w:pPr>
        <w:widowControl w:val="0"/>
        <w:spacing w:after="0" w:line="240" w:lineRule="auto"/>
        <w:jc w:val="center"/>
      </w:pPr>
    </w:p>
    <w:tbl>
      <w:tblPr>
        <w:tblStyle w:val="a"/>
        <w:tblW w:w="964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595"/>
        <w:gridCol w:w="7045"/>
      </w:tblGrid>
      <w:tr w:rsidR="00904FD1">
        <w:trPr>
          <w:jc w:val="center"/>
        </w:trPr>
        <w:tc>
          <w:tcPr>
            <w:tcW w:w="2595" w:type="dxa"/>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sz w:val="24"/>
                <w:szCs w:val="24"/>
              </w:rPr>
              <w:t>Course Title</w:t>
            </w:r>
          </w:p>
        </w:tc>
        <w:tc>
          <w:tcPr>
            <w:tcW w:w="7045" w:type="dxa"/>
            <w:tcBorders>
              <w:left w:val="single" w:sz="4" w:space="0" w:color="000001"/>
              <w:right w:val="single" w:sz="4" w:space="0" w:color="000001"/>
            </w:tcBorders>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CONCURRENT ENGINEERING</w:t>
            </w:r>
          </w:p>
        </w:tc>
      </w:tr>
      <w:tr w:rsidR="00904FD1">
        <w:trPr>
          <w:jc w:val="center"/>
        </w:trPr>
        <w:tc>
          <w:tcPr>
            <w:tcW w:w="2595" w:type="dxa"/>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sz w:val="24"/>
                <w:szCs w:val="24"/>
              </w:rPr>
              <w:t>Course No(s)</w:t>
            </w:r>
          </w:p>
        </w:tc>
        <w:tc>
          <w:tcPr>
            <w:tcW w:w="7045" w:type="dxa"/>
            <w:tcBorders>
              <w:left w:val="single" w:sz="4" w:space="0" w:color="000001"/>
              <w:right w:val="single" w:sz="4" w:space="0" w:color="000001"/>
            </w:tcBorders>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rPr>
              <w:t>DE ZG663 / QM ZG663</w:t>
            </w:r>
          </w:p>
        </w:tc>
      </w:tr>
      <w:tr w:rsidR="00904FD1">
        <w:trPr>
          <w:jc w:val="center"/>
        </w:trPr>
        <w:tc>
          <w:tcPr>
            <w:tcW w:w="2595" w:type="dxa"/>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Instructor-In-Charge</w:t>
            </w:r>
          </w:p>
        </w:tc>
        <w:tc>
          <w:tcPr>
            <w:tcW w:w="7045" w:type="dxa"/>
            <w:tcBorders>
              <w:left w:val="single" w:sz="4" w:space="0" w:color="000001"/>
              <w:right w:val="single" w:sz="4" w:space="0" w:color="000001"/>
            </w:tcBorders>
            <w:shd w:val="clear" w:color="auto" w:fill="FFFFFF"/>
            <w:tcMar>
              <w:left w:w="45" w:type="dxa"/>
            </w:tcMar>
          </w:tcPr>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PIYUSH CHANDRA VERMA</w:t>
            </w:r>
          </w:p>
        </w:tc>
      </w:tr>
    </w:tbl>
    <w:p w:rsidR="00904FD1" w:rsidRDefault="00904FD1">
      <w:pPr>
        <w:spacing w:after="0" w:line="240" w:lineRule="auto"/>
        <w:ind w:left="-142"/>
        <w:rPr>
          <w:rFonts w:ascii="Times New Roman" w:eastAsia="Times New Roman" w:hAnsi="Times New Roman" w:cs="Times New Roman"/>
          <w:b/>
          <w:sz w:val="24"/>
          <w:szCs w:val="24"/>
        </w:rPr>
      </w:pPr>
    </w:p>
    <w:p w:rsidR="00C135C7" w:rsidRDefault="00C135C7" w:rsidP="00C135C7">
      <w:pPr>
        <w:autoSpaceDE w:val="0"/>
        <w:autoSpaceDN w:val="0"/>
        <w:adjustRightInd w:val="0"/>
        <w:spacing w:after="0" w:line="240" w:lineRule="auto"/>
        <w:rPr>
          <w:rFonts w:ascii="Times New Roman" w:eastAsia="Times New Roman" w:hAnsi="Times New Roman" w:cs="Times New Roman"/>
          <w:b/>
          <w:sz w:val="24"/>
          <w:szCs w:val="24"/>
        </w:rPr>
      </w:pPr>
      <w:bookmarkStart w:id="1" w:name="_GoBack"/>
      <w:bookmarkEnd w:id="1"/>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sidRPr="003701F0">
        <w:rPr>
          <w:rFonts w:ascii="Times New Roman" w:eastAsia="Times New Roman" w:hAnsi="Times New Roman" w:cs="Times New Roman"/>
          <w:color w:val="000000"/>
        </w:rPr>
        <w:t>Introduction of concurrent engineering and need, concurrent engineering tools, advances in design and manufacturing engineering, design for manufacture, design for assembly, rapid prototyping, simulation, concurrent approaches to design, manufacturing and other aspects of engineering.</w:t>
      </w:r>
    </w:p>
    <w:p w:rsidR="00C135C7" w:rsidRDefault="00C135C7">
      <w:pPr>
        <w:spacing w:after="0" w:line="240" w:lineRule="auto"/>
        <w:ind w:left="-142"/>
        <w:rPr>
          <w:rFonts w:ascii="Times New Roman" w:eastAsia="Times New Roman" w:hAnsi="Times New Roman" w:cs="Times New Roman"/>
          <w:b/>
          <w:sz w:val="24"/>
          <w:szCs w:val="24"/>
        </w:rPr>
      </w:pPr>
    </w:p>
    <w:p w:rsidR="00904FD1" w:rsidRDefault="006A1891">
      <w:pPr>
        <w:spacing w:after="0" w:line="240" w:lineRule="auto"/>
        <w:ind w:left="-142"/>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Course Objectives:</w:t>
      </w:r>
    </w:p>
    <w:p w:rsidR="00904FD1" w:rsidRDefault="006A1891">
      <w:pPr>
        <w:widowControl w:val="0"/>
        <w:numPr>
          <w:ilvl w:val="0"/>
          <w:numId w:val="2"/>
        </w:numPr>
        <w:pBdr>
          <w:top w:val="nil"/>
          <w:left w:val="nil"/>
          <w:bottom w:val="nil"/>
          <w:right w:val="nil"/>
          <w:between w:val="nil"/>
        </w:pBdr>
        <w:spacing w:after="0" w:line="240" w:lineRule="auto"/>
        <w:ind w:left="142"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Teach the students the philosophy, perspectives and methodology of concurrent engineering</w:t>
      </w:r>
    </w:p>
    <w:p w:rsidR="00904FD1" w:rsidRDefault="006A1891">
      <w:pPr>
        <w:widowControl w:val="0"/>
        <w:numPr>
          <w:ilvl w:val="0"/>
          <w:numId w:val="2"/>
        </w:numPr>
        <w:pBdr>
          <w:top w:val="nil"/>
          <w:left w:val="nil"/>
          <w:bottom w:val="nil"/>
          <w:right w:val="nil"/>
          <w:between w:val="nil"/>
        </w:pBdr>
        <w:spacing w:after="0" w:line="240" w:lineRule="auto"/>
        <w:ind w:left="142"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Provides basic functional knowledge of product development and concurrent engineering from a cross functional perspective, to be able to manage quality during all stages of the life-cycle</w:t>
      </w:r>
    </w:p>
    <w:p w:rsidR="00904FD1" w:rsidRDefault="006A1891">
      <w:pPr>
        <w:numPr>
          <w:ilvl w:val="0"/>
          <w:numId w:val="2"/>
        </w:numPr>
        <w:pBdr>
          <w:top w:val="nil"/>
          <w:left w:val="nil"/>
          <w:bottom w:val="nil"/>
          <w:right w:val="nil"/>
          <w:between w:val="nil"/>
        </w:pBdr>
        <w:spacing w:after="0" w:line="240" w:lineRule="auto"/>
        <w:ind w:left="142"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Provide the information relevant to implementation of concurrent engineering practices.</w:t>
      </w:r>
    </w:p>
    <w:p w:rsidR="00904FD1" w:rsidRDefault="00904FD1">
      <w:pPr>
        <w:widowControl w:val="0"/>
        <w:spacing w:after="0" w:line="240" w:lineRule="auto"/>
        <w:rPr>
          <w:b/>
          <w:color w:val="00000A"/>
          <w:sz w:val="24"/>
          <w:szCs w:val="24"/>
        </w:rPr>
      </w:pPr>
    </w:p>
    <w:p w:rsidR="00904FD1" w:rsidRDefault="006A1891">
      <w:pPr>
        <w:widowControl w:val="0"/>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Text Book(s):</w:t>
      </w:r>
    </w:p>
    <w:tbl>
      <w:tblPr>
        <w:tblStyle w:val="a0"/>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702"/>
        <w:gridCol w:w="8938"/>
      </w:tblGrid>
      <w:tr w:rsidR="00904FD1">
        <w:tc>
          <w:tcPr>
            <w:tcW w:w="702"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00000A"/>
              </w:rPr>
              <w:t>T1</w:t>
            </w:r>
          </w:p>
        </w:tc>
        <w:tc>
          <w:tcPr>
            <w:tcW w:w="8938"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Kevin Otto and Kristin Wood, Product Design: Techniques in reverse engineering and new product development, 1/e, Pearson Education, New Delhi, 2004.</w:t>
            </w:r>
          </w:p>
        </w:tc>
      </w:tr>
    </w:tbl>
    <w:p w:rsidR="00904FD1" w:rsidRDefault="00904FD1">
      <w:pPr>
        <w:widowControl w:val="0"/>
        <w:spacing w:after="0" w:line="240" w:lineRule="auto"/>
        <w:rPr>
          <w:b/>
          <w:color w:val="00000A"/>
          <w:sz w:val="24"/>
          <w:szCs w:val="24"/>
        </w:rPr>
      </w:pPr>
    </w:p>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sz w:val="24"/>
          <w:szCs w:val="24"/>
        </w:rPr>
        <w:t>Reference Book(s) &amp; other resources:</w:t>
      </w:r>
    </w:p>
    <w:tbl>
      <w:tblPr>
        <w:tblStyle w:val="a1"/>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844"/>
        <w:gridCol w:w="8796"/>
      </w:tblGrid>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R1</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Dieter Schmidt, Engineering Design,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Edition, McGraw Hill</w:t>
            </w:r>
          </w:p>
        </w:tc>
      </w:tr>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R2</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Product design for manufacture and assembly, Boothroyd,, Dewhurst, Knight , Third Edition, CRC</w:t>
            </w:r>
          </w:p>
        </w:tc>
      </w:tr>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R3</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Design for Manufacturability: How to Use Concurrent Engineering to Rapidly Develop Low-Cost, High-Quality Products for Lean Production by David M. Anderson  Productivity Press (c) 2014  24x7 online</w:t>
            </w:r>
          </w:p>
        </w:tc>
      </w:tr>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R4</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Syan., C.S. &amp; Menon, U., (Eds), Concurrent Engineering: Concepts, Implementation and Practice, Chapman &amp; Hall, London, 1994</w:t>
            </w:r>
          </w:p>
        </w:tc>
      </w:tr>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R5</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Kusiak, A., (Ed), Concurrent Engineering: Automation, Tools, and Techniques, John Wiley and Sons, New York, 1993</w:t>
            </w:r>
          </w:p>
        </w:tc>
      </w:tr>
      <w:tr w:rsidR="00904FD1">
        <w:tc>
          <w:tcPr>
            <w:tcW w:w="844" w:type="dxa"/>
            <w:shd w:val="clear" w:color="auto" w:fill="FFFFFF"/>
            <w:tcMar>
              <w:left w:w="45" w:type="dxa"/>
            </w:tcMar>
          </w:tcPr>
          <w:p w:rsidR="00904FD1" w:rsidRDefault="006A1891">
            <w:pPr>
              <w:widowControl w:val="0"/>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R6</w:t>
            </w:r>
          </w:p>
        </w:tc>
        <w:tc>
          <w:tcPr>
            <w:tcW w:w="8796" w:type="dxa"/>
            <w:tcBorders>
              <w:left w:val="single" w:sz="4" w:space="0" w:color="000001"/>
              <w:right w:val="single" w:sz="4" w:space="0" w:color="000001"/>
            </w:tcBorders>
            <w:shd w:val="clear" w:color="auto" w:fill="FFFFFF"/>
            <w:tcMar>
              <w:left w:w="45"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Huang G.Q. (Ed.), Design for X - Concurrent Engineering Imperative, Chapman and Hall, London, 1996</w:t>
            </w:r>
          </w:p>
        </w:tc>
      </w:tr>
    </w:tbl>
    <w:p w:rsidR="00904FD1" w:rsidRDefault="00904FD1"/>
    <w:tbl>
      <w:tblPr>
        <w:tblStyle w:val="a2"/>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1"/>
        <w:gridCol w:w="8798"/>
      </w:tblGrid>
      <w:tr w:rsidR="00904FD1">
        <w:trPr>
          <w:trHeight w:val="17"/>
        </w:trPr>
        <w:tc>
          <w:tcPr>
            <w:tcW w:w="9639" w:type="dxa"/>
            <w:gridSpan w:val="2"/>
            <w:tcMar>
              <w:top w:w="100" w:type="dxa"/>
              <w:left w:w="100" w:type="dxa"/>
              <w:bottom w:w="100" w:type="dxa"/>
              <w:right w:w="100" w:type="dxa"/>
            </w:tcMar>
          </w:tcPr>
          <w:p w:rsidR="00904FD1" w:rsidRDefault="006A1891">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A"/>
                <w:sz w:val="24"/>
                <w:szCs w:val="24"/>
              </w:rPr>
              <w:t>LEARNING OUTCOMES</w:t>
            </w:r>
          </w:p>
        </w:tc>
      </w:tr>
      <w:tr w:rsidR="00904FD1">
        <w:trPr>
          <w:trHeight w:val="88"/>
        </w:trPr>
        <w:tc>
          <w:tcPr>
            <w:tcW w:w="841" w:type="dxa"/>
            <w:tcMar>
              <w:top w:w="100" w:type="dxa"/>
              <w:left w:w="100" w:type="dxa"/>
              <w:bottom w:w="100" w:type="dxa"/>
              <w:right w:w="100" w:type="dxa"/>
            </w:tcMar>
          </w:tcPr>
          <w:p w:rsidR="00904FD1" w:rsidRDefault="006A1891">
            <w:pPr>
              <w:spacing w:after="0" w:line="240" w:lineRule="auto"/>
              <w:rPr>
                <w:rFonts w:ascii="Times New Roman" w:eastAsia="Times New Roman" w:hAnsi="Times New Roman" w:cs="Times New Roman"/>
                <w:b/>
              </w:rPr>
            </w:pPr>
            <w:r>
              <w:rPr>
                <w:rFonts w:ascii="Times New Roman" w:eastAsia="Times New Roman" w:hAnsi="Times New Roman" w:cs="Times New Roman"/>
                <w:b/>
              </w:rPr>
              <w:t>LO1</w:t>
            </w:r>
          </w:p>
        </w:tc>
        <w:tc>
          <w:tcPr>
            <w:tcW w:w="8798" w:type="dxa"/>
            <w:tcMar>
              <w:top w:w="100" w:type="dxa"/>
              <w:left w:w="100" w:type="dxa"/>
              <w:bottom w:w="100" w:type="dxa"/>
              <w:right w:w="100"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motivation behind concurrent engineering and apply the principles methods to improve quality </w:t>
            </w:r>
          </w:p>
        </w:tc>
      </w:tr>
      <w:tr w:rsidR="00904FD1">
        <w:trPr>
          <w:trHeight w:val="88"/>
        </w:trPr>
        <w:tc>
          <w:tcPr>
            <w:tcW w:w="841" w:type="dxa"/>
            <w:tcMar>
              <w:top w:w="100" w:type="dxa"/>
              <w:left w:w="100" w:type="dxa"/>
              <w:bottom w:w="100" w:type="dxa"/>
              <w:right w:w="100" w:type="dxa"/>
            </w:tcMar>
          </w:tcPr>
          <w:p w:rsidR="00904FD1" w:rsidRDefault="006A1891">
            <w:pPr>
              <w:spacing w:after="0" w:line="240" w:lineRule="auto"/>
              <w:rPr>
                <w:rFonts w:ascii="Times New Roman" w:eastAsia="Times New Roman" w:hAnsi="Times New Roman" w:cs="Times New Roman"/>
                <w:b/>
              </w:rPr>
            </w:pPr>
            <w:r>
              <w:rPr>
                <w:rFonts w:ascii="Times New Roman" w:eastAsia="Times New Roman" w:hAnsi="Times New Roman" w:cs="Times New Roman"/>
                <w:b/>
              </w:rPr>
              <w:t>LO2</w:t>
            </w:r>
          </w:p>
        </w:tc>
        <w:tc>
          <w:tcPr>
            <w:tcW w:w="8798" w:type="dxa"/>
            <w:tcMar>
              <w:top w:w="100" w:type="dxa"/>
              <w:left w:w="100" w:type="dxa"/>
              <w:bottom w:w="100" w:type="dxa"/>
              <w:right w:w="100"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Analyze the quality requirements for a product and be able to implement the procedures for attainment and control of quality at different stages in the development and service life-cycle</w:t>
            </w:r>
          </w:p>
        </w:tc>
      </w:tr>
      <w:tr w:rsidR="00904FD1">
        <w:trPr>
          <w:trHeight w:val="88"/>
        </w:trPr>
        <w:tc>
          <w:tcPr>
            <w:tcW w:w="841" w:type="dxa"/>
            <w:tcMar>
              <w:top w:w="100" w:type="dxa"/>
              <w:left w:w="100" w:type="dxa"/>
              <w:bottom w:w="100" w:type="dxa"/>
              <w:right w:w="100" w:type="dxa"/>
            </w:tcMar>
          </w:tcPr>
          <w:p w:rsidR="00904FD1" w:rsidRDefault="006A1891">
            <w:pPr>
              <w:spacing w:after="0" w:line="240" w:lineRule="auto"/>
              <w:rPr>
                <w:rFonts w:ascii="Times New Roman" w:eastAsia="Times New Roman" w:hAnsi="Times New Roman" w:cs="Times New Roman"/>
                <w:b/>
              </w:rPr>
            </w:pPr>
            <w:r>
              <w:rPr>
                <w:rFonts w:ascii="Times New Roman" w:eastAsia="Times New Roman" w:hAnsi="Times New Roman" w:cs="Times New Roman"/>
                <w:b/>
              </w:rPr>
              <w:t>LO3</w:t>
            </w:r>
          </w:p>
        </w:tc>
        <w:tc>
          <w:tcPr>
            <w:tcW w:w="8798" w:type="dxa"/>
            <w:tcMar>
              <w:top w:w="100" w:type="dxa"/>
              <w:left w:w="100" w:type="dxa"/>
              <w:bottom w:w="100" w:type="dxa"/>
              <w:right w:w="100"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Analyze and evaluate the design and process  from various perspectives –robustness, reliability, manufacturability, assembly,  disassembly, serviceability, environment-friendliness  and suggest improvements</w:t>
            </w:r>
          </w:p>
        </w:tc>
      </w:tr>
      <w:tr w:rsidR="00904FD1">
        <w:trPr>
          <w:trHeight w:val="88"/>
        </w:trPr>
        <w:tc>
          <w:tcPr>
            <w:tcW w:w="841" w:type="dxa"/>
            <w:tcMar>
              <w:top w:w="100" w:type="dxa"/>
              <w:left w:w="100" w:type="dxa"/>
              <w:bottom w:w="100" w:type="dxa"/>
              <w:right w:w="100" w:type="dxa"/>
            </w:tcMar>
          </w:tcPr>
          <w:p w:rsidR="00904FD1" w:rsidRDefault="006A1891">
            <w:pPr>
              <w:spacing w:after="0" w:line="240" w:lineRule="auto"/>
              <w:rPr>
                <w:rFonts w:ascii="Times New Roman" w:eastAsia="Times New Roman" w:hAnsi="Times New Roman" w:cs="Times New Roman"/>
                <w:b/>
              </w:rPr>
            </w:pPr>
            <w:r>
              <w:rPr>
                <w:rFonts w:ascii="Times New Roman" w:eastAsia="Times New Roman" w:hAnsi="Times New Roman" w:cs="Times New Roman"/>
                <w:b/>
              </w:rPr>
              <w:t>LO4</w:t>
            </w:r>
          </w:p>
        </w:tc>
        <w:tc>
          <w:tcPr>
            <w:tcW w:w="8798" w:type="dxa"/>
            <w:tcMar>
              <w:top w:w="100" w:type="dxa"/>
              <w:left w:w="100" w:type="dxa"/>
              <w:bottom w:w="100" w:type="dxa"/>
              <w:right w:w="100"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Evaluate and assess the economic aspects in concurrent design process</w:t>
            </w:r>
          </w:p>
        </w:tc>
      </w:tr>
      <w:tr w:rsidR="00904FD1">
        <w:trPr>
          <w:trHeight w:val="88"/>
        </w:trPr>
        <w:tc>
          <w:tcPr>
            <w:tcW w:w="841" w:type="dxa"/>
            <w:tcMar>
              <w:top w:w="100" w:type="dxa"/>
              <w:left w:w="100" w:type="dxa"/>
              <w:bottom w:w="100" w:type="dxa"/>
              <w:right w:w="100" w:type="dxa"/>
            </w:tcMar>
          </w:tcPr>
          <w:p w:rsidR="00904FD1" w:rsidRDefault="006A1891">
            <w:pPr>
              <w:spacing w:after="0" w:line="240" w:lineRule="auto"/>
              <w:rPr>
                <w:rFonts w:ascii="Times New Roman" w:eastAsia="Times New Roman" w:hAnsi="Times New Roman" w:cs="Times New Roman"/>
                <w:b/>
              </w:rPr>
            </w:pPr>
            <w:r>
              <w:rPr>
                <w:rFonts w:ascii="Times New Roman" w:eastAsia="Times New Roman" w:hAnsi="Times New Roman" w:cs="Times New Roman"/>
                <w:b/>
              </w:rPr>
              <w:t>LO5</w:t>
            </w:r>
          </w:p>
        </w:tc>
        <w:tc>
          <w:tcPr>
            <w:tcW w:w="8798" w:type="dxa"/>
            <w:tcMar>
              <w:top w:w="100" w:type="dxa"/>
              <w:left w:w="100" w:type="dxa"/>
              <w:bottom w:w="100" w:type="dxa"/>
              <w:right w:w="100" w:type="dxa"/>
            </w:tcMar>
          </w:tcPr>
          <w:p w:rsidR="00904FD1" w:rsidRDefault="006A189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Work and meaningfully contribute in cross functional teams for concurrent engineering</w:t>
            </w:r>
          </w:p>
        </w:tc>
      </w:tr>
    </w:tbl>
    <w:p w:rsidR="00904FD1" w:rsidRDefault="00904FD1">
      <w:pPr>
        <w:spacing w:after="0" w:line="240" w:lineRule="auto"/>
        <w:rPr>
          <w:rFonts w:ascii="Times New Roman" w:eastAsia="Times New Roman" w:hAnsi="Times New Roman" w:cs="Times New Roman"/>
          <w:b/>
          <w:color w:val="00000A"/>
          <w:sz w:val="24"/>
          <w:szCs w:val="24"/>
        </w:rPr>
      </w:pPr>
    </w:p>
    <w:p w:rsidR="00904FD1" w:rsidRDefault="006A1891">
      <w:pPr>
        <w:widowControl w:val="0"/>
        <w:spacing w:after="0" w:line="240" w:lineRule="auto"/>
        <w:jc w:val="both"/>
        <w:rPr>
          <w:rFonts w:ascii="Times New Roman" w:eastAsia="Times New Roman" w:hAnsi="Times New Roman" w:cs="Times New Roman"/>
          <w:b/>
          <w:color w:val="00000A"/>
          <w:sz w:val="24"/>
          <w:szCs w:val="24"/>
          <w:u w:val="single"/>
        </w:rPr>
      </w:pPr>
      <w:r>
        <w:rPr>
          <w:rFonts w:ascii="Times New Roman" w:eastAsia="Times New Roman" w:hAnsi="Times New Roman" w:cs="Times New Roman"/>
          <w:b/>
          <w:color w:val="00000A"/>
          <w:sz w:val="24"/>
          <w:szCs w:val="24"/>
          <w:u w:val="single"/>
        </w:rPr>
        <w:t>Content Structure: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9"/>
        <w:gridCol w:w="2367"/>
        <w:gridCol w:w="3781"/>
        <w:gridCol w:w="1523"/>
      </w:tblGrid>
      <w:tr w:rsidR="00904FD1">
        <w:tc>
          <w:tcPr>
            <w:tcW w:w="1679" w:type="dxa"/>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sz w:val="24"/>
                <w:szCs w:val="24"/>
              </w:rPr>
              <w:t>Contact Hour</w:t>
            </w:r>
          </w:p>
        </w:tc>
        <w:tc>
          <w:tcPr>
            <w:tcW w:w="2367" w:type="dxa"/>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sz w:val="24"/>
                <w:szCs w:val="24"/>
              </w:rPr>
              <w:t>List of Topic Title</w:t>
            </w:r>
          </w:p>
        </w:tc>
        <w:tc>
          <w:tcPr>
            <w:tcW w:w="3781" w:type="dxa"/>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sz w:val="24"/>
                <w:szCs w:val="24"/>
              </w:rPr>
              <w:t>Sub-Topics</w:t>
            </w:r>
          </w:p>
        </w:tc>
        <w:tc>
          <w:tcPr>
            <w:tcW w:w="1523" w:type="dxa"/>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sz w:val="24"/>
                <w:szCs w:val="24"/>
              </w:rPr>
              <w:t>Reference</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1-2</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Introduction to CE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Definition, basic principles,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Benefits and pitfalls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Design maturity,</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t>Integrating Mechanisms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3-4</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Quality Function Deployment</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House of quality</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QFD philosophy</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Case studies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T1-Ch.7,</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Lecture 2 Slides</w:t>
            </w:r>
          </w:p>
        </w:tc>
      </w:tr>
      <w:tr w:rsidR="00904FD1">
        <w:trPr>
          <w:trHeight w:val="405"/>
        </w:trPr>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5-6</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Robust design</w:t>
            </w:r>
          </w:p>
          <w:p w:rsidR="00904FD1" w:rsidRDefault="00904FD1">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A"/>
                <w:sz w:val="24"/>
                <w:szCs w:val="24"/>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Taguchi methods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Examples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R1-Ch.15</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3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7-8</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DFM and its importance in CE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 to DFM</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Manufacturing process selection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Value analysis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DFM guidelines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T1-Ch.14,</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R1-Ch.13,</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4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9-10</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Poka Yoke and Manufacturability</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Poka Yoke</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t>Manufacturability Analysis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T1-Ch.14,</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R1-Ch.13,</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5 Slides</w:t>
            </w:r>
            <w:r>
              <w:rPr>
                <w:rFonts w:ascii="Times New Roman" w:eastAsia="Times New Roman" w:hAnsi="Times New Roman" w:cs="Times New Roman"/>
                <w:b/>
                <w:color w:val="00000A"/>
              </w:rPr>
              <w:t xml:space="preserve"> </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color w:val="00000A"/>
              </w:rPr>
              <w:t>11-12</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Design For Assembly</w:t>
            </w: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DFA guidelines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Various Techniques: Boothroyd</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Various Techniques: Lucas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T1-Ch.14,</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R1-Ch.13, R2,</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6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13-15</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Rapid Prototyping</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Role of prototyping in CE</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Need and use of RP</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t>RP techniques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T1-Ch.17,</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7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color w:val="00000A"/>
              </w:rPr>
              <w:t>16-18</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Design for Reliability</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 to DFR</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Reliability fundamentals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Reliability analysis during   design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General ‘Design for Reliability’ principles /FMEA/ Safety</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R1-Ch.14,</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8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color w:val="00000A"/>
              </w:rPr>
              <w:lastRenderedPageBreak/>
              <w:t>19-21</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Design for serviceability, maintainability, and reparability</w:t>
            </w: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Design for serviceability</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Factors affecting serviceability</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Service modes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t>Serviceability evaluation</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9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22-24</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Design for disassembly</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b/>
                <w:color w:val="000000"/>
              </w:rPr>
            </w:pPr>
            <w:r>
              <w:rPr>
                <w:rFonts w:ascii="Times New Roman" w:eastAsia="Times New Roman" w:hAnsi="Times New Roman" w:cs="Times New Roman"/>
                <w:color w:val="000000"/>
              </w:rPr>
              <w:t>Design for disassembly methodologies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T1-Ch.15,</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color w:val="000000"/>
              </w:rPr>
              <w:t>Lecture 10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25-27</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Design for Environment</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Environmental issues in design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LCA</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Eco-Design</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T1-Ch.15,</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11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28-30</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Economic aspects in CE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 xml:space="preserve">BEP </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NPV</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Examples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R1-Ch.16</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12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31-34</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Product Development scope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Mission Statement</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Customer Needs and satisfaction</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 3,4</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13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35-37</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Decomposition in CE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Functional Decomposition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Function trees and Function Structures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 5,</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14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38-39</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Product Architecture</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Types of architecture</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Types of modularity</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 9,</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15 Slides</w:t>
            </w:r>
          </w:p>
        </w:tc>
      </w:tr>
      <w:tr w:rsidR="00904FD1">
        <w:tc>
          <w:tcPr>
            <w:tcW w:w="1679"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40-42</w:t>
            </w:r>
          </w:p>
        </w:tc>
        <w:tc>
          <w:tcPr>
            <w:tcW w:w="2367" w:type="dxa"/>
            <w:shd w:val="clear" w:color="auto" w:fill="auto"/>
            <w:vAlign w:val="center"/>
          </w:tcPr>
          <w:p w:rsidR="00904FD1" w:rsidRDefault="006A189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Concept Generation and Evaluation</w:t>
            </w:r>
          </w:p>
          <w:p w:rsidR="00904FD1" w:rsidRDefault="00904FD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p>
        </w:tc>
        <w:tc>
          <w:tcPr>
            <w:tcW w:w="3781" w:type="dxa"/>
            <w:shd w:val="clear" w:color="auto" w:fill="auto"/>
          </w:tcPr>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Concept generation methods</w:t>
            </w:r>
          </w:p>
          <w:p w:rsidR="00904FD1" w:rsidRDefault="006A1891">
            <w:pPr>
              <w:widowControl w:val="0"/>
              <w:numPr>
                <w:ilvl w:val="0"/>
                <w:numId w:val="1"/>
              </w:numPr>
              <w:pBdr>
                <w:top w:val="nil"/>
                <w:left w:val="nil"/>
                <w:bottom w:val="nil"/>
                <w:right w:val="nil"/>
                <w:between w:val="nil"/>
              </w:pBdr>
              <w:spacing w:after="0" w:line="240"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rPr>
              <w:t>Concept evaluation methods</w:t>
            </w:r>
          </w:p>
        </w:tc>
        <w:tc>
          <w:tcPr>
            <w:tcW w:w="1523" w:type="dxa"/>
            <w:shd w:val="clear" w:color="auto" w:fill="auto"/>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T1-Ch. 10,11,</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0"/>
              </w:rPr>
              <w:t>Lecture 15 Slides</w:t>
            </w:r>
          </w:p>
        </w:tc>
      </w:tr>
    </w:tbl>
    <w:p w:rsidR="00904FD1" w:rsidRDefault="00904FD1">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Evaluation Scheme: </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rPr>
        <w:t>Legend:</w:t>
      </w:r>
      <w:r>
        <w:rPr>
          <w:rFonts w:ascii="Times New Roman" w:eastAsia="Times New Roman" w:hAnsi="Times New Roman" w:cs="Times New Roman"/>
          <w:color w:val="00000A"/>
        </w:rPr>
        <w:t xml:space="preserve"> EC = Evaluation Component; AN = After Noon Session; FN = Fore Noon Session</w:t>
      </w:r>
    </w:p>
    <w:tbl>
      <w:tblPr>
        <w:tblStyle w:val="a4"/>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920"/>
        <w:gridCol w:w="992"/>
        <w:gridCol w:w="1560"/>
        <w:gridCol w:w="2115"/>
      </w:tblGrid>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Evaluation Component</w:t>
            </w:r>
          </w:p>
        </w:tc>
        <w:tc>
          <w:tcPr>
            <w:tcW w:w="1920" w:type="dxa"/>
          </w:tcPr>
          <w:p w:rsidR="00904FD1" w:rsidRDefault="006A189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Type (Open book, Closed book, Online, etc.)</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Weight</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Duration</w:t>
            </w:r>
          </w:p>
        </w:tc>
        <w:tc>
          <w:tcPr>
            <w:tcW w:w="2115"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Day, Date, Session, Time</w:t>
            </w:r>
          </w:p>
        </w:tc>
      </w:tr>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Quiz-I</w:t>
            </w:r>
          </w:p>
        </w:tc>
        <w:tc>
          <w:tcPr>
            <w:tcW w:w="1920" w:type="dxa"/>
          </w:tcPr>
          <w:p w:rsidR="00904FD1" w:rsidRDefault="006A1891">
            <w:r>
              <w:rPr>
                <w:rFonts w:ascii="Times New Roman" w:eastAsia="Times New Roman" w:hAnsi="Times New Roman" w:cs="Times New Roman"/>
              </w:rPr>
              <w:t>Open Book</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A"/>
              </w:rPr>
              <w:t>5%</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As per the instructor</w:t>
            </w:r>
          </w:p>
        </w:tc>
        <w:tc>
          <w:tcPr>
            <w:tcW w:w="2115"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February 1 to 15, 2022</w:t>
            </w:r>
          </w:p>
        </w:tc>
      </w:tr>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Quiz-II</w:t>
            </w:r>
          </w:p>
        </w:tc>
        <w:tc>
          <w:tcPr>
            <w:tcW w:w="1920" w:type="dxa"/>
          </w:tcPr>
          <w:p w:rsidR="00904FD1" w:rsidRDefault="006A1891">
            <w:r>
              <w:rPr>
                <w:rFonts w:ascii="Times New Roman" w:eastAsia="Times New Roman" w:hAnsi="Times New Roman" w:cs="Times New Roman"/>
              </w:rPr>
              <w:t>Open Book</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A"/>
              </w:rPr>
              <w:t>5%</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As per the instructor</w:t>
            </w:r>
          </w:p>
        </w:tc>
        <w:tc>
          <w:tcPr>
            <w:tcW w:w="2115"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March 1 to 15, 2022</w:t>
            </w:r>
          </w:p>
        </w:tc>
      </w:tr>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Report / Seminar/ Case Presentation/ Literature</w:t>
            </w:r>
          </w:p>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Review / Laboratory </w:t>
            </w:r>
          </w:p>
          <w:p w:rsidR="00904FD1" w:rsidRDefault="00904FD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p>
        </w:tc>
        <w:tc>
          <w:tcPr>
            <w:tcW w:w="1920" w:type="dxa"/>
          </w:tcPr>
          <w:p w:rsidR="00904FD1" w:rsidRDefault="006A1891">
            <w:r>
              <w:rPr>
                <w:rFonts w:ascii="Times New Roman" w:eastAsia="Times New Roman" w:hAnsi="Times New Roman" w:cs="Times New Roman"/>
              </w:rPr>
              <w:t>Open Book</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20%</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As per the instructor</w:t>
            </w:r>
          </w:p>
        </w:tc>
        <w:tc>
          <w:tcPr>
            <w:tcW w:w="2115" w:type="dxa"/>
          </w:tcPr>
          <w:p w:rsidR="00904FD1" w:rsidRDefault="006A1891">
            <w:pPr>
              <w:spacing w:after="0" w:line="240" w:lineRule="auto"/>
              <w:rPr>
                <w:rFonts w:ascii="Times New Roman" w:eastAsia="Times New Roman" w:hAnsi="Times New Roman" w:cs="Times New Roman"/>
              </w:rPr>
            </w:pPr>
            <w:r>
              <w:rPr>
                <w:rFonts w:ascii="Times New Roman" w:eastAsia="Times New Roman" w:hAnsi="Times New Roman" w:cs="Times New Roman"/>
              </w:rPr>
              <w:t>As per the instructor</w:t>
            </w:r>
          </w:p>
        </w:tc>
      </w:tr>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Mid-Semester Test</w:t>
            </w:r>
          </w:p>
        </w:tc>
        <w:tc>
          <w:tcPr>
            <w:tcW w:w="192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Open</w:t>
            </w:r>
            <w:r>
              <w:rPr>
                <w:rFonts w:ascii="Times New Roman" w:eastAsia="Times New Roman" w:hAnsi="Times New Roman" w:cs="Times New Roman"/>
                <w:color w:val="00000A"/>
              </w:rPr>
              <w:t xml:space="preserve"> /Closed Book</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35%</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90 mins</w:t>
            </w:r>
          </w:p>
        </w:tc>
        <w:tc>
          <w:tcPr>
            <w:tcW w:w="2115" w:type="dxa"/>
          </w:tcPr>
          <w:p w:rsidR="00904FD1" w:rsidRDefault="006A1891">
            <w:pPr>
              <w:spacing w:after="0" w:line="240" w:lineRule="auto"/>
              <w:rPr>
                <w:color w:val="000000"/>
              </w:rPr>
            </w:pPr>
            <w:r>
              <w:rPr>
                <w:rFonts w:ascii="Times New Roman" w:eastAsia="Times New Roman" w:hAnsi="Times New Roman" w:cs="Times New Roman"/>
              </w:rPr>
              <w:t>To be announced</w:t>
            </w:r>
          </w:p>
        </w:tc>
      </w:tr>
      <w:tr w:rsidR="00904FD1">
        <w:tc>
          <w:tcPr>
            <w:tcW w:w="234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Comprehensive Exam</w:t>
            </w:r>
          </w:p>
        </w:tc>
        <w:tc>
          <w:tcPr>
            <w:tcW w:w="192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Open</w:t>
            </w:r>
            <w:r>
              <w:rPr>
                <w:rFonts w:ascii="Times New Roman" w:eastAsia="Times New Roman" w:hAnsi="Times New Roman" w:cs="Times New Roman"/>
                <w:color w:val="00000A"/>
              </w:rPr>
              <w:t xml:space="preserve"> /Closed Book</w:t>
            </w:r>
          </w:p>
        </w:tc>
        <w:tc>
          <w:tcPr>
            <w:tcW w:w="992"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35%</w:t>
            </w:r>
          </w:p>
        </w:tc>
        <w:tc>
          <w:tcPr>
            <w:tcW w:w="1560" w:type="dxa"/>
          </w:tcPr>
          <w:p w:rsidR="00904FD1" w:rsidRDefault="006A1891">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A"/>
              </w:rPr>
              <w:t>120 mins</w:t>
            </w:r>
          </w:p>
        </w:tc>
        <w:tc>
          <w:tcPr>
            <w:tcW w:w="2115" w:type="dxa"/>
          </w:tcPr>
          <w:p w:rsidR="00904FD1" w:rsidRDefault="006A1891">
            <w:pPr>
              <w:spacing w:after="0" w:line="240" w:lineRule="auto"/>
              <w:rPr>
                <w:color w:val="000000"/>
              </w:rPr>
            </w:pPr>
            <w:r>
              <w:rPr>
                <w:rFonts w:ascii="Times New Roman" w:eastAsia="Times New Roman" w:hAnsi="Times New Roman" w:cs="Times New Roman"/>
              </w:rPr>
              <w:t>To be announced</w:t>
            </w:r>
          </w:p>
        </w:tc>
      </w:tr>
    </w:tbl>
    <w:p w:rsidR="00904FD1" w:rsidRDefault="00904FD1">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rsidR="00904FD1" w:rsidRDefault="00904FD1">
      <w:pPr>
        <w:widowControl w:val="0"/>
        <w:spacing w:after="0" w:line="240" w:lineRule="auto"/>
        <w:jc w:val="both"/>
        <w:rPr>
          <w:rFonts w:ascii="Times New Roman" w:eastAsia="Times New Roman" w:hAnsi="Times New Roman" w:cs="Times New Roman"/>
          <w:color w:val="00000A"/>
          <w:sz w:val="24"/>
          <w:szCs w:val="24"/>
        </w:rPr>
      </w:pPr>
    </w:p>
    <w:p w:rsidR="00904FD1" w:rsidRDefault="006A189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rPr>
        <w:t>Chamber Consultation Hour:</w:t>
      </w:r>
      <w:r>
        <w:rPr>
          <w:rFonts w:ascii="Times New Roman" w:eastAsia="Times New Roman" w:hAnsi="Times New Roman" w:cs="Times New Roman"/>
          <w:color w:val="000000"/>
        </w:rPr>
        <w:t xml:space="preserve"> To be announced in the class room.</w:t>
      </w:r>
    </w:p>
    <w:p w:rsidR="00904FD1" w:rsidRDefault="00904FD1">
      <w:pPr>
        <w:spacing w:after="0" w:line="240" w:lineRule="auto"/>
        <w:rPr>
          <w:rFonts w:ascii="Times New Roman" w:eastAsia="Times New Roman" w:hAnsi="Times New Roman" w:cs="Times New Roman"/>
          <w:sz w:val="28"/>
          <w:szCs w:val="28"/>
        </w:rPr>
      </w:pPr>
    </w:p>
    <w:p w:rsidR="00904FD1" w:rsidRDefault="006A189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rPr>
        <w:t>Notices:</w:t>
      </w:r>
      <w:r>
        <w:rPr>
          <w:rFonts w:ascii="Times New Roman" w:eastAsia="Times New Roman" w:hAnsi="Times New Roman" w:cs="Times New Roman"/>
          <w:color w:val="000000"/>
        </w:rPr>
        <w:t xml:space="preserve"> All notices concerning this course shall be displayed on the CMS (the Institute’s web based course management system). Besides this, students are advised to visit regularly CMS for latest updates.</w:t>
      </w:r>
    </w:p>
    <w:p w:rsidR="00904FD1" w:rsidRDefault="00904FD1">
      <w:pPr>
        <w:spacing w:after="0" w:line="240" w:lineRule="auto"/>
        <w:rPr>
          <w:rFonts w:ascii="Times New Roman" w:eastAsia="Times New Roman" w:hAnsi="Times New Roman" w:cs="Times New Roman"/>
          <w:sz w:val="28"/>
          <w:szCs w:val="28"/>
        </w:rPr>
      </w:pPr>
    </w:p>
    <w:p w:rsidR="00904FD1" w:rsidRDefault="006A189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rPr>
        <w:t>Make-up Policy:</w:t>
      </w:r>
      <w:r>
        <w:rPr>
          <w:rFonts w:ascii="Times New Roman" w:eastAsia="Times New Roman" w:hAnsi="Times New Roman" w:cs="Times New Roman"/>
          <w:color w:val="000000"/>
        </w:rPr>
        <w:t xml:space="preserve"> Make-up shall be given only to the genuine cases with prior confirmation. Request for the make-up tests, duly signed by the students, should reach the under signed well before the scheduled test. </w:t>
      </w:r>
    </w:p>
    <w:p w:rsidR="00904FD1" w:rsidRDefault="00904FD1">
      <w:pPr>
        <w:spacing w:after="0" w:line="240" w:lineRule="auto"/>
        <w:rPr>
          <w:rFonts w:ascii="Times New Roman" w:eastAsia="Times New Roman" w:hAnsi="Times New Roman" w:cs="Times New Roman"/>
          <w:sz w:val="28"/>
          <w:szCs w:val="28"/>
        </w:rPr>
      </w:pPr>
    </w:p>
    <w:p w:rsidR="00904FD1" w:rsidRDefault="006A189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Academic Honesty and Integrity Policy:</w:t>
      </w:r>
      <w:r>
        <w:rPr>
          <w:rFonts w:ascii="Times New Roman" w:eastAsia="Times New Roman" w:hAnsi="Times New Roman" w:cs="Times New Roman"/>
          <w:color w:val="000000"/>
        </w:rPr>
        <w:t xml:space="preserve"> Academic honesty and integrity are to be maintained by all the students throughout the semester and no type of academic dishonesty is acceptable.</w:t>
      </w:r>
    </w:p>
    <w:p w:rsidR="00904FD1" w:rsidRDefault="00904FD1">
      <w:pPr>
        <w:spacing w:after="0" w:line="240" w:lineRule="auto"/>
        <w:jc w:val="both"/>
        <w:rPr>
          <w:rFonts w:ascii="Times New Roman" w:eastAsia="Times New Roman" w:hAnsi="Times New Roman" w:cs="Times New Roman"/>
          <w:sz w:val="28"/>
          <w:szCs w:val="28"/>
        </w:rPr>
      </w:pPr>
    </w:p>
    <w:p w:rsidR="00904FD1" w:rsidRDefault="00904FD1">
      <w:pPr>
        <w:widowControl w:val="0"/>
        <w:spacing w:after="0" w:line="240" w:lineRule="auto"/>
        <w:jc w:val="both"/>
        <w:rPr>
          <w:rFonts w:ascii="Times New Roman" w:eastAsia="Times New Roman" w:hAnsi="Times New Roman" w:cs="Times New Roman"/>
          <w:sz w:val="20"/>
          <w:szCs w:val="20"/>
        </w:rPr>
      </w:pPr>
    </w:p>
    <w:p w:rsidR="00904FD1" w:rsidRDefault="006A1891">
      <w:pPr>
        <w:widowControl w:val="0"/>
        <w:spacing w:after="0" w:line="240" w:lineRule="auto"/>
        <w:ind w:left="50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Instructor-in-charge        </w:t>
      </w:r>
    </w:p>
    <w:p w:rsidR="00904FD1" w:rsidRDefault="006A1891">
      <w:pPr>
        <w:widowControl w:val="0"/>
        <w:spacing w:after="0" w:line="240" w:lineRule="auto"/>
        <w:ind w:left="50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rPr>
        <w:t>DE ZG663 / QM ZG663</w:t>
      </w:r>
      <w:r>
        <w:rPr>
          <w:rFonts w:ascii="Times New Roman" w:eastAsia="Times New Roman" w:hAnsi="Times New Roman" w:cs="Times New Roman"/>
          <w:sz w:val="24"/>
          <w:szCs w:val="24"/>
        </w:rPr>
        <w:t>)</w:t>
      </w:r>
    </w:p>
    <w:sectPr w:rsidR="00904FD1">
      <w:headerReference w:type="even" r:id="rId10"/>
      <w:headerReference w:type="default" r:id="rId11"/>
      <w:footerReference w:type="default" r:id="rId12"/>
      <w:head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36F" w:rsidRDefault="008D536F">
      <w:pPr>
        <w:spacing w:after="0" w:line="240" w:lineRule="auto"/>
      </w:pPr>
      <w:r>
        <w:separator/>
      </w:r>
    </w:p>
  </w:endnote>
  <w:endnote w:type="continuationSeparator" w:id="0">
    <w:p w:rsidR="008D536F" w:rsidRDefault="008D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MS Gothic"/>
    <w:charset w:val="00"/>
    <w:family w:val="auto"/>
    <w:pitch w:val="default"/>
  </w:font>
  <w:font w:name="Lohit Hindi">
    <w:altName w:val="MS Goth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D1" w:rsidRDefault="006A1891">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eastAsia="en-IN"/>
      </w:rPr>
      <w:drawing>
        <wp:inline distT="0" distB="0" distL="0" distR="0">
          <wp:extent cx="2139950" cy="590550"/>
          <wp:effectExtent l="0" t="0" r="0" b="0"/>
          <wp:docPr id="3" name="image3.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3.png" descr="https://upload.wikimedia.org/wikipedia/commons/thumb/a/a1/Tagline_colored.png/220px-Tagline_colored.png"/>
                  <pic:cNvPicPr preferRelativeResize="0"/>
                </pic:nvPicPr>
                <pic:blipFill>
                  <a:blip r:embed="rId1"/>
                  <a:srcRect/>
                  <a:stretch>
                    <a:fillRect/>
                  </a:stretch>
                </pic:blipFill>
                <pic:spPr>
                  <a:xfrm>
                    <a:off x="0" y="0"/>
                    <a:ext cx="21399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36F" w:rsidRDefault="008D536F">
      <w:pPr>
        <w:spacing w:after="0" w:line="240" w:lineRule="auto"/>
      </w:pPr>
      <w:r>
        <w:separator/>
      </w:r>
    </w:p>
  </w:footnote>
  <w:footnote w:type="continuationSeparator" w:id="0">
    <w:p w:rsidR="008D536F" w:rsidRDefault="008D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D1" w:rsidRDefault="008D536F">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467.9pt;height:639.95pt;z-index:-251658240;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D1" w:rsidRDefault="00904FD1">
    <w:pPr>
      <w:pBdr>
        <w:top w:val="nil"/>
        <w:left w:val="nil"/>
        <w:bottom w:val="nil"/>
        <w:right w:val="nil"/>
        <w:between w:val="nil"/>
      </w:pBdr>
      <w:tabs>
        <w:tab w:val="center" w:pos="4680"/>
        <w:tab w:val="right" w:pos="9360"/>
      </w:tabs>
      <w:spacing w:after="0" w:line="240" w:lineRule="auto"/>
      <w:jc w:val="both"/>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D1" w:rsidRDefault="008D536F">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67.9pt;height:639.95pt;z-index:-251659264;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1FEA"/>
    <w:multiLevelType w:val="multilevel"/>
    <w:tmpl w:val="0C5C9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D1EDF"/>
    <w:multiLevelType w:val="multilevel"/>
    <w:tmpl w:val="23C46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D1"/>
    <w:rsid w:val="006A1891"/>
    <w:rsid w:val="008D536F"/>
    <w:rsid w:val="00904FD1"/>
    <w:rsid w:val="00C135C7"/>
    <w:rsid w:val="00C5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210374"/>
  <w15:docId w15:val="{5F713426-27C9-408E-AA92-83B73A47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B34"/>
    <w:rPr>
      <w:lang w:eastAsia="en-US"/>
    </w:rPr>
  </w:style>
  <w:style w:type="paragraph" w:styleId="Heading1">
    <w:name w:val="heading 1"/>
    <w:basedOn w:val="Normal"/>
    <w:next w:val="Normal"/>
    <w:link w:val="Heading1Char"/>
    <w:uiPriority w:val="99"/>
    <w:qFormat/>
    <w:rsid w:val="006423C0"/>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6423C0"/>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9"/>
    <w:qFormat/>
    <w:rsid w:val="00D22DFF"/>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6423C0"/>
    <w:rPr>
      <w:rFonts w:ascii="Calibri Light" w:hAnsi="Calibri Light"/>
      <w:color w:val="2E74B5"/>
      <w:sz w:val="32"/>
      <w:lang w:val="en-IN" w:eastAsia="x-none"/>
    </w:rPr>
  </w:style>
  <w:style w:type="character" w:customStyle="1" w:styleId="Heading2Char">
    <w:name w:val="Heading 2 Char"/>
    <w:basedOn w:val="DefaultParagraphFont"/>
    <w:link w:val="Heading2"/>
    <w:uiPriority w:val="99"/>
    <w:locked/>
    <w:rsid w:val="006423C0"/>
    <w:rPr>
      <w:rFonts w:ascii="Calibri Light" w:hAnsi="Calibri Light"/>
      <w:color w:val="2E74B5"/>
      <w:sz w:val="26"/>
      <w:lang w:val="en-IN" w:eastAsia="x-none"/>
    </w:rPr>
  </w:style>
  <w:style w:type="character" w:customStyle="1" w:styleId="Heading5Char">
    <w:name w:val="Heading 5 Char"/>
    <w:basedOn w:val="DefaultParagraphFont"/>
    <w:link w:val="Heading5"/>
    <w:uiPriority w:val="99"/>
    <w:semiHidden/>
    <w:locked/>
    <w:rsid w:val="00D22DFF"/>
    <w:rPr>
      <w:rFonts w:ascii="Calibri Light" w:hAnsi="Calibri Light"/>
      <w:color w:val="2E74B5"/>
      <w:sz w:val="22"/>
      <w:lang w:val="en-IN" w:eastAsia="x-none"/>
    </w:rPr>
  </w:style>
  <w:style w:type="paragraph" w:styleId="Header">
    <w:name w:val="header"/>
    <w:basedOn w:val="Normal"/>
    <w:link w:val="HeaderChar"/>
    <w:uiPriority w:val="99"/>
    <w:rsid w:val="00DB2B3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B2B34"/>
  </w:style>
  <w:style w:type="paragraph" w:styleId="Footer">
    <w:name w:val="footer"/>
    <w:basedOn w:val="Normal"/>
    <w:link w:val="FooterChar"/>
    <w:uiPriority w:val="99"/>
    <w:rsid w:val="00DB2B3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B2B34"/>
  </w:style>
  <w:style w:type="paragraph" w:customStyle="1" w:styleId="DefaultStyle">
    <w:name w:val="Default Style"/>
    <w:uiPriority w:val="99"/>
    <w:rsid w:val="00DB2B34"/>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paragraph" w:customStyle="1" w:styleId="TableContents">
    <w:name w:val="Table Contents"/>
    <w:basedOn w:val="Normal"/>
    <w:uiPriority w:val="99"/>
    <w:rsid w:val="00DB2B34"/>
    <w:pPr>
      <w:widowControl w:val="0"/>
      <w:suppressLineNumbers/>
      <w:suppressAutoHyphens/>
      <w:spacing w:after="200" w:line="276" w:lineRule="auto"/>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8864E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77375"/>
    <w:pPr>
      <w:spacing w:after="200" w:line="276" w:lineRule="auto"/>
      <w:ind w:left="720"/>
      <w:contextualSpacing/>
    </w:pPr>
    <w:rPr>
      <w:color w:val="000000"/>
      <w:lang w:val="en-GB" w:eastAsia="en-GB"/>
    </w:rPr>
  </w:style>
  <w:style w:type="paragraph" w:styleId="Subtitle">
    <w:name w:val="Subtitle"/>
    <w:basedOn w:val="Normal"/>
    <w:next w:val="Normal"/>
    <w:link w:val="SubtitleChar"/>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locked/>
    <w:rsid w:val="00D67B84"/>
    <w:rPr>
      <w:rFonts w:ascii="Georgia" w:hAnsi="Georgia"/>
      <w:i/>
      <w:color w:val="666666"/>
      <w:sz w:val="48"/>
    </w:rPr>
  </w:style>
  <w:style w:type="paragraph" w:customStyle="1" w:styleId="Default">
    <w:name w:val="Default"/>
    <w:uiPriority w:val="99"/>
    <w:rsid w:val="008F16CC"/>
    <w:pPr>
      <w:autoSpaceDE w:val="0"/>
      <w:autoSpaceDN w:val="0"/>
      <w:adjustRightInd w:val="0"/>
      <w:spacing w:after="0" w:line="240" w:lineRule="auto"/>
    </w:pPr>
    <w:rPr>
      <w:rFonts w:ascii="Tahoma" w:hAnsi="Tahoma" w:cs="Tahoma"/>
      <w:color w:val="000000"/>
      <w:sz w:val="24"/>
      <w:szCs w:val="24"/>
      <w:lang w:eastAsia="en-US"/>
    </w:rPr>
  </w:style>
  <w:style w:type="paragraph" w:customStyle="1" w:styleId="Normal1">
    <w:name w:val="Normal1"/>
    <w:uiPriority w:val="99"/>
    <w:rsid w:val="008F16CC"/>
    <w:pPr>
      <w:spacing w:after="200" w:line="276" w:lineRule="auto"/>
    </w:pPr>
    <w:rPr>
      <w:color w:val="000000"/>
      <w:szCs w:val="20"/>
      <w:lang w:val="en-US" w:eastAsia="en-US"/>
    </w:rPr>
  </w:style>
  <w:style w:type="character" w:styleId="Hyperlink">
    <w:name w:val="Hyperlink"/>
    <w:basedOn w:val="DefaultParagraphFont"/>
    <w:uiPriority w:val="99"/>
    <w:rsid w:val="008F16CC"/>
    <w:rPr>
      <w:rFonts w:cs="Times New Roman"/>
      <w:color w:val="0563C1"/>
      <w:u w:val="single"/>
    </w:rPr>
  </w:style>
  <w:style w:type="paragraph" w:customStyle="1" w:styleId="Normal11">
    <w:name w:val="Normal11"/>
    <w:uiPriority w:val="99"/>
    <w:rsid w:val="0097116D"/>
    <w:pPr>
      <w:spacing w:after="200" w:line="276" w:lineRule="auto"/>
    </w:pPr>
    <w:rPr>
      <w:color w:val="000000"/>
    </w:rPr>
  </w:style>
  <w:style w:type="paragraph" w:styleId="NormalWeb">
    <w:name w:val="Normal (Web)"/>
    <w:basedOn w:val="Normal"/>
    <w:uiPriority w:val="99"/>
    <w:semiHidden/>
    <w:unhideWhenUsed/>
    <w:locked/>
    <w:rsid w:val="00F55ED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a">
    <w:basedOn w:val="TableNormal"/>
    <w:tblPr>
      <w:tblStyleRowBandSize w:val="1"/>
      <w:tblStyleColBandSize w:val="1"/>
      <w:tblCellMar>
        <w:top w:w="55" w:type="dxa"/>
        <w:left w:w="45" w:type="dxa"/>
        <w:bottom w:w="55" w:type="dxa"/>
        <w:right w:w="55" w:type="dxa"/>
      </w:tblCellMar>
    </w:tblPr>
  </w:style>
  <w:style w:type="table" w:customStyle="1" w:styleId="a0">
    <w:basedOn w:val="TableNormal"/>
    <w:tblPr>
      <w:tblStyleRowBandSize w:val="1"/>
      <w:tblStyleColBandSize w:val="1"/>
      <w:tblCellMar>
        <w:top w:w="55" w:type="dxa"/>
        <w:left w:w="45" w:type="dxa"/>
        <w:bottom w:w="55" w:type="dxa"/>
        <w:right w:w="55" w:type="dxa"/>
      </w:tblCellMar>
    </w:tblPr>
  </w:style>
  <w:style w:type="table" w:customStyle="1" w:styleId="a1">
    <w:basedOn w:val="TableNormal"/>
    <w:tblPr>
      <w:tblStyleRowBandSize w:val="1"/>
      <w:tblStyleColBandSize w:val="1"/>
      <w:tblCellMar>
        <w:top w:w="55" w:type="dxa"/>
        <w:left w:w="4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lh6.googleusercontent.com/oZhvzdhpe5P9BinYB7jKB9xKoO1ky2HSbuW7ovKBnDgPF2YTmezEDsD7f-cNKHCha4HAwjqWSu532xPtvgzZA_CJAiiW31vu0-aCi2RX3aXPQclIJrdUwg3gQ4_G8aMiO-iAw6xw"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dZhtMG6GRpRdX/FItdkowVlzQ==">AMUW2mVyQaxtGJD86wgP//vwLVC+Jf869WG1hHr/m3W8oqtpO2SvoiUswJGdcomhe/AUkRbHWH0+dcLlVBhsz9m9N5RRVpG49cDSIL+8PMKUNqHYBZ/OBpeJbPRu9c53eiXWmt6HVbeT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BITS-PC</dc:creator>
  <cp:lastModifiedBy>BITS</cp:lastModifiedBy>
  <cp:revision>3</cp:revision>
  <dcterms:created xsi:type="dcterms:W3CDTF">2022-01-07T07:59:00Z</dcterms:created>
  <dcterms:modified xsi:type="dcterms:W3CDTF">2022-01-13T11:26:00Z</dcterms:modified>
</cp:coreProperties>
</file>