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DD" w:rsidRDefault="008F72DD">
      <w:pPr>
        <w:pStyle w:val="Title"/>
        <w:rPr>
          <w:b/>
          <w:sz w:val="22"/>
          <w:szCs w:val="22"/>
        </w:rPr>
      </w:pPr>
    </w:p>
    <w:p w:rsidR="008F72DD" w:rsidRDefault="00B1417C">
      <w:pPr>
        <w:pStyle w:val="Title"/>
        <w:rPr>
          <w:b/>
          <w:sz w:val="22"/>
          <w:szCs w:val="22"/>
        </w:rPr>
      </w:pPr>
      <w:r>
        <w:rPr>
          <w:b/>
          <w:sz w:val="22"/>
          <w:szCs w:val="22"/>
        </w:rPr>
        <w:t>BIRLA INSTITUTE OF TECHNOLOGY &amp; SCIENCE, PILANI-HYDERABAD CAMPUS</w:t>
      </w:r>
    </w:p>
    <w:p w:rsidR="008F72DD" w:rsidRDefault="00B1417C">
      <w:pPr>
        <w:spacing w:before="40" w:after="60"/>
        <w:jc w:val="center"/>
        <w:rPr>
          <w:sz w:val="22"/>
          <w:szCs w:val="22"/>
        </w:rPr>
      </w:pPr>
      <w:r>
        <w:rPr>
          <w:b/>
          <w:sz w:val="22"/>
          <w:szCs w:val="22"/>
        </w:rPr>
        <w:t>SECOND SEMESTER 2021-2022</w:t>
      </w:r>
    </w:p>
    <w:p w:rsidR="008F72DD" w:rsidRDefault="00B1417C">
      <w:pPr>
        <w:pStyle w:val="Subtitle"/>
        <w:rPr>
          <w:b/>
          <w:sz w:val="22"/>
          <w:szCs w:val="22"/>
        </w:rPr>
      </w:pPr>
      <w:r>
        <w:rPr>
          <w:b/>
          <w:sz w:val="22"/>
          <w:szCs w:val="22"/>
        </w:rPr>
        <w:t>COURSE HANDOUT</w:t>
      </w:r>
    </w:p>
    <w:p w:rsidR="008F72DD" w:rsidRDefault="00577BCE">
      <w:pPr>
        <w:pStyle w:val="Subtitle"/>
        <w:jc w:val="righ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Date:15</w:t>
      </w:r>
      <w:r w:rsidR="00B1417C">
        <w:rPr>
          <w:rFonts w:ascii="Bookman Old Style" w:eastAsia="Bookman Old Style" w:hAnsi="Bookman Old Style" w:cs="Bookman Old Style"/>
          <w:sz w:val="22"/>
          <w:szCs w:val="22"/>
        </w:rPr>
        <w:t>.01.2022</w:t>
      </w:r>
    </w:p>
    <w:p w:rsidR="008F72DD" w:rsidRDefault="008F72DD">
      <w:pPr>
        <w:pStyle w:val="Subtitle"/>
        <w:jc w:val="left"/>
        <w:rPr>
          <w:rFonts w:ascii="Bookman Old Style" w:eastAsia="Bookman Old Style" w:hAnsi="Bookman Old Style" w:cs="Bookman Old Style"/>
          <w:sz w:val="20"/>
          <w:szCs w:val="20"/>
        </w:rPr>
      </w:pPr>
    </w:p>
    <w:p w:rsidR="008F72DD" w:rsidRDefault="008F72DD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Course No </w:t>
      </w:r>
      <w:r>
        <w:rPr>
          <w:rFonts w:ascii="Calibri" w:eastAsia="Calibri" w:hAnsi="Calibri" w:cs="Calibri"/>
          <w:b/>
          <w:sz w:val="22"/>
          <w:szCs w:val="22"/>
        </w:rPr>
        <w:t>: PHY F412</w:t>
      </w:r>
    </w:p>
    <w:p w:rsidR="008F72DD" w:rsidRDefault="00B1417C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Course Title</w:t>
      </w:r>
      <w:r>
        <w:rPr>
          <w:rFonts w:ascii="Calibri" w:eastAsia="Calibri" w:hAnsi="Calibri" w:cs="Calibri"/>
          <w:b/>
          <w:sz w:val="22"/>
          <w:szCs w:val="22"/>
        </w:rPr>
        <w:t xml:space="preserve">  : Introduction to Quantum Field Theory</w:t>
      </w:r>
    </w:p>
    <w:p w:rsidR="008F72DD" w:rsidRDefault="00B1417C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Instructor-in-Charge </w:t>
      </w:r>
      <w:r>
        <w:rPr>
          <w:rFonts w:ascii="Calibri" w:eastAsia="Calibri" w:hAnsi="Calibri" w:cs="Calibri"/>
          <w:b/>
          <w:sz w:val="22"/>
          <w:szCs w:val="22"/>
        </w:rPr>
        <w:t>: Prasant Samantray</w:t>
      </w:r>
    </w:p>
    <w:p w:rsidR="008F72DD" w:rsidRDefault="00B1417C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Instructor</w:t>
      </w:r>
      <w:r>
        <w:rPr>
          <w:rFonts w:ascii="Calibri" w:eastAsia="Calibri" w:hAnsi="Calibri" w:cs="Calibri"/>
          <w:b/>
          <w:sz w:val="22"/>
          <w:szCs w:val="22"/>
        </w:rPr>
        <w:t xml:space="preserve"> : Prasant Samantray</w:t>
      </w:r>
    </w:p>
    <w:p w:rsidR="008F72DD" w:rsidRDefault="008F72DD">
      <w:pPr>
        <w:pStyle w:val="Subtitle"/>
        <w:jc w:val="left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pStyle w:val="Subtitle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Course Description:</w:t>
      </w:r>
    </w:p>
    <w:p w:rsidR="008F72DD" w:rsidRDefault="00B1417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Klein-Gordon equation, SU(2) and rotation group, SL(2,C) and Lorentz Group, antiparticles, construction</w:t>
      </w:r>
    </w:p>
    <w:p w:rsidR="008F72DD" w:rsidRDefault="00B1417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of Dirac Spinors, algebra of gamma matrices, Maxwell and Pr</w:t>
      </w:r>
      <w:r>
        <w:rPr>
          <w:rFonts w:ascii="Calibri" w:eastAsia="Calibri" w:hAnsi="Calibri" w:cs="Calibri"/>
          <w:sz w:val="22"/>
          <w:szCs w:val="22"/>
        </w:rPr>
        <w:t>oca equations, Lagrangian Formulation of particle mechanics, real scalar field and Noether's theorem, real and complex scalar fields, Yang-Mills field, geometry of gauge fields, canonical quantization of Klein-Gordan, Dirac and Electromagnetic field, spont</w:t>
      </w:r>
      <w:r>
        <w:rPr>
          <w:rFonts w:ascii="Calibri" w:eastAsia="Calibri" w:hAnsi="Calibri" w:cs="Calibri"/>
          <w:sz w:val="22"/>
          <w:szCs w:val="22"/>
        </w:rPr>
        <w:t>aneously broken gauge symmetries, Goldstone theorem.</w:t>
      </w:r>
    </w:p>
    <w:p w:rsidR="008F72DD" w:rsidRDefault="008F72DD">
      <w:pPr>
        <w:pStyle w:val="Subtitle"/>
        <w:spacing w:line="360" w:lineRule="auto"/>
        <w:jc w:val="left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pStyle w:val="Subtitle"/>
        <w:spacing w:line="360" w:lineRule="auto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Scope &amp; Objectives:</w:t>
      </w: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course aims to establish how to reconcile quantum theory with special relativity via introducing fields as the basic ingredients of nature.   At  the end of the course, students </w:t>
      </w:r>
      <w:r>
        <w:rPr>
          <w:rFonts w:ascii="Calibri" w:eastAsia="Calibri" w:hAnsi="Calibri" w:cs="Calibri"/>
          <w:sz w:val="22"/>
          <w:szCs w:val="22"/>
        </w:rPr>
        <w:t>will be able to:</w:t>
      </w:r>
    </w:p>
    <w:p w:rsidR="008F72DD" w:rsidRDefault="00B1417C">
      <w:pPr>
        <w:pStyle w:val="Subtitle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Appreciate the role of symmetries (specifically application of group theory techniques) to describe fundamental fields.</w:t>
      </w:r>
    </w:p>
    <w:p w:rsidR="008F72DD" w:rsidRDefault="00B1417C">
      <w:pPr>
        <w:pStyle w:val="Subtitle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Describe various classical field theories arising out of symmetry principles.</w:t>
      </w:r>
    </w:p>
    <w:p w:rsidR="008F72DD" w:rsidRDefault="00B1417C">
      <w:pPr>
        <w:pStyle w:val="Subtitle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Especially link symmetry and conserved ch</w:t>
      </w:r>
      <w:r>
        <w:rPr>
          <w:rFonts w:ascii="Calibri" w:eastAsia="Calibri" w:hAnsi="Calibri" w:cs="Calibri"/>
          <w:sz w:val="22"/>
          <w:szCs w:val="22"/>
        </w:rPr>
        <w:t>arges for the special case of complex scalar quantum field and to understand this as as an example of Noether's theorem.</w:t>
      </w:r>
    </w:p>
    <w:p w:rsidR="008F72DD" w:rsidRDefault="00B1417C">
      <w:pPr>
        <w:pStyle w:val="Subtitle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Understand quantization procedures for scalar and Maxwell field theories.</w:t>
      </w:r>
    </w:p>
    <w:p w:rsidR="008F72DD" w:rsidRDefault="00B1417C">
      <w:pPr>
        <w:pStyle w:val="Subtitle"/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Derive Feynman diagrams for simple field theories, and use them to study the scattering of particles in perturbation theory.</w:t>
      </w:r>
    </w:p>
    <w:p w:rsidR="008F72DD" w:rsidRDefault="00B1417C">
      <w:pPr>
        <w:pStyle w:val="Subtitle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TextBook:  </w:t>
      </w:r>
    </w:p>
    <w:p w:rsidR="008F72DD" w:rsidRDefault="008F72DD">
      <w:pPr>
        <w:pStyle w:val="Subtitle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pStyle w:val="Subtitle"/>
        <w:tabs>
          <w:tab w:val="right" w:pos="9288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T1 : “An Introduction to Quantum Field Theory” by M. Peskin &amp; D. Schroeder [Sarat Book House].</w:t>
      </w:r>
    </w:p>
    <w:p w:rsidR="008F72DD" w:rsidRDefault="008F72DD">
      <w:pPr>
        <w:pStyle w:val="Subtitle"/>
        <w:tabs>
          <w:tab w:val="right" w:pos="9288"/>
        </w:tabs>
        <w:jc w:val="both"/>
        <w:rPr>
          <w:rFonts w:ascii="Calibri" w:eastAsia="Calibri" w:hAnsi="Calibri" w:cs="Calibri"/>
          <w:sz w:val="22"/>
          <w:szCs w:val="22"/>
        </w:rPr>
      </w:pP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T2 : “Quantum Field Th</w:t>
      </w:r>
      <w:r>
        <w:rPr>
          <w:rFonts w:ascii="Calibri" w:eastAsia="Calibri" w:hAnsi="Calibri" w:cs="Calibri"/>
          <w:sz w:val="22"/>
          <w:szCs w:val="22"/>
        </w:rPr>
        <w:t>eory in a Nutshell” by A. Zee [Princeton University Press].</w:t>
      </w:r>
    </w:p>
    <w:p w:rsidR="008F72DD" w:rsidRDefault="00B1417C">
      <w:pPr>
        <w:pStyle w:val="Subtitle"/>
        <w:tabs>
          <w:tab w:val="right" w:pos="9288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8F72DD" w:rsidRDefault="00B1417C">
      <w:pPr>
        <w:pStyle w:val="Subtitle"/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Reference Books:</w:t>
      </w: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R1: Quantum Field Theory for the Gifted Amateur by Tom Lancaster &amp; Stephen J. Blundell [Oxford University Press].</w:t>
      </w: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R2: A First Book of Quantum Field Theory by Amitabha Lahiri &amp; P</w:t>
      </w:r>
      <w:r>
        <w:rPr>
          <w:rFonts w:ascii="Calibri" w:eastAsia="Calibri" w:hAnsi="Calibri" w:cs="Calibri"/>
          <w:sz w:val="22"/>
          <w:szCs w:val="22"/>
        </w:rPr>
        <w:t>alash B. Pall [Narosa Publishing House].</w:t>
      </w: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R3: Quantum Field Theory by Claude Itzykson &amp; Jean-Bernard Zuber [McGraw-Hill Book Company]. </w:t>
      </w:r>
    </w:p>
    <w:p w:rsidR="008F72DD" w:rsidRDefault="008F72DD">
      <w:pPr>
        <w:pStyle w:val="Subtitle"/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8F72DD" w:rsidRDefault="00B141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Course Plan:</w:t>
      </w:r>
    </w:p>
    <w:tbl>
      <w:tblPr>
        <w:tblStyle w:val="a"/>
        <w:tblW w:w="950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2880"/>
        <w:gridCol w:w="4142"/>
        <w:gridCol w:w="1401"/>
      </w:tblGrid>
      <w:tr w:rsidR="008F72DD">
        <w:tc>
          <w:tcPr>
            <w:tcW w:w="1081" w:type="dxa"/>
          </w:tcPr>
          <w:p w:rsidR="008F72DD" w:rsidRDefault="008F72DD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  <w:p w:rsidR="008F72DD" w:rsidRDefault="00B1417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Lecture No.</w:t>
            </w:r>
          </w:p>
        </w:tc>
        <w:tc>
          <w:tcPr>
            <w:tcW w:w="2880" w:type="dxa"/>
          </w:tcPr>
          <w:p w:rsidR="008F72DD" w:rsidRDefault="008F72DD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  <w:p w:rsidR="008F72DD" w:rsidRDefault="00B1417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</w:t>
            </w:r>
          </w:p>
        </w:tc>
        <w:tc>
          <w:tcPr>
            <w:tcW w:w="4142" w:type="dxa"/>
          </w:tcPr>
          <w:p w:rsidR="008F72DD" w:rsidRDefault="008F72DD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  <w:p w:rsidR="008F72DD" w:rsidRDefault="00B1417C">
            <w:pPr>
              <w:pStyle w:val="Heading6"/>
              <w:rPr>
                <w:rFonts w:ascii="Calibri" w:eastAsia="Calibri" w:hAnsi="Calibri" w:cs="Calibri"/>
                <w:i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 w:val="0"/>
                <w:sz w:val="22"/>
                <w:szCs w:val="22"/>
              </w:rPr>
              <w:t>Topics to be covered</w:t>
            </w:r>
          </w:p>
        </w:tc>
        <w:tc>
          <w:tcPr>
            <w:tcW w:w="1401" w:type="dxa"/>
          </w:tcPr>
          <w:p w:rsidR="008F72DD" w:rsidRDefault="00577BC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1-8</w:t>
            </w:r>
          </w:p>
        </w:tc>
        <w:tc>
          <w:tcPr>
            <w:tcW w:w="2880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Preliminaries</w:t>
            </w:r>
          </w:p>
        </w:tc>
        <w:tc>
          <w:tcPr>
            <w:tcW w:w="4142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What is QFT? Why QFT? Natural Units, Special Relativity and Lorentz Group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 (3.1); T2(I.1-I.3)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 R1 (0.4)</w:t>
            </w:r>
          </w:p>
        </w:tc>
      </w:tr>
      <w:tr w:rsidR="008F72DD">
        <w:trPr>
          <w:trHeight w:val="486"/>
        </w:trPr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9-12</w:t>
            </w:r>
          </w:p>
        </w:tc>
        <w:tc>
          <w:tcPr>
            <w:tcW w:w="2880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Construction of Various Field Theories</w:t>
            </w:r>
          </w:p>
        </w:tc>
        <w:tc>
          <w:tcPr>
            <w:tcW w:w="4142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Lorentz group representations of Scalar, Vector and Spinor Fields.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T1(2, 3.2);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T2(II.1, II.3)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(9)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13-17</w:t>
            </w:r>
          </w:p>
        </w:tc>
        <w:tc>
          <w:tcPr>
            <w:tcW w:w="2880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Scalar Field Theory</w:t>
            </w:r>
          </w:p>
        </w:tc>
        <w:tc>
          <w:tcPr>
            <w:tcW w:w="4142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Lagrangian for real and complex scalar fields.First look at Noether’s theorem.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T1(2);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T2(I.10)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(10)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18-26</w:t>
            </w:r>
          </w:p>
        </w:tc>
        <w:tc>
          <w:tcPr>
            <w:tcW w:w="2880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Quantization of Scalar Field Theories</w:t>
            </w:r>
          </w:p>
        </w:tc>
        <w:tc>
          <w:tcPr>
            <w:tcW w:w="4142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Canonical and path integral quantization in QM and quantum field theories. Generating functional and the Feynman propagator for a real scalar field.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T1(2);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T2(I.2, I.8, I.9)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(11,12, 23,24)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27-34</w:t>
            </w:r>
          </w:p>
        </w:tc>
        <w:tc>
          <w:tcPr>
            <w:tcW w:w="2880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Feynman Rules and Perturbation Theory for scalar fields.</w:t>
            </w:r>
          </w:p>
        </w:tc>
        <w:tc>
          <w:tcPr>
            <w:tcW w:w="4142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Examples of interacting Quantum field theories. The S-matrix, Feynman diagrams, and a first look at infinities.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T1(4); T2(I.7)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; 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(19)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35-39</w:t>
            </w:r>
          </w:p>
        </w:tc>
        <w:tc>
          <w:tcPr>
            <w:tcW w:w="2880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Spontaneous Symmetry Breaking</w:t>
            </w:r>
          </w:p>
        </w:tc>
        <w:tc>
          <w:tcPr>
            <w:tcW w:w="4142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Anderson-Higgs Mechanism and Goldstone’s theorem.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T1(11.1); T2(IV.1)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(26)</w:t>
            </w:r>
          </w:p>
        </w:tc>
      </w:tr>
      <w:tr w:rsidR="008F72DD">
        <w:tc>
          <w:tcPr>
            <w:tcW w:w="1081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40-42</w:t>
            </w:r>
          </w:p>
        </w:tc>
        <w:tc>
          <w:tcPr>
            <w:tcW w:w="2880" w:type="dxa"/>
          </w:tcPr>
          <w:p w:rsidR="008F72DD" w:rsidRDefault="00B1417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Dirac Equation and en route to QED</w:t>
            </w:r>
          </w:p>
          <w:p w:rsidR="008F72DD" w:rsidRDefault="008F72D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142" w:type="dxa"/>
          </w:tcPr>
          <w:p w:rsidR="008F72DD" w:rsidRDefault="00B1417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Dirac spinor, Gamma matrices and their algebra. Gauge invariance and the action for QED.</w:t>
            </w:r>
          </w:p>
        </w:tc>
        <w:tc>
          <w:tcPr>
            <w:tcW w:w="1401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T1(3.1-3.3);T2(II.1)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R1 (28,36)</w:t>
            </w:r>
          </w:p>
        </w:tc>
      </w:tr>
    </w:tbl>
    <w:p w:rsidR="008F72DD" w:rsidRDefault="008F72DD">
      <w:pPr>
        <w:pStyle w:val="Subtitle"/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pStyle w:val="Subtitle"/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Evaluation Scheme:</w:t>
      </w:r>
    </w:p>
    <w:tbl>
      <w:tblPr>
        <w:tblStyle w:val="a0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685"/>
        <w:gridCol w:w="1080"/>
        <w:gridCol w:w="1440"/>
        <w:gridCol w:w="2340"/>
        <w:gridCol w:w="1800"/>
      </w:tblGrid>
      <w:tr w:rsidR="008F72DD">
        <w:trPr>
          <w:trHeight w:val="485"/>
        </w:trPr>
        <w:tc>
          <w:tcPr>
            <w:tcW w:w="55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EC No.</w:t>
            </w:r>
          </w:p>
        </w:tc>
        <w:tc>
          <w:tcPr>
            <w:tcW w:w="268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Evaluation scheme</w:t>
            </w:r>
          </w:p>
        </w:tc>
        <w:tc>
          <w:tcPr>
            <w:tcW w:w="1080" w:type="dxa"/>
          </w:tcPr>
          <w:p w:rsidR="008F72DD" w:rsidRDefault="00B1417C">
            <w:pPr>
              <w:pStyle w:val="Heading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Duration</w:t>
            </w:r>
          </w:p>
        </w:tc>
        <w:tc>
          <w:tcPr>
            <w:tcW w:w="1440" w:type="dxa"/>
          </w:tcPr>
          <w:p w:rsidR="008F72DD" w:rsidRDefault="00B1417C">
            <w:pPr>
              <w:pStyle w:val="Heading2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Weightage (%)</w:t>
            </w:r>
          </w:p>
        </w:tc>
        <w:tc>
          <w:tcPr>
            <w:tcW w:w="2340" w:type="dxa"/>
          </w:tcPr>
          <w:p w:rsidR="008F72DD" w:rsidRDefault="00B1417C">
            <w:pPr>
              <w:pStyle w:val="Heading3"/>
              <w:spacing w:before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Date, Time(Tentative)  </w:t>
            </w:r>
          </w:p>
        </w:tc>
        <w:tc>
          <w:tcPr>
            <w:tcW w:w="1800" w:type="dxa"/>
          </w:tcPr>
          <w:p w:rsidR="008F72DD" w:rsidRDefault="00B1417C">
            <w:pPr>
              <w:pStyle w:val="Heading2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Nature of component</w:t>
            </w:r>
          </w:p>
        </w:tc>
      </w:tr>
      <w:tr w:rsidR="008F72DD">
        <w:trPr>
          <w:trHeight w:val="70"/>
        </w:trPr>
        <w:tc>
          <w:tcPr>
            <w:tcW w:w="55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68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Assignment 1</w:t>
            </w:r>
          </w:p>
        </w:tc>
        <w:tc>
          <w:tcPr>
            <w:tcW w:w="108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340" w:type="dxa"/>
          </w:tcPr>
          <w:p w:rsidR="008F72DD" w:rsidRDefault="008F72DD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Take Home </w:t>
            </w:r>
          </w:p>
        </w:tc>
      </w:tr>
      <w:tr w:rsidR="008F72DD">
        <w:tc>
          <w:tcPr>
            <w:tcW w:w="55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68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Mid Semester Exam</w:t>
            </w:r>
          </w:p>
        </w:tc>
        <w:tc>
          <w:tcPr>
            <w:tcW w:w="108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 mins</w:t>
            </w:r>
          </w:p>
        </w:tc>
        <w:tc>
          <w:tcPr>
            <w:tcW w:w="144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2340" w:type="dxa"/>
          </w:tcPr>
          <w:p w:rsidR="008F72DD" w:rsidRDefault="00577BCE">
            <w:pPr>
              <w:rPr>
                <w:sz w:val="20"/>
                <w:szCs w:val="20"/>
              </w:rPr>
            </w:pPr>
            <w:r>
              <w:t>10/03 11.00am to12.30pm</w:t>
            </w:r>
          </w:p>
        </w:tc>
        <w:tc>
          <w:tcPr>
            <w:tcW w:w="180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 Book</w:t>
            </w:r>
          </w:p>
        </w:tc>
      </w:tr>
      <w:tr w:rsidR="008F72DD">
        <w:tc>
          <w:tcPr>
            <w:tcW w:w="55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268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Assignment 2</w:t>
            </w:r>
          </w:p>
        </w:tc>
        <w:tc>
          <w:tcPr>
            <w:tcW w:w="108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Week</w:t>
            </w:r>
          </w:p>
        </w:tc>
        <w:tc>
          <w:tcPr>
            <w:tcW w:w="144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:rsidR="008F72DD" w:rsidRDefault="008F72DD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Take Home</w:t>
            </w:r>
          </w:p>
        </w:tc>
      </w:tr>
      <w:tr w:rsidR="008F72DD">
        <w:tc>
          <w:tcPr>
            <w:tcW w:w="55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2685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Comprehensive Exam.</w:t>
            </w:r>
          </w:p>
        </w:tc>
        <w:tc>
          <w:tcPr>
            <w:tcW w:w="108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120 mins</w:t>
            </w:r>
          </w:p>
        </w:tc>
        <w:tc>
          <w:tcPr>
            <w:tcW w:w="144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</w:t>
            </w:r>
          </w:p>
        </w:tc>
        <w:tc>
          <w:tcPr>
            <w:tcW w:w="2340" w:type="dxa"/>
          </w:tcPr>
          <w:p w:rsidR="008F72DD" w:rsidRDefault="00577BCE">
            <w:pPr>
              <w:rPr>
                <w:sz w:val="20"/>
                <w:szCs w:val="20"/>
              </w:rPr>
            </w:pPr>
            <w:r>
              <w:t>10/03 11.00am to12.30pm</w:t>
            </w:r>
            <w:bookmarkStart w:id="1" w:name="_GoBack"/>
            <w:bookmarkEnd w:id="1"/>
          </w:p>
        </w:tc>
        <w:tc>
          <w:tcPr>
            <w:tcW w:w="1800" w:type="dxa"/>
          </w:tcPr>
          <w:p w:rsidR="008F72DD" w:rsidRDefault="00B1417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 Book</w:t>
            </w:r>
          </w:p>
          <w:p w:rsidR="008F72DD" w:rsidRDefault="008F72DD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72DD" w:rsidRDefault="008F72DD">
      <w:pPr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numPr>
          <w:ilvl w:val="0"/>
          <w:numId w:val="1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Notices: </w:t>
      </w:r>
      <w:r>
        <w:rPr>
          <w:rFonts w:ascii="Calibri" w:eastAsia="Calibri" w:hAnsi="Calibri" w:cs="Calibri"/>
          <w:sz w:val="22"/>
          <w:szCs w:val="22"/>
        </w:rPr>
        <w:t>Notices for the course will be displayed on the Department</w:t>
      </w:r>
      <w:r>
        <w:rPr>
          <w:rFonts w:ascii="Calibri" w:eastAsia="Calibri" w:hAnsi="Calibri" w:cs="Calibri"/>
          <w:b/>
          <w:sz w:val="22"/>
          <w:szCs w:val="22"/>
        </w:rPr>
        <w:t xml:space="preserve"> of Physics </w:t>
      </w:r>
      <w:r>
        <w:rPr>
          <w:rFonts w:ascii="Calibri" w:eastAsia="Calibri" w:hAnsi="Calibri" w:cs="Calibri"/>
          <w:sz w:val="22"/>
          <w:szCs w:val="22"/>
        </w:rPr>
        <w:t xml:space="preserve">notice board or/and uploaded on </w:t>
      </w:r>
      <w:r>
        <w:rPr>
          <w:rFonts w:ascii="Calibri" w:eastAsia="Calibri" w:hAnsi="Calibri" w:cs="Calibri"/>
          <w:b/>
          <w:sz w:val="22"/>
          <w:szCs w:val="22"/>
        </w:rPr>
        <w:t>CMS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F72DD" w:rsidRDefault="00B1417C">
      <w:pPr>
        <w:numPr>
          <w:ilvl w:val="0"/>
          <w:numId w:val="1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Chamber Consultation hour : </w:t>
      </w:r>
      <w:r>
        <w:rPr>
          <w:rFonts w:ascii="Calibri" w:eastAsia="Calibri" w:hAnsi="Calibri" w:cs="Calibri"/>
          <w:sz w:val="22"/>
          <w:szCs w:val="22"/>
        </w:rPr>
        <w:t>12 noon – 13:00 pm all working Mondays.</w:t>
      </w:r>
    </w:p>
    <w:p w:rsidR="008F72DD" w:rsidRDefault="008F72D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numPr>
          <w:ilvl w:val="0"/>
          <w:numId w:val="1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Make-up Policy: Very strict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genuine cases only</w:t>
      </w:r>
      <w:r>
        <w:rPr>
          <w:rFonts w:ascii="Calibri" w:eastAsia="Calibri" w:hAnsi="Calibri" w:cs="Calibri"/>
          <w:sz w:val="22"/>
          <w:szCs w:val="22"/>
        </w:rPr>
        <w:t xml:space="preserve"> i.e.</w:t>
      </w:r>
    </w:p>
    <w:p w:rsidR="008F72DD" w:rsidRDefault="008F72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F72DD" w:rsidRDefault="00B1417C">
      <w:pPr>
        <w:ind w:left="21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(i)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Sickness leading to hospitalization</w:t>
      </w:r>
      <w:r>
        <w:rPr>
          <w:rFonts w:ascii="Calibri" w:eastAsia="Calibri" w:hAnsi="Calibri" w:cs="Calibri"/>
          <w:sz w:val="22"/>
          <w:szCs w:val="22"/>
        </w:rPr>
        <w:t xml:space="preserve">.(No make up for stomach-ache, diarrhea, vomiting, and head-ache unless seriousness is verified by medical test. </w:t>
      </w:r>
      <w:r>
        <w:rPr>
          <w:rFonts w:ascii="Calibri" w:eastAsia="Calibri" w:hAnsi="Calibri" w:cs="Calibri"/>
          <w:b/>
          <w:sz w:val="22"/>
          <w:szCs w:val="22"/>
        </w:rPr>
        <w:t>RMO’s prescription is NOT enough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8F72DD" w:rsidRDefault="008F72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F72DD" w:rsidRDefault="00B1417C">
      <w:pPr>
        <w:ind w:left="144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(ii) </w:t>
      </w:r>
      <w:r>
        <w:rPr>
          <w:rFonts w:ascii="Calibri" w:eastAsia="Calibri" w:hAnsi="Calibri" w:cs="Calibri"/>
          <w:sz w:val="22"/>
          <w:szCs w:val="22"/>
        </w:rPr>
        <w:t>Out of station with</w:t>
      </w:r>
      <w:r>
        <w:rPr>
          <w:rFonts w:ascii="Calibri" w:eastAsia="Calibri" w:hAnsi="Calibri" w:cs="Calibri"/>
          <w:b/>
          <w:sz w:val="22"/>
          <w:szCs w:val="22"/>
        </w:rPr>
        <w:t xml:space="preserve"> prior intimation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b/>
          <w:sz w:val="22"/>
          <w:szCs w:val="22"/>
        </w:rPr>
        <w:t xml:space="preserve"> permission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F72DD" w:rsidRDefault="008F72DD">
      <w:pPr>
        <w:jc w:val="both"/>
        <w:rPr>
          <w:rFonts w:ascii="Calibri" w:eastAsia="Calibri" w:hAnsi="Calibri" w:cs="Calibri"/>
          <w:sz w:val="22"/>
          <w:szCs w:val="22"/>
        </w:rPr>
      </w:pPr>
    </w:p>
    <w:p w:rsidR="008F72DD" w:rsidRDefault="00B1417C">
      <w:pPr>
        <w:ind w:left="1440" w:firstLine="72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(iii)  No make-up for tutorials.</w:t>
      </w:r>
    </w:p>
    <w:p w:rsidR="008F72DD" w:rsidRDefault="008F72DD">
      <w:pPr>
        <w:ind w:left="144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8F72DD">
      <w:pPr>
        <w:ind w:left="1440" w:firstLine="72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B1417C">
      <w:pPr>
        <w:jc w:val="both"/>
        <w:rPr>
          <w:b/>
        </w:rPr>
      </w:pPr>
      <w:r>
        <w:rPr>
          <w:b/>
        </w:rPr>
        <w:t>Academic Honesty and Integrity Policy: Academic honesty and integrity are to be maintained by all the students throughout the semester and no type of academic dishonesty is acceptable.</w:t>
      </w:r>
    </w:p>
    <w:p w:rsidR="008F72DD" w:rsidRDefault="008F72D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8F72DD" w:rsidRDefault="008F72D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0" w:firstLine="720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:rsidR="008F72DD" w:rsidRDefault="008F72D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0" w:firstLine="720"/>
        <w:jc w:val="both"/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</w:pPr>
    </w:p>
    <w:p w:rsidR="008F72DD" w:rsidRDefault="00B1417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5760" w:firstLine="720"/>
        <w:jc w:val="both"/>
        <w:rPr>
          <w:rFonts w:ascii="Bookman Old Style" w:eastAsia="Bookman Old Style" w:hAnsi="Bookman Old Style" w:cs="Bookman Old Style"/>
          <w:b/>
          <w:i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0"/>
          <w:szCs w:val="20"/>
        </w:rPr>
        <w:t>Instructor-in-Charge</w:t>
      </w:r>
    </w:p>
    <w:p w:rsidR="008F72DD" w:rsidRDefault="00B1417C">
      <w:pPr>
        <w:pStyle w:val="Heading5"/>
        <w:rPr>
          <w:b/>
        </w:rPr>
      </w:pPr>
      <w:r>
        <w:rPr>
          <w:b/>
        </w:rPr>
        <w:t>PHY F412</w:t>
      </w:r>
    </w:p>
    <w:p w:rsidR="008F72DD" w:rsidRDefault="008F72DD"/>
    <w:sectPr w:rsidR="008F72DD">
      <w:footerReference w:type="even" r:id="rId8"/>
      <w:footerReference w:type="default" r:id="rId9"/>
      <w:pgSz w:w="12240" w:h="15840"/>
      <w:pgMar w:top="864" w:right="1152" w:bottom="864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7C" w:rsidRDefault="00B1417C">
      <w:r>
        <w:separator/>
      </w:r>
    </w:p>
  </w:endnote>
  <w:endnote w:type="continuationSeparator" w:id="0">
    <w:p w:rsidR="00B1417C" w:rsidRDefault="00B1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D" w:rsidRDefault="00B141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F72DD" w:rsidRDefault="008F72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D" w:rsidRDefault="00B141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77BCE">
      <w:rPr>
        <w:color w:val="000000"/>
      </w:rPr>
      <w:fldChar w:fldCharType="separate"/>
    </w:r>
    <w:r w:rsidR="00577BCE">
      <w:rPr>
        <w:noProof/>
        <w:color w:val="000000"/>
      </w:rPr>
      <w:t>3</w:t>
    </w:r>
    <w:r>
      <w:rPr>
        <w:color w:val="000000"/>
      </w:rPr>
      <w:fldChar w:fldCharType="end"/>
    </w:r>
  </w:p>
  <w:p w:rsidR="008F72DD" w:rsidRDefault="008F72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7C" w:rsidRDefault="00B1417C">
      <w:r>
        <w:separator/>
      </w:r>
    </w:p>
  </w:footnote>
  <w:footnote w:type="continuationSeparator" w:id="0">
    <w:p w:rsidR="00B1417C" w:rsidRDefault="00B1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12AB"/>
    <w:multiLevelType w:val="multilevel"/>
    <w:tmpl w:val="C1100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BC2A38"/>
    <w:multiLevelType w:val="multilevel"/>
    <w:tmpl w:val="B6E86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DD"/>
    <w:rsid w:val="00577BCE"/>
    <w:rsid w:val="008F72DD"/>
    <w:rsid w:val="00B1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5C12"/>
  <w15:docId w15:val="{91D3A253-9048-4E05-B5C2-7D15FC77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7C1"/>
  </w:style>
  <w:style w:type="paragraph" w:styleId="Heading1">
    <w:name w:val="heading 1"/>
    <w:basedOn w:val="Normal"/>
    <w:next w:val="Normal"/>
    <w:qFormat/>
    <w:rsid w:val="004437C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37C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437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37C1"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rsid w:val="004437C1"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rsid w:val="004437C1"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rsid w:val="004437C1"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37C1"/>
    <w:pPr>
      <w:jc w:val="center"/>
    </w:pPr>
    <w:rPr>
      <w:sz w:val="28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4437C1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paragraph" w:styleId="NormalWeb">
    <w:name w:val="Normal (Web)"/>
    <w:basedOn w:val="Normal"/>
    <w:rsid w:val="004D445D"/>
    <w:pPr>
      <w:spacing w:before="100" w:beforeAutospacing="1" w:after="100" w:afterAutospacing="1"/>
    </w:pPr>
    <w:rPr>
      <w:lang w:val="en-IN"/>
    </w:rPr>
  </w:style>
  <w:style w:type="character" w:customStyle="1" w:styleId="a-size-extra-large">
    <w:name w:val="a-size-extra-large"/>
    <w:basedOn w:val="DefaultParagraphFont"/>
    <w:rsid w:val="009A3790"/>
  </w:style>
  <w:style w:type="character" w:customStyle="1" w:styleId="a-size-largea-color-secondarya-text-normal">
    <w:name w:val="a-size-large a-color-secondary a-text-normal"/>
    <w:basedOn w:val="DefaultParagraphFont"/>
    <w:rsid w:val="009A3790"/>
  </w:style>
  <w:style w:type="character" w:customStyle="1" w:styleId="authornotfaded">
    <w:name w:val="author notfaded"/>
    <w:basedOn w:val="DefaultParagraphFont"/>
    <w:rsid w:val="009A3790"/>
  </w:style>
  <w:style w:type="character" w:customStyle="1" w:styleId="a-declarative">
    <w:name w:val="a-declarative"/>
    <w:basedOn w:val="DefaultParagraphFont"/>
    <w:rsid w:val="009A3790"/>
  </w:style>
  <w:style w:type="character" w:styleId="Hyperlink">
    <w:name w:val="Hyperlink"/>
    <w:rsid w:val="009A3790"/>
    <w:rPr>
      <w:color w:val="0000FF"/>
      <w:u w:val="single"/>
    </w:rPr>
  </w:style>
  <w:style w:type="character" w:customStyle="1" w:styleId="contribution">
    <w:name w:val="contribution"/>
    <w:basedOn w:val="DefaultParagraphFont"/>
    <w:rsid w:val="009A3790"/>
  </w:style>
  <w:style w:type="character" w:customStyle="1" w:styleId="a-color-secondary">
    <w:name w:val="a-color-secondary"/>
    <w:basedOn w:val="DefaultParagraphFont"/>
    <w:rsid w:val="009A3790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xh/yF9aUzfsOHuIuKT96Kut0g==">AMUW2mVMT3NRLf6ZBTvlXAsyeJLm0LJqCV6E8Aqe2+fjZbwV5r3Q5W2ZzxK7TLsn+yXFuaLiwiI8uXDj2XeuEH3GE4+ZXkcaAb8+PKG38u4yVgfySKTeaaQkS1VVKlcGYYeOegFxYEa3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Physics-1</dc:creator>
  <cp:lastModifiedBy>BITS</cp:lastModifiedBy>
  <cp:revision>2</cp:revision>
  <dcterms:created xsi:type="dcterms:W3CDTF">2018-05-10T11:12:00Z</dcterms:created>
  <dcterms:modified xsi:type="dcterms:W3CDTF">2022-01-15T06:16:00Z</dcterms:modified>
</cp:coreProperties>
</file>