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F77" w:rsidRDefault="00B66F67">
      <w:pPr>
        <w:spacing w:after="0" w:line="240" w:lineRule="auto"/>
        <w:jc w:val="center"/>
        <w:rPr>
          <w:b/>
        </w:rPr>
      </w:pPr>
      <w:r>
        <w:rPr>
          <w:noProof/>
          <w:lang w:val="en-IN"/>
        </w:rPr>
        <w:drawing>
          <wp:inline distT="0" distB="7620" distL="0" distR="0">
            <wp:extent cx="4922520" cy="1021080"/>
            <wp:effectExtent l="0" t="0" r="0" b="0"/>
            <wp:docPr id="3" name="image2.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2.jpg" descr="Logo_Horizontal_longVersion"/>
                    <pic:cNvPicPr preferRelativeResize="0"/>
                  </pic:nvPicPr>
                  <pic:blipFill>
                    <a:blip r:embed="rId8"/>
                    <a:srcRect/>
                    <a:stretch>
                      <a:fillRect/>
                    </a:stretch>
                  </pic:blipFill>
                  <pic:spPr>
                    <a:xfrm>
                      <a:off x="0" y="0"/>
                      <a:ext cx="4922520" cy="1021080"/>
                    </a:xfrm>
                    <a:prstGeom prst="rect">
                      <a:avLst/>
                    </a:prstGeom>
                    <a:ln/>
                  </pic:spPr>
                </pic:pic>
              </a:graphicData>
            </a:graphic>
          </wp:inline>
        </w:drawing>
      </w:r>
    </w:p>
    <w:p w:rsidR="00B51F77" w:rsidRDefault="00B66F67">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ACADEMIC – GRADUATE STUDIES AND RESEARCH DIVISION</w:t>
      </w:r>
    </w:p>
    <w:p w:rsidR="00B51F77" w:rsidRDefault="00B66F6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4"/>
          <w:szCs w:val="24"/>
        </w:rPr>
        <w:t xml:space="preserve"> BIRLA INSTITUTE OF TECHNOLOGY AND SCIENCE, PILANI-HYDERABAD CAMPUS</w:t>
      </w:r>
      <w:r>
        <w:rPr>
          <w:rFonts w:ascii="Times New Roman" w:eastAsia="Times New Roman" w:hAnsi="Times New Roman" w:cs="Times New Roman"/>
          <w:b/>
          <w:sz w:val="20"/>
          <w:szCs w:val="20"/>
        </w:rPr>
        <w:t xml:space="preserve">                   </w:t>
      </w:r>
    </w:p>
    <w:p w:rsidR="00B51F77" w:rsidRDefault="00B66F6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                     FIRST SEMESTER 2021-2022</w:t>
      </w:r>
    </w:p>
    <w:p w:rsidR="00B51F77" w:rsidRDefault="00B66F67">
      <w:pPr>
        <w:spacing w:after="0" w:line="240" w:lineRule="auto"/>
        <w:jc w:val="center"/>
        <w:rPr>
          <w:rFonts w:ascii="Times New Roman" w:eastAsia="Times New Roman" w:hAnsi="Times New Roman" w:cs="Times New Roman"/>
          <w:sz w:val="20"/>
          <w:szCs w:val="20"/>
          <w:u w:val="single"/>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Course Handout Part II</w:t>
      </w:r>
    </w:p>
    <w:p w:rsidR="00B51F77" w:rsidRDefault="00B66F67">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Date: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12/08/2021</w:t>
      </w:r>
    </w:p>
    <w:p w:rsidR="00B51F77" w:rsidRDefault="00B51F77">
      <w:pPr>
        <w:spacing w:after="0" w:line="240" w:lineRule="auto"/>
        <w:ind w:left="7200"/>
        <w:jc w:val="right"/>
        <w:rPr>
          <w:rFonts w:ascii="Times New Roman" w:eastAsia="Times New Roman" w:hAnsi="Times New Roman" w:cs="Times New Roman"/>
          <w:b/>
          <w:sz w:val="24"/>
          <w:szCs w:val="24"/>
        </w:rPr>
      </w:pPr>
    </w:p>
    <w:p w:rsidR="00B51F77" w:rsidRDefault="00B66F6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part-I (General Handout for all courses appended to the timetable), this portion gives further specific details regarding the course.</w:t>
      </w:r>
    </w:p>
    <w:p w:rsidR="00B51F77" w:rsidRDefault="00B51F77">
      <w:pPr>
        <w:spacing w:after="0" w:line="240" w:lineRule="auto"/>
        <w:rPr>
          <w:rFonts w:ascii="Times New Roman" w:eastAsia="Times New Roman" w:hAnsi="Times New Roman" w:cs="Times New Roman"/>
          <w:sz w:val="24"/>
          <w:szCs w:val="24"/>
        </w:rPr>
      </w:pPr>
    </w:p>
    <w:p w:rsidR="00B51F77" w:rsidRDefault="00B66F6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i/>
          <w:sz w:val="24"/>
          <w:szCs w:val="24"/>
        </w:rPr>
        <w:t>Course No.</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CE G569</w:t>
      </w:r>
    </w:p>
    <w:p w:rsidR="00B51F77" w:rsidRDefault="00B66F6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i/>
          <w:sz w:val="24"/>
          <w:szCs w:val="24"/>
        </w:rPr>
        <w:t>Course Title</w:t>
      </w:r>
      <w:r>
        <w:rPr>
          <w:rFonts w:ascii="Times New Roman" w:eastAsia="Times New Roman" w:hAnsi="Times New Roman" w:cs="Times New Roman"/>
          <w:i/>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r>
        <w:rPr>
          <w:rFonts w:ascii="Times New Roman" w:eastAsia="Times New Roman" w:hAnsi="Times New Roman" w:cs="Times New Roman"/>
          <w:b/>
          <w:sz w:val="24"/>
          <w:szCs w:val="24"/>
        </w:rPr>
        <w:t xml:space="preserve"> Transportation Economics </w:t>
      </w:r>
    </w:p>
    <w:p w:rsidR="00B51F77" w:rsidRDefault="00B66F6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i/>
          <w:sz w:val="24"/>
          <w:szCs w:val="24"/>
        </w:rPr>
        <w:t>Instructor-in-charge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Bandhan Bandhu Majumdar </w:t>
      </w:r>
    </w:p>
    <w:p w:rsidR="00B51F77" w:rsidRDefault="00B66F67">
      <w:pPr>
        <w:spacing w:after="0" w:line="240" w:lineRule="auto"/>
        <w:jc w:val="both"/>
      </w:pPr>
      <w:r>
        <w:rPr>
          <w:rFonts w:ascii="Times New Roman" w:eastAsia="Times New Roman" w:hAnsi="Times New Roman" w:cs="Times New Roman"/>
          <w:b/>
          <w:sz w:val="24"/>
          <w:szCs w:val="24"/>
        </w:rPr>
        <w:t>(</w:t>
      </w:r>
      <w:hyperlink r:id="rId9">
        <w:r>
          <w:rPr>
            <w:rFonts w:ascii="Times New Roman" w:eastAsia="Times New Roman" w:hAnsi="Times New Roman" w:cs="Times New Roman"/>
            <w:color w:val="0000FF"/>
            <w:sz w:val="24"/>
            <w:szCs w:val="24"/>
            <w:u w:val="single"/>
          </w:rPr>
          <w:t>majumdar@hyderabad.bits-pilani.ac.in</w:t>
        </w:r>
      </w:hyperlink>
      <w:r>
        <w:rPr>
          <w:rFonts w:ascii="Times New Roman" w:eastAsia="Times New Roman" w:hAnsi="Times New Roman" w:cs="Times New Roman"/>
          <w:b/>
          <w:sz w:val="24"/>
          <w:szCs w:val="24"/>
        </w:rPr>
        <w:t>)</w:t>
      </w:r>
    </w:p>
    <w:p w:rsidR="00B51F77" w:rsidRDefault="00B51F77">
      <w:pPr>
        <w:spacing w:after="0" w:line="240" w:lineRule="auto"/>
        <w:rPr>
          <w:rFonts w:ascii="Times New Roman" w:eastAsia="Times New Roman" w:hAnsi="Times New Roman" w:cs="Times New Roman"/>
          <w:b/>
          <w:sz w:val="24"/>
          <w:szCs w:val="24"/>
        </w:rPr>
      </w:pPr>
    </w:p>
    <w:p w:rsidR="00A562A7" w:rsidRDefault="00A562A7" w:rsidP="00A562A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Description : </w:t>
      </w:r>
      <w:r w:rsidRPr="00A562A7">
        <w:rPr>
          <w:rFonts w:ascii="Times New Roman" w:eastAsia="Times New Roman" w:hAnsi="Times New Roman" w:cs="Times New Roman"/>
          <w:sz w:val="24"/>
          <w:szCs w:val="24"/>
        </w:rPr>
        <w:t>I</w:t>
      </w:r>
      <w:r>
        <w:t>ntroduction to engineering economics. Transportation Demand and Supply. Transportation Cost concept. Conceptual aspects of Elasticity, Demand forecasting methods, factors influencing transport demand, direct and cross-price elasticities of demand, factors that cause shifts in dem</w:t>
      </w:r>
      <w:r>
        <w:t>and function. Investment and fi</w:t>
      </w:r>
      <w:r>
        <w:t>nancing of transport: Revenue sources; expenditure sources; traditional project delivery methods and innovation in financing. Congestion pricing. Transport project evaluation: economic appraisal; discount rate and time value of money; net present value; cost-benefit analysis and life cycle cost analysis as per IRC:SP:30. Road User Cost Study (RUCS). Feasibility and evaluation, cost, evaluation of alternatives, analysis techniques, measures of land value and co</w:t>
      </w:r>
      <w:r>
        <w:t>nsumer benefits from transporta</w:t>
      </w:r>
      <w:r>
        <w:t>tion projects, prioritization of projects.</w:t>
      </w:r>
    </w:p>
    <w:p w:rsidR="00A562A7" w:rsidRDefault="00A562A7">
      <w:pPr>
        <w:spacing w:after="0" w:line="240" w:lineRule="auto"/>
        <w:rPr>
          <w:rFonts w:ascii="Times New Roman" w:eastAsia="Times New Roman" w:hAnsi="Times New Roman" w:cs="Times New Roman"/>
          <w:b/>
          <w:sz w:val="24"/>
          <w:szCs w:val="24"/>
        </w:rPr>
      </w:pPr>
    </w:p>
    <w:p w:rsidR="00A562A7" w:rsidRDefault="00A562A7">
      <w:pPr>
        <w:spacing w:after="0" w:line="240" w:lineRule="auto"/>
        <w:rPr>
          <w:rFonts w:ascii="Times New Roman" w:eastAsia="Times New Roman" w:hAnsi="Times New Roman" w:cs="Times New Roman"/>
          <w:b/>
          <w:sz w:val="24"/>
          <w:szCs w:val="24"/>
        </w:rPr>
      </w:pPr>
    </w:p>
    <w:p w:rsidR="00B51F77" w:rsidRDefault="00B66F67">
      <w:pPr>
        <w:widowControl w:val="0"/>
        <w:numPr>
          <w:ilvl w:val="0"/>
          <w:numId w:val="1"/>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Scope &amp; Objective of the course</w:t>
      </w:r>
      <w:r>
        <w:rPr>
          <w:rFonts w:ascii="Times New Roman" w:eastAsia="Times New Roman" w:hAnsi="Times New Roman" w:cs="Times New Roman"/>
          <w:color w:val="000000"/>
          <w:sz w:val="24"/>
          <w:szCs w:val="24"/>
        </w:rPr>
        <w:t xml:space="preserve">:  </w:t>
      </w:r>
    </w:p>
    <w:p w:rsidR="00B51F77" w:rsidRDefault="00B66F6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course will provide exposure to the students on the basics of economics and finance necessary for evaluating transportation infrastructure projects and developing cost models for transportation projects and services. It will also provide pricing, finan</w:t>
      </w:r>
      <w:r>
        <w:rPr>
          <w:rFonts w:ascii="Times New Roman" w:eastAsia="Times New Roman" w:hAnsi="Times New Roman" w:cs="Times New Roman"/>
          <w:sz w:val="24"/>
          <w:szCs w:val="24"/>
        </w:rPr>
        <w:t>cing, regulatory and subsidy policies for urban transit systems. Different models prevalent for public private partnership will also be included. Efforts will be made to discuss the topics with examples and case studies. The students also are expected to c</w:t>
      </w:r>
      <w:r>
        <w:rPr>
          <w:rFonts w:ascii="Times New Roman" w:eastAsia="Times New Roman" w:hAnsi="Times New Roman" w:cs="Times New Roman"/>
          <w:sz w:val="24"/>
          <w:szCs w:val="24"/>
        </w:rPr>
        <w:t xml:space="preserve">ome up with case studies available in the literature for discussion in the class. </w:t>
      </w:r>
      <w:r>
        <w:rPr>
          <w:rFonts w:ascii="Times New Roman" w:eastAsia="Times New Roman" w:hAnsi="Times New Roman" w:cs="Times New Roman"/>
          <w:i/>
          <w:sz w:val="24"/>
          <w:szCs w:val="24"/>
        </w:rPr>
        <w:t>Course Outcomes</w:t>
      </w:r>
    </w:p>
    <w:p w:rsidR="00B51F77" w:rsidRDefault="00B66F67">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CO1. Understand and apply the concepts of Transportation Demand and Supply in planning context </w:t>
      </w:r>
    </w:p>
    <w:p w:rsidR="00B51F77" w:rsidRDefault="00B66F67">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CO2. Learn and apply different methods of economic evaluation of transport infrastructure projects</w:t>
      </w:r>
    </w:p>
    <w:p w:rsidR="00B51F77" w:rsidRDefault="00B66F67">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CO3. Understand the concepts of subsidy, Public transport Financing and Public-Private Partnership options in transport infrastructure projects.</w:t>
      </w:r>
    </w:p>
    <w:p w:rsidR="00B51F77" w:rsidRDefault="00B66F67">
      <w:pPr>
        <w:widowControl w:val="0"/>
        <w:pBdr>
          <w:top w:val="nil"/>
          <w:left w:val="nil"/>
          <w:bottom w:val="nil"/>
          <w:right w:val="nil"/>
          <w:between w:val="nil"/>
        </w:pBdr>
        <w:tabs>
          <w:tab w:val="left" w:pos="7811"/>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CO4: Learn h</w:t>
      </w:r>
      <w:r>
        <w:rPr>
          <w:rFonts w:ascii="Times New Roman" w:eastAsia="Times New Roman" w:hAnsi="Times New Roman" w:cs="Times New Roman"/>
          <w:color w:val="000000"/>
          <w:sz w:val="24"/>
          <w:szCs w:val="24"/>
        </w:rPr>
        <w:t>ow to evaluate a transportation infrastructure improvement</w:t>
      </w:r>
      <w:r>
        <w:rPr>
          <w:rFonts w:ascii="Times New Roman" w:eastAsia="Times New Roman" w:hAnsi="Times New Roman" w:cs="Times New Roman"/>
          <w:color w:val="000000"/>
          <w:sz w:val="24"/>
          <w:szCs w:val="24"/>
        </w:rPr>
        <w:tab/>
      </w:r>
    </w:p>
    <w:p w:rsidR="00B51F77" w:rsidRDefault="00B66F67">
      <w:pPr>
        <w:numPr>
          <w:ilvl w:val="0"/>
          <w:numId w:val="1"/>
        </w:numPr>
        <w:pBdr>
          <w:top w:val="nil"/>
          <w:left w:val="nil"/>
          <w:bottom w:val="nil"/>
          <w:right w:val="nil"/>
          <w:between w:val="nil"/>
        </w:pBdr>
        <w:spacing w:after="0" w:line="240" w:lineRule="auto"/>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Text Book: </w:t>
      </w:r>
    </w:p>
    <w:p w:rsidR="00B51F77" w:rsidRDefault="00B66F6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T1. </w:t>
      </w:r>
      <w:r>
        <w:rPr>
          <w:rFonts w:ascii="Times New Roman" w:eastAsia="Times New Roman" w:hAnsi="Times New Roman" w:cs="Times New Roman"/>
          <w:sz w:val="24"/>
          <w:szCs w:val="24"/>
        </w:rPr>
        <w:t xml:space="preserve">Frankena Mark W; 1979; </w:t>
      </w:r>
      <w:r>
        <w:rPr>
          <w:rFonts w:ascii="Times New Roman" w:eastAsia="Times New Roman" w:hAnsi="Times New Roman" w:cs="Times New Roman"/>
          <w:i/>
          <w:sz w:val="24"/>
          <w:szCs w:val="24"/>
        </w:rPr>
        <w:t>Urban Transportation Economics</w:t>
      </w:r>
      <w:r>
        <w:rPr>
          <w:rFonts w:ascii="Times New Roman" w:eastAsia="Times New Roman" w:hAnsi="Times New Roman" w:cs="Times New Roman"/>
          <w:sz w:val="24"/>
          <w:szCs w:val="24"/>
        </w:rPr>
        <w:t>; Butterworths, Canada.</w:t>
      </w:r>
    </w:p>
    <w:p w:rsidR="00B51F77" w:rsidRDefault="00B66F6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Books:</w:t>
      </w:r>
    </w:p>
    <w:p w:rsidR="00B51F77" w:rsidRDefault="00B66F67">
      <w:pPr>
        <w:spacing w:after="0" w:line="240" w:lineRule="auto"/>
        <w:ind w:left="720" w:hanging="45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R1 </w:t>
      </w:r>
      <w:r>
        <w:rPr>
          <w:rFonts w:ascii="Times New Roman" w:eastAsia="Times New Roman" w:hAnsi="Times New Roman" w:cs="Times New Roman"/>
          <w:sz w:val="24"/>
          <w:szCs w:val="24"/>
        </w:rPr>
        <w:t xml:space="preserve">Khisty Jotin C. and Lall Kent. B. </w:t>
      </w:r>
      <w:r>
        <w:rPr>
          <w:rFonts w:ascii="Times New Roman" w:eastAsia="Times New Roman" w:hAnsi="Times New Roman" w:cs="Times New Roman"/>
          <w:i/>
          <w:sz w:val="24"/>
          <w:szCs w:val="24"/>
        </w:rPr>
        <w:t>Transportation Engineering: An Introduction</w:t>
      </w:r>
      <w:r>
        <w:rPr>
          <w:rFonts w:ascii="Times New Roman" w:eastAsia="Times New Roman" w:hAnsi="Times New Roman" w:cs="Times New Roman"/>
          <w:sz w:val="24"/>
          <w:szCs w:val="24"/>
        </w:rPr>
        <w:t>, PHI learning private limited. 2019</w:t>
      </w:r>
    </w:p>
    <w:p w:rsidR="00B51F77" w:rsidRDefault="00B66F67">
      <w:pPr>
        <w:spacing w:after="0" w:line="240" w:lineRule="auto"/>
        <w:ind w:left="720" w:hanging="45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R2. </w:t>
      </w:r>
      <w:r>
        <w:rPr>
          <w:rFonts w:ascii="Times New Roman" w:eastAsia="Times New Roman" w:hAnsi="Times New Roman" w:cs="Times New Roman"/>
          <w:sz w:val="24"/>
          <w:szCs w:val="24"/>
        </w:rPr>
        <w:t xml:space="preserve">IRC; SP-30 2010; </w:t>
      </w:r>
      <w:r>
        <w:rPr>
          <w:rFonts w:ascii="Times New Roman" w:eastAsia="Times New Roman" w:hAnsi="Times New Roman" w:cs="Times New Roman"/>
          <w:i/>
          <w:sz w:val="24"/>
          <w:szCs w:val="24"/>
        </w:rPr>
        <w:t>Manual on Economic Evaluation of Highway Projects in India</w:t>
      </w:r>
      <w:r>
        <w:rPr>
          <w:rFonts w:ascii="Times New Roman" w:eastAsia="Times New Roman" w:hAnsi="Times New Roman" w:cs="Times New Roman"/>
          <w:sz w:val="24"/>
          <w:szCs w:val="24"/>
        </w:rPr>
        <w:t>, Indian Roads Congress, New Delhi.</w:t>
      </w:r>
    </w:p>
    <w:p w:rsidR="00B51F77" w:rsidRDefault="00B51F77">
      <w:pPr>
        <w:spacing w:after="0" w:line="240" w:lineRule="auto"/>
        <w:ind w:left="720" w:hanging="450"/>
        <w:jc w:val="both"/>
        <w:rPr>
          <w:rFonts w:ascii="Times New Roman" w:eastAsia="Times New Roman" w:hAnsi="Times New Roman" w:cs="Times New Roman"/>
          <w:sz w:val="24"/>
          <w:szCs w:val="24"/>
        </w:rPr>
      </w:pPr>
    </w:p>
    <w:p w:rsidR="00B51F77" w:rsidRDefault="00B51F77">
      <w:pPr>
        <w:pBdr>
          <w:top w:val="nil"/>
          <w:left w:val="nil"/>
          <w:bottom w:val="nil"/>
          <w:right w:val="nil"/>
          <w:between w:val="nil"/>
        </w:pBdr>
        <w:spacing w:after="0" w:line="240" w:lineRule="auto"/>
        <w:ind w:left="720" w:hanging="450"/>
        <w:jc w:val="both"/>
        <w:rPr>
          <w:rFonts w:ascii="Times New Roman" w:eastAsia="Times New Roman" w:hAnsi="Times New Roman" w:cs="Times New Roman"/>
          <w:color w:val="000000"/>
          <w:sz w:val="24"/>
          <w:szCs w:val="24"/>
        </w:rPr>
      </w:pPr>
    </w:p>
    <w:p w:rsidR="00B51F77" w:rsidRDefault="00B66F67">
      <w:pPr>
        <w:numPr>
          <w:ilvl w:val="0"/>
          <w:numId w:val="1"/>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Course Plan:</w:t>
      </w:r>
    </w:p>
    <w:tbl>
      <w:tblPr>
        <w:tblStyle w:val="a"/>
        <w:tblW w:w="10345"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033"/>
        <w:gridCol w:w="3431"/>
        <w:gridCol w:w="4140"/>
        <w:gridCol w:w="1741"/>
      </w:tblGrid>
      <w:tr w:rsidR="00B51F77">
        <w:trPr>
          <w:trHeight w:val="557"/>
          <w:jc w:val="center"/>
        </w:trPr>
        <w:tc>
          <w:tcPr>
            <w:tcW w:w="10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51F77" w:rsidRDefault="00B66F67">
            <w:pPr>
              <w:spacing w:after="0" w:line="240" w:lineRule="auto"/>
              <w:ind w:left="-142" w:right="-108"/>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Lecture No.</w:t>
            </w:r>
          </w:p>
        </w:tc>
        <w:tc>
          <w:tcPr>
            <w:tcW w:w="3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51F77" w:rsidRDefault="00B66F67">
            <w:pP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Learning Objectives</w:t>
            </w:r>
          </w:p>
        </w:tc>
        <w:tc>
          <w:tcPr>
            <w:tcW w:w="41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51F77" w:rsidRDefault="00B66F67">
            <w:pP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Topics to be covered</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51F77" w:rsidRDefault="00B66F67">
            <w:pP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Reference</w:t>
            </w:r>
          </w:p>
        </w:tc>
      </w:tr>
      <w:tr w:rsidR="00B51F77">
        <w:trPr>
          <w:trHeight w:val="620"/>
          <w:jc w:val="center"/>
        </w:trPr>
        <w:tc>
          <w:tcPr>
            <w:tcW w:w="10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51F77" w:rsidRDefault="00B66F6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3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51F77" w:rsidRDefault="00B66F67">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Understand the relevance of economics and finance in infrastructure projects.</w:t>
            </w:r>
          </w:p>
        </w:tc>
        <w:tc>
          <w:tcPr>
            <w:tcW w:w="41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51F77" w:rsidRDefault="00B66F67">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Definition of transport economics; Importance of transport economics and finance in infrastructure projects; Economic and Financial analysis</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51F77" w:rsidRDefault="00B66F6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Chapter 1, T1</w:t>
            </w:r>
          </w:p>
        </w:tc>
      </w:tr>
      <w:tr w:rsidR="00B51F77">
        <w:trPr>
          <w:trHeight w:val="881"/>
          <w:jc w:val="center"/>
        </w:trPr>
        <w:tc>
          <w:tcPr>
            <w:tcW w:w="10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51F77" w:rsidRDefault="00B66F6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5-18</w:t>
            </w:r>
          </w:p>
        </w:tc>
        <w:tc>
          <w:tcPr>
            <w:tcW w:w="3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51F77" w:rsidRDefault="00B66F67">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Gain basic understanding of Transportation Demand and Supply</w:t>
            </w:r>
          </w:p>
        </w:tc>
        <w:tc>
          <w:tcPr>
            <w:tcW w:w="41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51F77" w:rsidRDefault="00B66F67">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Transportation Demand; Transportation Supply; Sensitivity of Travel Demand; Price and Income Elasticities; Direct and Cross Elasticities; Consumer Surplus; Cost concepts</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51F77" w:rsidRDefault="00B66F6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Chapter 2, R1</w:t>
            </w:r>
          </w:p>
        </w:tc>
      </w:tr>
      <w:tr w:rsidR="00B51F77">
        <w:trPr>
          <w:trHeight w:val="1574"/>
          <w:jc w:val="center"/>
        </w:trPr>
        <w:tc>
          <w:tcPr>
            <w:tcW w:w="10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51F77" w:rsidRDefault="00B66F6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19-25</w:t>
            </w:r>
          </w:p>
        </w:tc>
        <w:tc>
          <w:tcPr>
            <w:tcW w:w="3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51F77" w:rsidRDefault="00B66F67">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Understand how the cost is calculated when the project is implemented over a period of time and the impact of inflation and discount rates on it.</w:t>
            </w:r>
          </w:p>
        </w:tc>
        <w:tc>
          <w:tcPr>
            <w:tcW w:w="41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51F77" w:rsidRDefault="00B66F67">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Concepts of Future costs and present values, discount rate; Present worth factors, uniform series of compound </w:t>
            </w:r>
            <w:r>
              <w:rPr>
                <w:rFonts w:ascii="Times New Roman" w:eastAsia="Times New Roman" w:hAnsi="Times New Roman" w:cs="Times New Roman"/>
                <w:sz w:val="20"/>
                <w:szCs w:val="20"/>
              </w:rPr>
              <w:t>growth; Problems and use of charts on present worth factors; Treatment of inflation, difference between discount rate and inflation</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51F77" w:rsidRDefault="00B66F6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Chapter 3, T1, R2</w:t>
            </w:r>
          </w:p>
        </w:tc>
      </w:tr>
      <w:tr w:rsidR="00B51F77">
        <w:trPr>
          <w:trHeight w:val="432"/>
          <w:jc w:val="center"/>
        </w:trPr>
        <w:tc>
          <w:tcPr>
            <w:tcW w:w="10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51F77" w:rsidRDefault="00B66F6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26-30</w:t>
            </w:r>
          </w:p>
        </w:tc>
        <w:tc>
          <w:tcPr>
            <w:tcW w:w="3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51F77" w:rsidRDefault="00B66F67">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Understand and apply the process of decision making for selecting the best possible alternative using economic analysis.</w:t>
            </w:r>
          </w:p>
        </w:tc>
        <w:tc>
          <w:tcPr>
            <w:tcW w:w="41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51F77" w:rsidRDefault="00B66F67">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Basic concepts of economic analysis: National view point; Determination of benefits, types of traffic receiving benefits, benefits from</w:t>
            </w:r>
            <w:r>
              <w:rPr>
                <w:rFonts w:ascii="Times New Roman" w:eastAsia="Times New Roman" w:hAnsi="Times New Roman" w:cs="Times New Roman"/>
                <w:color w:val="000000"/>
                <w:sz w:val="20"/>
                <w:szCs w:val="20"/>
              </w:rPr>
              <w:t xml:space="preserve"> improvements; Factors affecting road user costs, Vehicle operating cost, travel time saving, congestion effect; Techniques of Economic evaluation; Methods of economic evaluation; Stages involved in economic evaluation</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51F77" w:rsidRDefault="00B66F6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R2</w:t>
            </w:r>
          </w:p>
        </w:tc>
      </w:tr>
      <w:tr w:rsidR="00B51F77">
        <w:trPr>
          <w:trHeight w:val="872"/>
          <w:jc w:val="center"/>
        </w:trPr>
        <w:tc>
          <w:tcPr>
            <w:tcW w:w="10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51F77" w:rsidRDefault="00B66F6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31-33</w:t>
            </w:r>
          </w:p>
        </w:tc>
        <w:tc>
          <w:tcPr>
            <w:tcW w:w="3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51F77" w:rsidRDefault="00B66F67">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Understand how to determine costs for congestion, parking and others</w:t>
            </w:r>
          </w:p>
        </w:tc>
        <w:tc>
          <w:tcPr>
            <w:tcW w:w="41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51F77" w:rsidRDefault="00B66F67">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Marginal social cost pricing for congestion; Pollution, road maintenance charges; Policies on parking transit fares, petrol price,</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51F77" w:rsidRDefault="00B66F6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Chapter 4, T1</w:t>
            </w:r>
          </w:p>
        </w:tc>
      </w:tr>
      <w:tr w:rsidR="00B51F77">
        <w:trPr>
          <w:trHeight w:val="818"/>
          <w:jc w:val="center"/>
        </w:trPr>
        <w:tc>
          <w:tcPr>
            <w:tcW w:w="10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51F77" w:rsidRDefault="00B66F6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34-36</w:t>
            </w:r>
          </w:p>
        </w:tc>
        <w:tc>
          <w:tcPr>
            <w:tcW w:w="3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51F77" w:rsidRDefault="00B66F67">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Understand how subsidy to transit organizations is calculated.</w:t>
            </w:r>
          </w:p>
        </w:tc>
        <w:tc>
          <w:tcPr>
            <w:tcW w:w="41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51F77" w:rsidRDefault="00B66F67">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Public transport subsidy; Techniques of Subsidy implementation; Indian case studies on subsidies; Public Private Partnerships</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51F77" w:rsidRDefault="00B66F6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Chapter 5, T1</w:t>
            </w:r>
          </w:p>
        </w:tc>
      </w:tr>
      <w:tr w:rsidR="00B51F77">
        <w:trPr>
          <w:trHeight w:val="881"/>
          <w:jc w:val="center"/>
        </w:trPr>
        <w:tc>
          <w:tcPr>
            <w:tcW w:w="10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51F77" w:rsidRDefault="00B66F6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37-39</w:t>
            </w:r>
          </w:p>
        </w:tc>
        <w:tc>
          <w:tcPr>
            <w:tcW w:w="3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51F77" w:rsidRDefault="00B66F67">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Learn the options to regulate traffic without imposing tolls or other charges.</w:t>
            </w:r>
          </w:p>
        </w:tc>
        <w:tc>
          <w:tcPr>
            <w:tcW w:w="41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51F77" w:rsidRDefault="00B66F67">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Rationing road use without tolls; Regulation of urban trucking and to conserve energy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51F77" w:rsidRDefault="00B66F6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Chapter 5, T1</w:t>
            </w:r>
          </w:p>
        </w:tc>
      </w:tr>
      <w:tr w:rsidR="00B51F77">
        <w:trPr>
          <w:trHeight w:val="1538"/>
          <w:jc w:val="center"/>
        </w:trPr>
        <w:tc>
          <w:tcPr>
            <w:tcW w:w="10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51F77" w:rsidRDefault="00B66F6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40-42</w:t>
            </w:r>
          </w:p>
        </w:tc>
        <w:tc>
          <w:tcPr>
            <w:tcW w:w="3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51F77" w:rsidRDefault="00B66F67">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Learn how to evaluate the impact of transportation infrastructure improvement projects</w:t>
            </w:r>
          </w:p>
        </w:tc>
        <w:tc>
          <w:tcPr>
            <w:tcW w:w="41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51F77" w:rsidRDefault="00B66F67">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Evaluation process; Feasibility Issues; Economic and Financial Concepts; Analysis techniques; Reporting results</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51F77" w:rsidRDefault="00B66F6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Chapter 15, R1</w:t>
            </w:r>
          </w:p>
        </w:tc>
      </w:tr>
    </w:tbl>
    <w:p w:rsidR="00B51F77" w:rsidRDefault="00B51F77">
      <w:pPr>
        <w:pStyle w:val="Heading1"/>
      </w:pPr>
    </w:p>
    <w:p w:rsidR="00B51F77" w:rsidRDefault="00B66F67">
      <w:pPr>
        <w:pStyle w:val="Heading1"/>
        <w:numPr>
          <w:ilvl w:val="0"/>
          <w:numId w:val="1"/>
        </w:numPr>
        <w:ind w:left="360"/>
      </w:pPr>
      <w:bookmarkStart w:id="0" w:name="_GoBack"/>
      <w:bookmarkEnd w:id="0"/>
      <w:r>
        <w:t>Evaluation Scheme</w:t>
      </w:r>
    </w:p>
    <w:p w:rsidR="00B51F77" w:rsidRDefault="00B51F77">
      <w:pPr>
        <w:spacing w:after="0" w:line="240" w:lineRule="auto"/>
      </w:pPr>
    </w:p>
    <w:tbl>
      <w:tblPr>
        <w:tblStyle w:val="a0"/>
        <w:tblW w:w="9721"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572"/>
        <w:gridCol w:w="2233"/>
        <w:gridCol w:w="1731"/>
        <w:gridCol w:w="1525"/>
        <w:gridCol w:w="2415"/>
        <w:gridCol w:w="1245"/>
      </w:tblGrid>
      <w:tr w:rsidR="00B51F77">
        <w:trPr>
          <w:trHeight w:val="665"/>
          <w:jc w:val="center"/>
        </w:trPr>
        <w:tc>
          <w:tcPr>
            <w:tcW w:w="5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51F77" w:rsidRDefault="00B66F6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 No.</w:t>
            </w:r>
          </w:p>
        </w:tc>
        <w:tc>
          <w:tcPr>
            <w:tcW w:w="2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51F77" w:rsidRDefault="00B66F6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Component</w:t>
            </w:r>
          </w:p>
        </w:tc>
        <w:tc>
          <w:tcPr>
            <w:tcW w:w="17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51F77" w:rsidRDefault="00B66F6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Duration (min)</w:t>
            </w:r>
          </w:p>
        </w:tc>
        <w:tc>
          <w:tcPr>
            <w:tcW w:w="15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51F77" w:rsidRDefault="00B66F6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Weightage (%)</w:t>
            </w:r>
          </w:p>
        </w:tc>
        <w:tc>
          <w:tcPr>
            <w:tcW w:w="24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51F77" w:rsidRDefault="00B66F6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&amp; Time</w:t>
            </w:r>
          </w:p>
        </w:tc>
        <w:tc>
          <w:tcPr>
            <w:tcW w:w="12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51F77" w:rsidRDefault="00B66F6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Remarks</w:t>
            </w:r>
          </w:p>
        </w:tc>
      </w:tr>
      <w:tr w:rsidR="00B51F77">
        <w:trPr>
          <w:trHeight w:val="269"/>
          <w:jc w:val="center"/>
        </w:trPr>
        <w:tc>
          <w:tcPr>
            <w:tcW w:w="5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51F77" w:rsidRDefault="00B66F6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51F77" w:rsidRDefault="00B66F6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Mid-semester </w:t>
            </w:r>
          </w:p>
        </w:tc>
        <w:tc>
          <w:tcPr>
            <w:tcW w:w="17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51F77" w:rsidRDefault="00B66F6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15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51F77" w:rsidRDefault="00B66F6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24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51F77" w:rsidRDefault="00B66F67">
            <w:pPr>
              <w:spacing w:after="0" w:line="240" w:lineRule="auto"/>
              <w:jc w:val="both"/>
            </w:pPr>
            <w:r>
              <w:rPr>
                <w:rFonts w:ascii="Times New Roman" w:eastAsia="Times New Roman" w:hAnsi="Times New Roman" w:cs="Times New Roman"/>
                <w:sz w:val="24"/>
                <w:szCs w:val="24"/>
              </w:rPr>
              <w:t>Will be announced</w:t>
            </w:r>
          </w:p>
        </w:tc>
        <w:tc>
          <w:tcPr>
            <w:tcW w:w="12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51F77" w:rsidRDefault="00B66F67">
            <w:pPr>
              <w:spacing w:after="0" w:line="240" w:lineRule="auto"/>
              <w:jc w:val="both"/>
            </w:pPr>
            <w:r>
              <w:rPr>
                <w:rFonts w:ascii="Times New Roman" w:eastAsia="Times New Roman" w:hAnsi="Times New Roman" w:cs="Times New Roman"/>
                <w:sz w:val="24"/>
                <w:szCs w:val="24"/>
              </w:rPr>
              <w:t>OB</w:t>
            </w:r>
          </w:p>
        </w:tc>
      </w:tr>
      <w:tr w:rsidR="00B51F77">
        <w:trPr>
          <w:trHeight w:val="269"/>
          <w:jc w:val="center"/>
        </w:trPr>
        <w:tc>
          <w:tcPr>
            <w:tcW w:w="5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51F77" w:rsidRDefault="00B66F6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51F77" w:rsidRDefault="00B66F6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Quiz</w:t>
            </w:r>
          </w:p>
        </w:tc>
        <w:tc>
          <w:tcPr>
            <w:tcW w:w="17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51F77" w:rsidRDefault="00B66F6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5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51F77" w:rsidRDefault="00B66F67">
            <w:pPr>
              <w:spacing w:after="0" w:line="240" w:lineRule="auto"/>
              <w:jc w:val="both"/>
            </w:pPr>
            <w:r>
              <w:rPr>
                <w:rFonts w:ascii="Times New Roman" w:eastAsia="Times New Roman" w:hAnsi="Times New Roman" w:cs="Times New Roman"/>
                <w:sz w:val="24"/>
                <w:szCs w:val="24"/>
              </w:rPr>
              <w:t>10</w:t>
            </w:r>
          </w:p>
        </w:tc>
        <w:tc>
          <w:tcPr>
            <w:tcW w:w="24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51F77" w:rsidRDefault="00B66F67">
            <w:pPr>
              <w:spacing w:after="0" w:line="240" w:lineRule="auto"/>
              <w:jc w:val="both"/>
            </w:pPr>
            <w:r>
              <w:rPr>
                <w:rFonts w:ascii="Times New Roman" w:eastAsia="Times New Roman" w:hAnsi="Times New Roman" w:cs="Times New Roman"/>
                <w:sz w:val="24"/>
                <w:szCs w:val="24"/>
              </w:rPr>
              <w:t xml:space="preserve">Will be announced </w:t>
            </w:r>
          </w:p>
        </w:tc>
        <w:tc>
          <w:tcPr>
            <w:tcW w:w="12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51F77" w:rsidRDefault="00B66F67">
            <w:pPr>
              <w:spacing w:after="0" w:line="240" w:lineRule="auto"/>
              <w:jc w:val="both"/>
            </w:pPr>
            <w:r>
              <w:rPr>
                <w:rFonts w:ascii="Times New Roman" w:eastAsia="Times New Roman" w:hAnsi="Times New Roman" w:cs="Times New Roman"/>
                <w:sz w:val="24"/>
                <w:szCs w:val="24"/>
              </w:rPr>
              <w:t>OB</w:t>
            </w:r>
          </w:p>
        </w:tc>
      </w:tr>
      <w:tr w:rsidR="00B51F77">
        <w:trPr>
          <w:jc w:val="center"/>
        </w:trPr>
        <w:tc>
          <w:tcPr>
            <w:tcW w:w="5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51F77" w:rsidRDefault="00B66F6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51F77" w:rsidRDefault="00B66F6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Seminar</w:t>
            </w:r>
          </w:p>
        </w:tc>
        <w:tc>
          <w:tcPr>
            <w:tcW w:w="17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51F77" w:rsidRDefault="00B66F6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51F77" w:rsidRDefault="00B66F67">
            <w:pPr>
              <w:spacing w:after="0" w:line="240" w:lineRule="auto"/>
              <w:jc w:val="both"/>
            </w:pPr>
            <w:r>
              <w:rPr>
                <w:rFonts w:ascii="Times New Roman" w:eastAsia="Times New Roman" w:hAnsi="Times New Roman" w:cs="Times New Roman"/>
                <w:sz w:val="24"/>
                <w:szCs w:val="24"/>
              </w:rPr>
              <w:t>5</w:t>
            </w:r>
          </w:p>
        </w:tc>
        <w:tc>
          <w:tcPr>
            <w:tcW w:w="24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51F77" w:rsidRDefault="00B66F6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 evaluation</w:t>
            </w:r>
          </w:p>
        </w:tc>
        <w:tc>
          <w:tcPr>
            <w:tcW w:w="12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51F77" w:rsidRDefault="00B66F67">
            <w:pPr>
              <w:spacing w:after="0" w:line="240" w:lineRule="auto"/>
              <w:jc w:val="both"/>
            </w:pPr>
            <w:r>
              <w:rPr>
                <w:rFonts w:ascii="Times New Roman" w:eastAsia="Times New Roman" w:hAnsi="Times New Roman" w:cs="Times New Roman"/>
                <w:sz w:val="24"/>
                <w:szCs w:val="24"/>
              </w:rPr>
              <w:t>OB</w:t>
            </w:r>
          </w:p>
        </w:tc>
      </w:tr>
      <w:tr w:rsidR="00B51F77">
        <w:trPr>
          <w:trHeight w:val="242"/>
          <w:jc w:val="center"/>
        </w:trPr>
        <w:tc>
          <w:tcPr>
            <w:tcW w:w="5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51F77" w:rsidRDefault="00B66F6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51F77" w:rsidRDefault="00B66F6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Term Paper</w:t>
            </w:r>
          </w:p>
        </w:tc>
        <w:tc>
          <w:tcPr>
            <w:tcW w:w="17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51F77" w:rsidRDefault="00B66F6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51F77" w:rsidRDefault="00B66F6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4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51F77" w:rsidRDefault="00B66F6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 evaluation</w:t>
            </w:r>
          </w:p>
        </w:tc>
        <w:tc>
          <w:tcPr>
            <w:tcW w:w="12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51F77" w:rsidRDefault="00B66F67">
            <w:pPr>
              <w:spacing w:after="0" w:line="240" w:lineRule="auto"/>
              <w:jc w:val="both"/>
            </w:pPr>
            <w:r>
              <w:rPr>
                <w:rFonts w:ascii="Times New Roman" w:eastAsia="Times New Roman" w:hAnsi="Times New Roman" w:cs="Times New Roman"/>
                <w:sz w:val="24"/>
                <w:szCs w:val="24"/>
              </w:rPr>
              <w:t>OB</w:t>
            </w:r>
          </w:p>
        </w:tc>
      </w:tr>
      <w:tr w:rsidR="00B51F77">
        <w:trPr>
          <w:jc w:val="center"/>
        </w:trPr>
        <w:tc>
          <w:tcPr>
            <w:tcW w:w="5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51F77" w:rsidRDefault="00B66F6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51F77" w:rsidRDefault="00B66F6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Assignments (L+P)</w:t>
            </w:r>
          </w:p>
        </w:tc>
        <w:tc>
          <w:tcPr>
            <w:tcW w:w="17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51F77" w:rsidRDefault="00B66F6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51F77" w:rsidRDefault="00B66F6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4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51F77" w:rsidRDefault="00B66F6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 evaluation</w:t>
            </w:r>
          </w:p>
        </w:tc>
        <w:tc>
          <w:tcPr>
            <w:tcW w:w="12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51F77" w:rsidRDefault="00B66F67">
            <w:pPr>
              <w:spacing w:after="0" w:line="240" w:lineRule="auto"/>
              <w:jc w:val="both"/>
            </w:pPr>
            <w:r>
              <w:rPr>
                <w:rFonts w:ascii="Times New Roman" w:eastAsia="Times New Roman" w:hAnsi="Times New Roman" w:cs="Times New Roman"/>
                <w:sz w:val="24"/>
                <w:szCs w:val="24"/>
              </w:rPr>
              <w:t>OB</w:t>
            </w:r>
          </w:p>
        </w:tc>
      </w:tr>
      <w:tr w:rsidR="00B51F77">
        <w:trPr>
          <w:trHeight w:val="368"/>
          <w:jc w:val="center"/>
        </w:trPr>
        <w:tc>
          <w:tcPr>
            <w:tcW w:w="5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51F77" w:rsidRDefault="00B66F6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51F77" w:rsidRDefault="00B66F6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Compre. Exam</w:t>
            </w:r>
          </w:p>
        </w:tc>
        <w:tc>
          <w:tcPr>
            <w:tcW w:w="17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51F77" w:rsidRDefault="00B66F6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120</w:t>
            </w:r>
          </w:p>
        </w:tc>
        <w:tc>
          <w:tcPr>
            <w:tcW w:w="15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51F77" w:rsidRDefault="00B66F6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24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51F77" w:rsidRDefault="00B66F6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21/12 FN</w:t>
            </w:r>
          </w:p>
        </w:tc>
        <w:tc>
          <w:tcPr>
            <w:tcW w:w="12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51F77" w:rsidRDefault="00B66F67">
            <w:pPr>
              <w:spacing w:after="0" w:line="240" w:lineRule="auto"/>
              <w:jc w:val="both"/>
            </w:pPr>
            <w:r>
              <w:rPr>
                <w:rFonts w:ascii="Times New Roman" w:eastAsia="Times New Roman" w:hAnsi="Times New Roman" w:cs="Times New Roman"/>
                <w:sz w:val="24"/>
                <w:szCs w:val="24"/>
              </w:rPr>
              <w:t>OB</w:t>
            </w:r>
          </w:p>
        </w:tc>
      </w:tr>
    </w:tbl>
    <w:p w:rsidR="00B51F77" w:rsidRDefault="00B51F77">
      <w:pPr>
        <w:spacing w:after="0" w:line="240" w:lineRule="auto"/>
        <w:rPr>
          <w:rFonts w:ascii="Times New Roman" w:eastAsia="Times New Roman" w:hAnsi="Times New Roman" w:cs="Times New Roman"/>
          <w:sz w:val="24"/>
          <w:szCs w:val="24"/>
        </w:rPr>
      </w:pPr>
      <w:bookmarkStart w:id="1" w:name="_heading=h.gjdgxs" w:colFirst="0" w:colLast="0"/>
      <w:bookmarkEnd w:id="1"/>
    </w:p>
    <w:p w:rsidR="00B51F77" w:rsidRDefault="00B51F77">
      <w:pPr>
        <w:spacing w:after="0" w:line="240" w:lineRule="auto"/>
        <w:rPr>
          <w:rFonts w:ascii="Times New Roman" w:eastAsia="Times New Roman" w:hAnsi="Times New Roman" w:cs="Times New Roman"/>
          <w:sz w:val="24"/>
          <w:szCs w:val="24"/>
        </w:rPr>
      </w:pPr>
    </w:p>
    <w:p w:rsidR="00B51F77" w:rsidRDefault="00B66F67">
      <w:pPr>
        <w:numPr>
          <w:ilvl w:val="0"/>
          <w:numId w:val="1"/>
        </w:num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Chamber Consultation Hour: </w:t>
      </w:r>
      <w:r>
        <w:rPr>
          <w:rFonts w:ascii="Times New Roman" w:eastAsia="Times New Roman" w:hAnsi="Times New Roman" w:cs="Times New Roman"/>
          <w:color w:val="000000"/>
          <w:sz w:val="24"/>
          <w:szCs w:val="24"/>
        </w:rPr>
        <w:t>Email for any doubt/clarifications for fixing a google meet.</w:t>
      </w:r>
    </w:p>
    <w:p w:rsidR="00B51F77" w:rsidRDefault="00B51F77">
      <w:pPr>
        <w:pBdr>
          <w:top w:val="nil"/>
          <w:left w:val="nil"/>
          <w:bottom w:val="nil"/>
          <w:right w:val="nil"/>
          <w:between w:val="nil"/>
        </w:pBdr>
        <w:spacing w:after="0" w:line="240" w:lineRule="auto"/>
        <w:ind w:left="360" w:hanging="360"/>
        <w:jc w:val="both"/>
        <w:rPr>
          <w:rFonts w:ascii="Times New Roman" w:eastAsia="Times New Roman" w:hAnsi="Times New Roman" w:cs="Times New Roman"/>
          <w:color w:val="000000"/>
          <w:sz w:val="24"/>
          <w:szCs w:val="24"/>
        </w:rPr>
      </w:pPr>
    </w:p>
    <w:p w:rsidR="00B51F77" w:rsidRDefault="00B66F67">
      <w:pPr>
        <w:numPr>
          <w:ilvl w:val="0"/>
          <w:numId w:val="1"/>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Notices: </w:t>
      </w:r>
      <w:r>
        <w:rPr>
          <w:rFonts w:ascii="Times New Roman" w:eastAsia="Times New Roman" w:hAnsi="Times New Roman" w:cs="Times New Roman"/>
          <w:color w:val="000000"/>
          <w:sz w:val="24"/>
          <w:szCs w:val="24"/>
        </w:rPr>
        <w:t xml:space="preserve">Notices concerning this course will be displayed on CMS and Department Notice Board. If Google Classroom is followed, it shall be informed in advance accordingly.  </w:t>
      </w:r>
    </w:p>
    <w:p w:rsidR="00B51F77" w:rsidRDefault="00B51F77">
      <w:pPr>
        <w:pBdr>
          <w:top w:val="nil"/>
          <w:left w:val="nil"/>
          <w:bottom w:val="nil"/>
          <w:right w:val="nil"/>
          <w:between w:val="nil"/>
        </w:pBdr>
        <w:spacing w:after="0" w:line="240" w:lineRule="auto"/>
        <w:ind w:left="360" w:hanging="360"/>
        <w:jc w:val="both"/>
        <w:rPr>
          <w:rFonts w:ascii="Times New Roman" w:eastAsia="Times New Roman" w:hAnsi="Times New Roman" w:cs="Times New Roman"/>
          <w:color w:val="000000"/>
          <w:sz w:val="24"/>
          <w:szCs w:val="24"/>
        </w:rPr>
      </w:pPr>
    </w:p>
    <w:p w:rsidR="00B51F77" w:rsidRDefault="00B66F67">
      <w:pPr>
        <w:numPr>
          <w:ilvl w:val="0"/>
          <w:numId w:val="1"/>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Make-up Policy: </w:t>
      </w:r>
      <w:r>
        <w:rPr>
          <w:rFonts w:ascii="Times New Roman" w:eastAsia="Times New Roman" w:hAnsi="Times New Roman" w:cs="Times New Roman"/>
          <w:color w:val="000000"/>
          <w:sz w:val="24"/>
          <w:szCs w:val="24"/>
        </w:rPr>
        <w:t>Prior permission for all make ups are a must. For medical emergencies, req</w:t>
      </w:r>
      <w:r>
        <w:rPr>
          <w:rFonts w:ascii="Times New Roman" w:eastAsia="Times New Roman" w:hAnsi="Times New Roman" w:cs="Times New Roman"/>
          <w:color w:val="000000"/>
          <w:sz w:val="24"/>
          <w:szCs w:val="24"/>
        </w:rPr>
        <w:t>uests have to be forwarded by the Chief Warden to the satisfaction of IC.</w:t>
      </w:r>
    </w:p>
    <w:p w:rsidR="00B51F77" w:rsidRDefault="00B51F77">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B51F77" w:rsidRDefault="00B66F67">
      <w:pPr>
        <w:numPr>
          <w:ilvl w:val="0"/>
          <w:numId w:val="1"/>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Academic Honesty and Integrity Policy:</w:t>
      </w:r>
      <w:r>
        <w:rPr>
          <w:rFonts w:ascii="Times New Roman" w:eastAsia="Times New Roman" w:hAnsi="Times New Roman" w:cs="Times New Roman"/>
          <w:color w:val="000000"/>
          <w:sz w:val="24"/>
          <w:szCs w:val="24"/>
        </w:rPr>
        <w:t xml:space="preserve"> Academic honesty and integrity are to be maintained by all the students throughout the semester and no type of academic dishonesty is acceptab</w:t>
      </w:r>
      <w:r>
        <w:rPr>
          <w:rFonts w:ascii="Times New Roman" w:eastAsia="Times New Roman" w:hAnsi="Times New Roman" w:cs="Times New Roman"/>
          <w:color w:val="000000"/>
          <w:sz w:val="24"/>
          <w:szCs w:val="24"/>
        </w:rPr>
        <w:t>le.</w:t>
      </w:r>
    </w:p>
    <w:p w:rsidR="00B51F77" w:rsidRDefault="00B66F67">
      <w:pPr>
        <w:pStyle w:val="Heading2"/>
        <w:ind w:left="6480"/>
        <w:jc w:val="left"/>
        <w:rPr>
          <w:b w:val="0"/>
        </w:rPr>
      </w:pPr>
      <w:r>
        <w:rPr>
          <w:b w:val="0"/>
        </w:rPr>
        <w:t xml:space="preserve">         </w:t>
      </w:r>
    </w:p>
    <w:p w:rsidR="00B51F77" w:rsidRDefault="00B51F77"/>
    <w:p w:rsidR="00B51F77" w:rsidRDefault="00B51F77">
      <w:pPr>
        <w:pStyle w:val="Heading2"/>
        <w:ind w:left="6480"/>
        <w:jc w:val="left"/>
        <w:rPr>
          <w:b w:val="0"/>
        </w:rPr>
      </w:pPr>
    </w:p>
    <w:p w:rsidR="00B51F77" w:rsidRDefault="00B66F67">
      <w:pPr>
        <w:pStyle w:val="Heading2"/>
        <w:ind w:left="6480"/>
      </w:pPr>
      <w:r>
        <w:rPr>
          <w:b w:val="0"/>
        </w:rPr>
        <w:t xml:space="preserve">  </w:t>
      </w:r>
      <w:r>
        <w:t>Instructor-In-Charge</w:t>
      </w:r>
    </w:p>
    <w:p w:rsidR="00B51F77" w:rsidRDefault="00B66F67">
      <w:pPr>
        <w:pStyle w:val="Heading3"/>
      </w:pPr>
      <w:r>
        <w:t xml:space="preserve">                     CE G569</w:t>
      </w:r>
    </w:p>
    <w:p w:rsidR="00B51F77" w:rsidRDefault="00B51F77">
      <w:pPr>
        <w:spacing w:after="0" w:line="240" w:lineRule="auto"/>
        <w:jc w:val="both"/>
      </w:pPr>
    </w:p>
    <w:sectPr w:rsidR="00B51F77">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F67" w:rsidRDefault="00B66F67">
      <w:pPr>
        <w:spacing w:after="0" w:line="240" w:lineRule="auto"/>
      </w:pPr>
      <w:r>
        <w:separator/>
      </w:r>
    </w:p>
  </w:endnote>
  <w:endnote w:type="continuationSeparator" w:id="0">
    <w:p w:rsidR="00B66F67" w:rsidRDefault="00B66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Times New Roman"/>
    <w:panose1 w:val="00000000000000000000"/>
    <w:charset w:val="00"/>
    <w:family w:val="roman"/>
    <w:notTrueType/>
    <w:pitch w:val="default"/>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F77" w:rsidRDefault="00B66F67">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color w:val="000000"/>
      </w:rPr>
      <w:fldChar w:fldCharType="begin"/>
    </w:r>
    <w:r>
      <w:rPr>
        <w:color w:val="000000"/>
      </w:rPr>
      <w:instrText>PAGE</w:instrText>
    </w:r>
    <w:r w:rsidR="00A562A7">
      <w:rPr>
        <w:color w:val="000000"/>
      </w:rPr>
      <w:fldChar w:fldCharType="separate"/>
    </w:r>
    <w:r w:rsidR="00A562A7">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sidR="00A562A7">
      <w:rPr>
        <w:color w:val="000000"/>
      </w:rPr>
      <w:fldChar w:fldCharType="separate"/>
    </w:r>
    <w:r w:rsidR="00A562A7">
      <w:rPr>
        <w:noProof/>
        <w:color w:val="000000"/>
      </w:rPr>
      <w:t>3</w:t>
    </w:r>
    <w:r>
      <w:rPr>
        <w:color w:val="000000"/>
      </w:rPr>
      <w:fldChar w:fldCharType="end"/>
    </w:r>
  </w:p>
  <w:p w:rsidR="00B51F77" w:rsidRDefault="00B51F7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F67" w:rsidRDefault="00B66F67">
      <w:pPr>
        <w:spacing w:after="0" w:line="240" w:lineRule="auto"/>
      </w:pPr>
      <w:r>
        <w:separator/>
      </w:r>
    </w:p>
  </w:footnote>
  <w:footnote w:type="continuationSeparator" w:id="0">
    <w:p w:rsidR="00B66F67" w:rsidRDefault="00B66F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F77" w:rsidRDefault="00B66F67">
    <w:pPr>
      <w:pBdr>
        <w:top w:val="nil"/>
        <w:left w:val="nil"/>
        <w:bottom w:val="nil"/>
        <w:right w:val="nil"/>
        <w:between w:val="nil"/>
      </w:pBdr>
      <w:tabs>
        <w:tab w:val="center" w:pos="4680"/>
        <w:tab w:val="right" w:pos="9360"/>
      </w:tabs>
      <w:spacing w:after="0" w:line="240" w:lineRule="auto"/>
      <w:jc w:val="right"/>
      <w:rPr>
        <w:color w:val="000000"/>
      </w:rPr>
    </w:pPr>
    <w:r>
      <w:rPr>
        <w:noProof/>
        <w:color w:val="000000"/>
        <w:lang w:val="en-IN"/>
      </w:rPr>
      <w:drawing>
        <wp:inline distT="0" distB="0" distL="0" distR="3810">
          <wp:extent cx="2034540" cy="746760"/>
          <wp:effectExtent l="0" t="0" r="0" b="0"/>
          <wp:docPr id="4" name="image1.jpg" descr="Tagline_colored"/>
          <wp:cNvGraphicFramePr/>
          <a:graphic xmlns:a="http://schemas.openxmlformats.org/drawingml/2006/main">
            <a:graphicData uri="http://schemas.openxmlformats.org/drawingml/2006/picture">
              <pic:pic xmlns:pic="http://schemas.openxmlformats.org/drawingml/2006/picture">
                <pic:nvPicPr>
                  <pic:cNvPr id="0" name="image1.jpg" descr="Tagline_colored"/>
                  <pic:cNvPicPr preferRelativeResize="0"/>
                </pic:nvPicPr>
                <pic:blipFill>
                  <a:blip r:embed="rId1"/>
                  <a:srcRect/>
                  <a:stretch>
                    <a:fillRect/>
                  </a:stretch>
                </pic:blipFill>
                <pic:spPr>
                  <a:xfrm>
                    <a:off x="0" y="0"/>
                    <a:ext cx="2034540" cy="74676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1B27AF"/>
    <w:multiLevelType w:val="multilevel"/>
    <w:tmpl w:val="3E86FD78"/>
    <w:lvl w:ilvl="0">
      <w:start w:val="1"/>
      <w:numFmt w:val="decimal"/>
      <w:lvlText w:val="%1."/>
      <w:lvlJc w:val="left"/>
      <w:pPr>
        <w:ind w:left="720" w:hanging="360"/>
      </w:pPr>
      <w:rPr>
        <w:rFonts w:ascii="Times New Roman" w:eastAsia="Times New Roman" w:hAnsi="Times New Roman" w:cs="Times New Roman"/>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F77"/>
    <w:rsid w:val="00A562A7"/>
    <w:rsid w:val="00B51F77"/>
    <w:rsid w:val="00B66F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98999"/>
  <w15:docId w15:val="{7F88481F-F09A-43FA-9CA5-B2311249A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5B370A"/>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qFormat/>
    <w:rsid w:val="005B370A"/>
    <w:pPr>
      <w:keepNext/>
      <w:spacing w:after="0" w:line="240" w:lineRule="auto"/>
      <w:jc w:val="right"/>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qFormat/>
    <w:rsid w:val="005B370A"/>
    <w:pPr>
      <w:keepNext/>
      <w:spacing w:after="0" w:line="240" w:lineRule="auto"/>
      <w:ind w:left="5040" w:firstLine="720"/>
      <w:jc w:val="center"/>
      <w:outlineLvl w:val="2"/>
    </w:pPr>
    <w:rPr>
      <w:rFonts w:ascii="Times New Roman" w:eastAsia="Times New Roman" w:hAnsi="Times New Roman" w:cs="Times New Roman"/>
      <w:b/>
      <w:bCs/>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qFormat/>
    <w:rsid w:val="005B370A"/>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qFormat/>
    <w:rsid w:val="005B370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qFormat/>
    <w:rsid w:val="005B370A"/>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qFormat/>
    <w:rsid w:val="000F551C"/>
    <w:rPr>
      <w:rFonts w:ascii="Times New Roman" w:eastAsia="Times New Roman" w:hAnsi="Times New Roman" w:cs="Times New Roman"/>
      <w:spacing w:val="-2"/>
      <w:sz w:val="24"/>
      <w:szCs w:val="20"/>
    </w:rPr>
  </w:style>
  <w:style w:type="character" w:customStyle="1" w:styleId="BodyTextIndentChar">
    <w:name w:val="Body Text Indent Char"/>
    <w:basedOn w:val="DefaultParagraphFont"/>
    <w:link w:val="BodyTextIndent"/>
    <w:uiPriority w:val="99"/>
    <w:semiHidden/>
    <w:qFormat/>
    <w:rsid w:val="00E828FE"/>
  </w:style>
  <w:style w:type="character" w:customStyle="1" w:styleId="BodyText2Char">
    <w:name w:val="Body Text 2 Char"/>
    <w:basedOn w:val="DefaultParagraphFont"/>
    <w:link w:val="BodyText2"/>
    <w:qFormat/>
    <w:rsid w:val="00E828FE"/>
    <w:rPr>
      <w:rFonts w:ascii="Times New Roman" w:eastAsia="Times New Roman" w:hAnsi="Times New Roman" w:cs="Times New Roman"/>
      <w:bCs/>
      <w:szCs w:val="24"/>
    </w:rPr>
  </w:style>
  <w:style w:type="character" w:customStyle="1" w:styleId="BalloonTextChar">
    <w:name w:val="Balloon Text Char"/>
    <w:basedOn w:val="DefaultParagraphFont"/>
    <w:link w:val="BalloonText"/>
    <w:uiPriority w:val="99"/>
    <w:semiHidden/>
    <w:qFormat/>
    <w:rsid w:val="009E6B0C"/>
    <w:rPr>
      <w:rFonts w:ascii="Tahoma" w:hAnsi="Tahoma" w:cs="Tahoma"/>
      <w:sz w:val="16"/>
      <w:szCs w:val="16"/>
    </w:rPr>
  </w:style>
  <w:style w:type="character" w:customStyle="1" w:styleId="apple-converted-space">
    <w:name w:val="apple-converted-space"/>
    <w:basedOn w:val="DefaultParagraphFont"/>
    <w:qFormat/>
    <w:rsid w:val="009E6B0C"/>
  </w:style>
  <w:style w:type="character" w:customStyle="1" w:styleId="HeaderChar">
    <w:name w:val="Header Char"/>
    <w:basedOn w:val="DefaultParagraphFont"/>
    <w:link w:val="Header"/>
    <w:uiPriority w:val="99"/>
    <w:qFormat/>
    <w:rsid w:val="00CC651A"/>
  </w:style>
  <w:style w:type="character" w:customStyle="1" w:styleId="FooterChar">
    <w:name w:val="Footer Char"/>
    <w:basedOn w:val="DefaultParagraphFont"/>
    <w:link w:val="Footer"/>
    <w:uiPriority w:val="99"/>
    <w:qFormat/>
    <w:rsid w:val="00CC651A"/>
  </w:style>
  <w:style w:type="character" w:customStyle="1" w:styleId="InternetLink">
    <w:name w:val="Internet Link"/>
    <w:basedOn w:val="DefaultParagraphFont"/>
    <w:uiPriority w:val="99"/>
    <w:unhideWhenUsed/>
    <w:rsid w:val="00CA490B"/>
    <w:rPr>
      <w:color w:val="0000FF" w:themeColor="hyperlink"/>
      <w:u w:val="single"/>
    </w:rPr>
  </w:style>
  <w:style w:type="character" w:customStyle="1" w:styleId="ListLabel1">
    <w:name w:val="ListLabel 1"/>
    <w:qFormat/>
    <w:rPr>
      <w:rFonts w:ascii="Times New Roman" w:hAnsi="Times New Roman"/>
      <w:b/>
      <w:sz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0F551C"/>
    <w:pPr>
      <w:widowControl w:val="0"/>
      <w:suppressAutoHyphens/>
      <w:spacing w:after="0" w:line="240" w:lineRule="auto"/>
      <w:jc w:val="both"/>
      <w:textAlignment w:val="baseline"/>
    </w:pPr>
    <w:rPr>
      <w:rFonts w:ascii="Times New Roman" w:eastAsia="Times New Roman" w:hAnsi="Times New Roman" w:cs="Times New Roman"/>
      <w:spacing w:val="-2"/>
      <w:sz w:val="24"/>
      <w:szCs w:val="20"/>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E25E14"/>
    <w:pPr>
      <w:ind w:left="720"/>
      <w:contextualSpacing/>
    </w:pPr>
  </w:style>
  <w:style w:type="paragraph" w:customStyle="1" w:styleId="Default">
    <w:name w:val="Default"/>
    <w:qFormat/>
    <w:rsid w:val="006822A3"/>
    <w:rPr>
      <w:color w:val="000000"/>
      <w:sz w:val="24"/>
      <w:szCs w:val="24"/>
    </w:rPr>
  </w:style>
  <w:style w:type="paragraph" w:styleId="BodyTextIndent">
    <w:name w:val="Body Text Indent"/>
    <w:basedOn w:val="Normal"/>
    <w:link w:val="BodyTextIndentChar"/>
    <w:uiPriority w:val="99"/>
    <w:semiHidden/>
    <w:unhideWhenUsed/>
    <w:rsid w:val="00E828FE"/>
    <w:pPr>
      <w:spacing w:after="120"/>
      <w:ind w:left="360"/>
    </w:pPr>
  </w:style>
  <w:style w:type="paragraph" w:styleId="BodyText2">
    <w:name w:val="Body Text 2"/>
    <w:basedOn w:val="Normal"/>
    <w:link w:val="BodyText2Char"/>
    <w:qFormat/>
    <w:rsid w:val="00E828FE"/>
    <w:pPr>
      <w:spacing w:after="0" w:line="240" w:lineRule="auto"/>
      <w:jc w:val="center"/>
    </w:pPr>
    <w:rPr>
      <w:rFonts w:ascii="Times New Roman" w:eastAsia="Times New Roman" w:hAnsi="Times New Roman" w:cs="Times New Roman"/>
      <w:bCs/>
      <w:szCs w:val="24"/>
    </w:rPr>
  </w:style>
  <w:style w:type="paragraph" w:styleId="BalloonText">
    <w:name w:val="Balloon Text"/>
    <w:basedOn w:val="Normal"/>
    <w:link w:val="BalloonTextChar"/>
    <w:uiPriority w:val="99"/>
    <w:semiHidden/>
    <w:unhideWhenUsed/>
    <w:qFormat/>
    <w:rsid w:val="009E6B0C"/>
    <w:pPr>
      <w:spacing w:after="0" w:line="240" w:lineRule="auto"/>
    </w:pPr>
    <w:rPr>
      <w:rFonts w:ascii="Tahoma" w:hAnsi="Tahoma" w:cs="Tahoma"/>
      <w:sz w:val="16"/>
      <w:szCs w:val="16"/>
    </w:rPr>
  </w:style>
  <w:style w:type="paragraph" w:styleId="Header">
    <w:name w:val="header"/>
    <w:basedOn w:val="Normal"/>
    <w:link w:val="HeaderChar"/>
    <w:uiPriority w:val="99"/>
    <w:unhideWhenUsed/>
    <w:rsid w:val="00CC651A"/>
    <w:pPr>
      <w:tabs>
        <w:tab w:val="center" w:pos="4680"/>
        <w:tab w:val="right" w:pos="9360"/>
      </w:tabs>
      <w:spacing w:after="0" w:line="240" w:lineRule="auto"/>
    </w:pPr>
  </w:style>
  <w:style w:type="paragraph" w:styleId="Footer">
    <w:name w:val="footer"/>
    <w:basedOn w:val="Normal"/>
    <w:link w:val="FooterChar"/>
    <w:uiPriority w:val="99"/>
    <w:unhideWhenUsed/>
    <w:rsid w:val="00CC651A"/>
    <w:pPr>
      <w:tabs>
        <w:tab w:val="center" w:pos="4680"/>
        <w:tab w:val="right" w:pos="9360"/>
      </w:tabs>
      <w:spacing w:after="0" w:line="240" w:lineRule="auto"/>
    </w:pPr>
  </w:style>
  <w:style w:type="paragraph" w:customStyle="1" w:styleId="TableContents">
    <w:name w:val="Table Contents"/>
    <w:basedOn w:val="Normal"/>
    <w:qFormat/>
    <w:rsid w:val="00D15374"/>
    <w:pPr>
      <w:suppressLineNumbers/>
      <w:suppressAutoHyphens/>
      <w:spacing w:after="0" w:line="240" w:lineRule="auto"/>
    </w:pPr>
    <w:rPr>
      <w:rFonts w:ascii="Times New Roman" w:eastAsia="Times New Roman" w:hAnsi="Times New Roman" w:cs="Times New Roman"/>
      <w:sz w:val="24"/>
      <w:szCs w:val="24"/>
      <w:lang w:val="en-AU" w:eastAsia="zh-CN"/>
    </w:rPr>
  </w:style>
  <w:style w:type="character" w:styleId="Hyperlink">
    <w:name w:val="Hyperlink"/>
    <w:basedOn w:val="DefaultParagraphFont"/>
    <w:uiPriority w:val="99"/>
    <w:unhideWhenUsed/>
    <w:rsid w:val="002F67EF"/>
    <w:rPr>
      <w:color w:val="0000FF"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ajumdar@hyderabad.bits-pilani.ac.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Igg7C5c0Rf0MiNzUKvNJtIjQ8w==">AMUW2mVwV/JIjp89c2sBf5kCq4/mYFdjQ4j8olWbU1v5UyQu8ELIMyXioSAAWYmwhjaGEQF8oSfJ2h6AVWc0Nbxd9b32Wr9EqH4KCMsDkG5lCdOBMn3+fgrscxTQU5xc1s5VsQR8F7tc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935</Words>
  <Characters>5335</Characters>
  <Application>Microsoft Office Word</Application>
  <DocSecurity>0</DocSecurity>
  <Lines>44</Lines>
  <Paragraphs>12</Paragraphs>
  <ScaleCrop>false</ScaleCrop>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BITS</cp:lastModifiedBy>
  <cp:revision>2</cp:revision>
  <dcterms:created xsi:type="dcterms:W3CDTF">2021-07-31T16:23:00Z</dcterms:created>
  <dcterms:modified xsi:type="dcterms:W3CDTF">2021-08-12T09:13:00Z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bits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