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4DB" w:rsidRDefault="005D1212">
      <w:pPr>
        <w:spacing w:line="276" w:lineRule="auto"/>
        <w:jc w:val="center"/>
        <w:rPr>
          <w:b/>
          <w:sz w:val="22"/>
          <w:szCs w:val="22"/>
        </w:rPr>
      </w:pPr>
      <w:r>
        <w:rPr>
          <w:b/>
          <w:sz w:val="22"/>
          <w:szCs w:val="22"/>
        </w:rPr>
        <w:t>BIRLA INSTITUTE OF TECHNOLOGY AND SCIENCE – PILANI, HYDERABAD CAMPUS</w:t>
      </w:r>
    </w:p>
    <w:p w:rsidR="006244DB" w:rsidRDefault="005D1212">
      <w:pPr>
        <w:spacing w:line="276" w:lineRule="auto"/>
        <w:jc w:val="center"/>
        <w:rPr>
          <w:b/>
          <w:sz w:val="22"/>
          <w:szCs w:val="22"/>
        </w:rPr>
      </w:pPr>
      <w:r>
        <w:rPr>
          <w:b/>
          <w:sz w:val="22"/>
          <w:szCs w:val="22"/>
        </w:rPr>
        <w:t>FIRST SEMESTER 2021-2022</w:t>
      </w:r>
    </w:p>
    <w:p w:rsidR="006244DB" w:rsidRDefault="005D1212">
      <w:pPr>
        <w:spacing w:line="276" w:lineRule="auto"/>
        <w:jc w:val="center"/>
        <w:rPr>
          <w:b/>
          <w:sz w:val="22"/>
          <w:szCs w:val="22"/>
          <w:u w:val="single"/>
        </w:rPr>
      </w:pPr>
      <w:r>
        <w:rPr>
          <w:b/>
          <w:sz w:val="22"/>
          <w:szCs w:val="22"/>
          <w:u w:val="single"/>
        </w:rPr>
        <w:t>(COURSE HANDOUT: PART</w:t>
      </w:r>
      <w:r>
        <w:rPr>
          <w:sz w:val="22"/>
          <w:szCs w:val="22"/>
          <w:u w:val="single"/>
        </w:rPr>
        <w:t>-</w:t>
      </w:r>
      <w:r>
        <w:rPr>
          <w:b/>
          <w:sz w:val="22"/>
          <w:szCs w:val="22"/>
          <w:u w:val="single"/>
        </w:rPr>
        <w:t>II)</w:t>
      </w:r>
    </w:p>
    <w:p w:rsidR="006244DB" w:rsidRDefault="006244DB">
      <w:pPr>
        <w:pBdr>
          <w:top w:val="nil"/>
          <w:left w:val="nil"/>
          <w:bottom w:val="nil"/>
          <w:right w:val="nil"/>
          <w:between w:val="nil"/>
        </w:pBdr>
        <w:jc w:val="both"/>
        <w:rPr>
          <w:color w:val="000000"/>
          <w:sz w:val="8"/>
          <w:szCs w:val="8"/>
        </w:rPr>
      </w:pPr>
    </w:p>
    <w:p w:rsidR="006244DB" w:rsidRDefault="005D1212">
      <w:pPr>
        <w:ind w:left="7200"/>
        <w:jc w:val="right"/>
        <w:rPr>
          <w:b/>
          <w:sz w:val="22"/>
          <w:szCs w:val="22"/>
        </w:rPr>
      </w:pPr>
      <w:r>
        <w:rPr>
          <w:b/>
          <w:sz w:val="22"/>
          <w:szCs w:val="22"/>
        </w:rPr>
        <w:t>Date: 20/08/2021</w:t>
      </w:r>
    </w:p>
    <w:p w:rsidR="006244DB" w:rsidRDefault="006244DB">
      <w:pPr>
        <w:pBdr>
          <w:top w:val="nil"/>
          <w:left w:val="nil"/>
          <w:bottom w:val="nil"/>
          <w:right w:val="nil"/>
          <w:between w:val="nil"/>
        </w:pBdr>
        <w:jc w:val="both"/>
        <w:rPr>
          <w:color w:val="000000"/>
          <w:sz w:val="16"/>
          <w:szCs w:val="16"/>
        </w:rPr>
      </w:pPr>
    </w:p>
    <w:p w:rsidR="006244DB" w:rsidRDefault="005D1212">
      <w:pPr>
        <w:pBdr>
          <w:top w:val="nil"/>
          <w:left w:val="nil"/>
          <w:bottom w:val="nil"/>
          <w:right w:val="nil"/>
          <w:between w:val="nil"/>
        </w:pBdr>
        <w:jc w:val="both"/>
        <w:rPr>
          <w:color w:val="000000"/>
          <w:sz w:val="22"/>
          <w:szCs w:val="22"/>
        </w:rPr>
      </w:pPr>
      <w:r>
        <w:rPr>
          <w:color w:val="000000"/>
          <w:sz w:val="22"/>
          <w:szCs w:val="22"/>
        </w:rPr>
        <w:t>In addition to Part-I (a general handout for all courses appended to the time-table), this handout provides the specific details of this course.</w:t>
      </w:r>
    </w:p>
    <w:p w:rsidR="006244DB" w:rsidRDefault="006244DB">
      <w:pPr>
        <w:jc w:val="both"/>
        <w:rPr>
          <w:sz w:val="22"/>
          <w:szCs w:val="22"/>
        </w:rPr>
      </w:pPr>
    </w:p>
    <w:p w:rsidR="006244DB" w:rsidRDefault="005D1212">
      <w:pPr>
        <w:jc w:val="both"/>
        <w:rPr>
          <w:b/>
          <w:sz w:val="22"/>
          <w:szCs w:val="22"/>
        </w:rPr>
      </w:pPr>
      <w:r>
        <w:rPr>
          <w:b/>
          <w:sz w:val="22"/>
          <w:szCs w:val="22"/>
        </w:rPr>
        <w:t>Course No.</w:t>
      </w:r>
      <w:r>
        <w:rPr>
          <w:b/>
          <w:sz w:val="22"/>
          <w:szCs w:val="22"/>
        </w:rPr>
        <w:tab/>
      </w:r>
      <w:r>
        <w:rPr>
          <w:b/>
          <w:sz w:val="22"/>
          <w:szCs w:val="22"/>
        </w:rPr>
        <w:tab/>
        <w:t>:</w:t>
      </w:r>
      <w:r>
        <w:rPr>
          <w:b/>
          <w:sz w:val="22"/>
          <w:szCs w:val="22"/>
        </w:rPr>
        <w:tab/>
        <w:t>ME F424</w:t>
      </w:r>
    </w:p>
    <w:p w:rsidR="006244DB" w:rsidRDefault="005D1212">
      <w:pPr>
        <w:jc w:val="both"/>
        <w:rPr>
          <w:b/>
          <w:sz w:val="22"/>
          <w:szCs w:val="22"/>
        </w:rPr>
      </w:pPr>
      <w:r>
        <w:rPr>
          <w:b/>
          <w:sz w:val="22"/>
          <w:szCs w:val="22"/>
        </w:rPr>
        <w:t>Course Title</w:t>
      </w:r>
      <w:r>
        <w:rPr>
          <w:b/>
          <w:sz w:val="22"/>
          <w:szCs w:val="22"/>
        </w:rPr>
        <w:tab/>
      </w:r>
      <w:r>
        <w:rPr>
          <w:b/>
          <w:sz w:val="22"/>
          <w:szCs w:val="22"/>
        </w:rPr>
        <w:tab/>
        <w:t>:</w:t>
      </w:r>
      <w:r>
        <w:rPr>
          <w:b/>
          <w:sz w:val="22"/>
          <w:szCs w:val="22"/>
        </w:rPr>
        <w:tab/>
        <w:t xml:space="preserve">ENERGY MANAGEMENT </w:t>
      </w:r>
    </w:p>
    <w:p w:rsidR="006244DB" w:rsidRDefault="005D1212">
      <w:pPr>
        <w:jc w:val="both"/>
        <w:rPr>
          <w:b/>
          <w:sz w:val="22"/>
          <w:szCs w:val="22"/>
        </w:rPr>
      </w:pPr>
      <w:r>
        <w:rPr>
          <w:b/>
          <w:sz w:val="22"/>
          <w:szCs w:val="22"/>
        </w:rPr>
        <w:t>Instructor-in-charge</w:t>
      </w:r>
      <w:r>
        <w:rPr>
          <w:b/>
          <w:sz w:val="22"/>
          <w:szCs w:val="22"/>
        </w:rPr>
        <w:tab/>
        <w:t>:</w:t>
      </w:r>
      <w:r>
        <w:rPr>
          <w:b/>
          <w:sz w:val="22"/>
          <w:szCs w:val="22"/>
        </w:rPr>
        <w:tab/>
        <w:t>R PARAMESHWARAN</w:t>
      </w:r>
    </w:p>
    <w:p w:rsidR="006244DB" w:rsidRDefault="005D1212">
      <w:pPr>
        <w:jc w:val="both"/>
        <w:rPr>
          <w:b/>
          <w:sz w:val="22"/>
          <w:szCs w:val="22"/>
        </w:rPr>
      </w:pPr>
      <w:r>
        <w:rPr>
          <w:b/>
          <w:sz w:val="22"/>
          <w:szCs w:val="22"/>
        </w:rPr>
        <w:t>Instructor</w:t>
      </w:r>
      <w:r>
        <w:rPr>
          <w:b/>
          <w:sz w:val="22"/>
          <w:szCs w:val="22"/>
        </w:rPr>
        <w:tab/>
      </w:r>
      <w:r>
        <w:rPr>
          <w:b/>
          <w:sz w:val="22"/>
          <w:szCs w:val="22"/>
        </w:rPr>
        <w:tab/>
        <w:t>:</w:t>
      </w:r>
      <w:r>
        <w:rPr>
          <w:b/>
          <w:sz w:val="22"/>
          <w:szCs w:val="22"/>
        </w:rPr>
        <w:tab/>
        <w:t xml:space="preserve">N </w:t>
      </w:r>
      <w:proofErr w:type="spellStart"/>
      <w:r>
        <w:rPr>
          <w:b/>
          <w:sz w:val="22"/>
          <w:szCs w:val="22"/>
        </w:rPr>
        <w:t>Jalaiah</w:t>
      </w:r>
      <w:proofErr w:type="spellEnd"/>
    </w:p>
    <w:p w:rsidR="006244DB" w:rsidRDefault="006244DB">
      <w:pPr>
        <w:jc w:val="both"/>
        <w:rPr>
          <w:sz w:val="22"/>
          <w:szCs w:val="22"/>
        </w:rPr>
      </w:pPr>
    </w:p>
    <w:p w:rsidR="006244DB" w:rsidRDefault="005D1212">
      <w:pPr>
        <w:numPr>
          <w:ilvl w:val="0"/>
          <w:numId w:val="1"/>
        </w:numPr>
        <w:jc w:val="both"/>
        <w:rPr>
          <w:b/>
          <w:sz w:val="22"/>
          <w:szCs w:val="22"/>
        </w:rPr>
      </w:pPr>
      <w:r>
        <w:rPr>
          <w:b/>
          <w:sz w:val="22"/>
          <w:szCs w:val="22"/>
        </w:rPr>
        <w:t>Course Description</w:t>
      </w:r>
    </w:p>
    <w:p w:rsidR="006244DB" w:rsidRDefault="006244DB">
      <w:pPr>
        <w:tabs>
          <w:tab w:val="left" w:pos="1665"/>
        </w:tabs>
        <w:ind w:left="360"/>
        <w:jc w:val="both"/>
        <w:rPr>
          <w:sz w:val="22"/>
          <w:szCs w:val="22"/>
        </w:rPr>
      </w:pPr>
    </w:p>
    <w:p w:rsidR="006244DB" w:rsidRDefault="005D1212">
      <w:pPr>
        <w:tabs>
          <w:tab w:val="left" w:pos="1665"/>
        </w:tabs>
        <w:ind w:left="360"/>
        <w:jc w:val="both"/>
        <w:rPr>
          <w:sz w:val="22"/>
          <w:szCs w:val="22"/>
        </w:rPr>
      </w:pPr>
      <w:r>
        <w:rPr>
          <w:sz w:val="22"/>
          <w:szCs w:val="22"/>
        </w:rPr>
        <w:t>World and Indian energy scenario; energy policy; energy management principles; energy conservation; energy auditing; analysis; formulation of energy management options; economic evaluation, implementation &amp; control; energy conservation techniques – conservation in energy intensive industries; choice of fuels and stoichiometry, steam generation, distribution systems, and electrical systems; integrated resource planning; demand-side management; cogeneration; total energy schemes; thermal insulation; energy storage; economic evaluation of conservation technologies; analysis of typical applications.</w:t>
      </w:r>
    </w:p>
    <w:p w:rsidR="006244DB" w:rsidRDefault="006244DB">
      <w:pPr>
        <w:tabs>
          <w:tab w:val="left" w:pos="1665"/>
        </w:tabs>
        <w:ind w:left="360"/>
        <w:jc w:val="both"/>
        <w:rPr>
          <w:sz w:val="22"/>
          <w:szCs w:val="22"/>
        </w:rPr>
      </w:pPr>
    </w:p>
    <w:p w:rsidR="006244DB" w:rsidRDefault="005D1212">
      <w:pPr>
        <w:numPr>
          <w:ilvl w:val="0"/>
          <w:numId w:val="1"/>
        </w:numPr>
        <w:jc w:val="both"/>
        <w:rPr>
          <w:b/>
          <w:sz w:val="22"/>
          <w:szCs w:val="22"/>
        </w:rPr>
      </w:pPr>
      <w:r>
        <w:rPr>
          <w:b/>
          <w:sz w:val="22"/>
          <w:szCs w:val="22"/>
        </w:rPr>
        <w:t>Scope and Objective</w:t>
      </w:r>
    </w:p>
    <w:p w:rsidR="006244DB" w:rsidRDefault="005D1212">
      <w:pPr>
        <w:ind w:left="360"/>
        <w:rPr>
          <w:sz w:val="22"/>
          <w:szCs w:val="22"/>
        </w:rPr>
      </w:pPr>
      <w:r>
        <w:rPr>
          <w:sz w:val="22"/>
          <w:szCs w:val="22"/>
        </w:rPr>
        <w:t>To learn the principles of energy efficiency in organizations.</w:t>
      </w:r>
    </w:p>
    <w:p w:rsidR="006244DB" w:rsidRDefault="005D1212">
      <w:pPr>
        <w:ind w:left="360"/>
        <w:rPr>
          <w:sz w:val="22"/>
          <w:szCs w:val="22"/>
        </w:rPr>
      </w:pPr>
      <w:r>
        <w:rPr>
          <w:sz w:val="22"/>
          <w:szCs w:val="22"/>
        </w:rPr>
        <w:t>To learn the energy management techniques for various utilities.</w:t>
      </w:r>
    </w:p>
    <w:p w:rsidR="006244DB" w:rsidRDefault="005D1212">
      <w:pPr>
        <w:ind w:left="360"/>
        <w:rPr>
          <w:sz w:val="22"/>
          <w:szCs w:val="22"/>
        </w:rPr>
      </w:pPr>
      <w:r>
        <w:rPr>
          <w:sz w:val="22"/>
          <w:szCs w:val="22"/>
        </w:rPr>
        <w:t>To learn the methodologies for monitoring energy efficiency in industries.</w:t>
      </w:r>
    </w:p>
    <w:p w:rsidR="006244DB" w:rsidRDefault="006244DB">
      <w:pPr>
        <w:pBdr>
          <w:top w:val="nil"/>
          <w:left w:val="nil"/>
          <w:bottom w:val="nil"/>
          <w:right w:val="nil"/>
          <w:between w:val="nil"/>
        </w:pBdr>
        <w:spacing w:after="120"/>
        <w:ind w:left="360"/>
        <w:jc w:val="both"/>
        <w:rPr>
          <w:b/>
          <w:color w:val="000000"/>
          <w:sz w:val="22"/>
          <w:szCs w:val="22"/>
        </w:rPr>
      </w:pPr>
    </w:p>
    <w:p w:rsidR="006244DB" w:rsidRDefault="005D1212">
      <w:pPr>
        <w:numPr>
          <w:ilvl w:val="0"/>
          <w:numId w:val="1"/>
        </w:numPr>
        <w:pBdr>
          <w:top w:val="nil"/>
          <w:left w:val="nil"/>
          <w:bottom w:val="nil"/>
          <w:right w:val="nil"/>
          <w:between w:val="nil"/>
        </w:pBdr>
        <w:spacing w:after="120"/>
        <w:jc w:val="both"/>
        <w:rPr>
          <w:b/>
          <w:color w:val="000000"/>
          <w:sz w:val="22"/>
          <w:szCs w:val="22"/>
        </w:rPr>
      </w:pPr>
      <w:r>
        <w:rPr>
          <w:b/>
          <w:color w:val="000000"/>
          <w:sz w:val="22"/>
          <w:szCs w:val="22"/>
        </w:rPr>
        <w:t>Text Books:</w:t>
      </w:r>
    </w:p>
    <w:p w:rsidR="006244DB" w:rsidRDefault="005D1212">
      <w:pPr>
        <w:numPr>
          <w:ilvl w:val="0"/>
          <w:numId w:val="2"/>
        </w:numPr>
        <w:pBdr>
          <w:top w:val="nil"/>
          <w:left w:val="nil"/>
          <w:bottom w:val="nil"/>
          <w:right w:val="nil"/>
          <w:between w:val="nil"/>
        </w:pBdr>
        <w:jc w:val="both"/>
        <w:rPr>
          <w:color w:val="000000"/>
          <w:sz w:val="22"/>
          <w:szCs w:val="22"/>
        </w:rPr>
      </w:pPr>
      <w:r>
        <w:rPr>
          <w:color w:val="000000"/>
          <w:sz w:val="22"/>
          <w:szCs w:val="22"/>
        </w:rPr>
        <w:t>W R Murphy, G McKay, “Energy Management”, Butterworth Heinemann, 2011.</w:t>
      </w:r>
    </w:p>
    <w:p w:rsidR="006244DB" w:rsidRDefault="006244DB">
      <w:pPr>
        <w:pBdr>
          <w:top w:val="nil"/>
          <w:left w:val="nil"/>
          <w:bottom w:val="nil"/>
          <w:right w:val="nil"/>
          <w:between w:val="nil"/>
        </w:pBdr>
        <w:spacing w:after="120"/>
        <w:ind w:firstLine="360"/>
        <w:jc w:val="both"/>
        <w:rPr>
          <w:b/>
          <w:color w:val="000000"/>
          <w:sz w:val="22"/>
          <w:szCs w:val="22"/>
        </w:rPr>
      </w:pPr>
    </w:p>
    <w:p w:rsidR="006244DB" w:rsidRDefault="005D1212">
      <w:pPr>
        <w:pBdr>
          <w:top w:val="nil"/>
          <w:left w:val="nil"/>
          <w:bottom w:val="nil"/>
          <w:right w:val="nil"/>
          <w:between w:val="nil"/>
        </w:pBdr>
        <w:spacing w:after="120"/>
        <w:ind w:firstLine="360"/>
        <w:jc w:val="both"/>
        <w:rPr>
          <w:b/>
          <w:color w:val="000000"/>
          <w:sz w:val="22"/>
          <w:szCs w:val="22"/>
        </w:rPr>
      </w:pPr>
      <w:r>
        <w:rPr>
          <w:b/>
          <w:color w:val="000000"/>
          <w:sz w:val="22"/>
          <w:szCs w:val="22"/>
        </w:rPr>
        <w:t xml:space="preserve">Reference Books: </w:t>
      </w:r>
    </w:p>
    <w:p w:rsidR="006244DB" w:rsidRDefault="005D1212">
      <w:pPr>
        <w:numPr>
          <w:ilvl w:val="0"/>
          <w:numId w:val="3"/>
        </w:numPr>
        <w:pBdr>
          <w:top w:val="nil"/>
          <w:left w:val="nil"/>
          <w:bottom w:val="nil"/>
          <w:right w:val="nil"/>
          <w:between w:val="nil"/>
        </w:pBdr>
        <w:ind w:left="720"/>
        <w:jc w:val="both"/>
        <w:rPr>
          <w:color w:val="000000"/>
          <w:sz w:val="22"/>
          <w:szCs w:val="22"/>
        </w:rPr>
      </w:pPr>
      <w:r>
        <w:rPr>
          <w:color w:val="000000"/>
          <w:sz w:val="22"/>
          <w:szCs w:val="22"/>
        </w:rPr>
        <w:t xml:space="preserve">Craig B. Smith, Kelly E. </w:t>
      </w:r>
      <w:proofErr w:type="spellStart"/>
      <w:r>
        <w:rPr>
          <w:color w:val="000000"/>
          <w:sz w:val="22"/>
          <w:szCs w:val="22"/>
        </w:rPr>
        <w:t>Parmenter</w:t>
      </w:r>
      <w:proofErr w:type="spellEnd"/>
      <w:r>
        <w:rPr>
          <w:color w:val="000000"/>
          <w:sz w:val="22"/>
          <w:szCs w:val="22"/>
        </w:rPr>
        <w:t>, Energy Management Principles: Applications, benefits, Savings, Second Edition, Elsevier, 2016.</w:t>
      </w:r>
    </w:p>
    <w:p w:rsidR="006244DB" w:rsidRDefault="005D1212">
      <w:pPr>
        <w:numPr>
          <w:ilvl w:val="0"/>
          <w:numId w:val="3"/>
        </w:numPr>
        <w:pBdr>
          <w:top w:val="nil"/>
          <w:left w:val="nil"/>
          <w:bottom w:val="nil"/>
          <w:right w:val="nil"/>
          <w:between w:val="nil"/>
        </w:pBdr>
        <w:ind w:left="720"/>
        <w:jc w:val="both"/>
        <w:rPr>
          <w:color w:val="000000"/>
          <w:sz w:val="22"/>
          <w:szCs w:val="22"/>
        </w:rPr>
      </w:pPr>
      <w:r>
        <w:rPr>
          <w:color w:val="000000"/>
          <w:sz w:val="22"/>
          <w:szCs w:val="22"/>
        </w:rPr>
        <w:t xml:space="preserve">Barney L. </w:t>
      </w:r>
      <w:proofErr w:type="spellStart"/>
      <w:r>
        <w:rPr>
          <w:color w:val="000000"/>
          <w:sz w:val="22"/>
          <w:szCs w:val="22"/>
        </w:rPr>
        <w:t>Capehart</w:t>
      </w:r>
      <w:proofErr w:type="spellEnd"/>
      <w:r>
        <w:rPr>
          <w:color w:val="000000"/>
          <w:sz w:val="22"/>
          <w:szCs w:val="22"/>
        </w:rPr>
        <w:t>, William J. Kennedy, Wayne C. Turner, Guide to Energy Management, Eighth Edition, International Version, River Publishers, 2020.</w:t>
      </w:r>
    </w:p>
    <w:p w:rsidR="006244DB" w:rsidRDefault="005D1212">
      <w:pPr>
        <w:numPr>
          <w:ilvl w:val="0"/>
          <w:numId w:val="3"/>
        </w:numPr>
        <w:pBdr>
          <w:top w:val="nil"/>
          <w:left w:val="nil"/>
          <w:bottom w:val="nil"/>
          <w:right w:val="nil"/>
          <w:between w:val="nil"/>
        </w:pBdr>
        <w:ind w:left="720"/>
        <w:jc w:val="both"/>
        <w:rPr>
          <w:color w:val="000000"/>
          <w:sz w:val="22"/>
          <w:szCs w:val="22"/>
        </w:rPr>
      </w:pPr>
      <w:proofErr w:type="spellStart"/>
      <w:r>
        <w:rPr>
          <w:color w:val="000000"/>
          <w:sz w:val="22"/>
          <w:szCs w:val="22"/>
        </w:rPr>
        <w:t>Rajan</w:t>
      </w:r>
      <w:proofErr w:type="spellEnd"/>
      <w:r>
        <w:rPr>
          <w:color w:val="000000"/>
          <w:sz w:val="22"/>
          <w:szCs w:val="22"/>
        </w:rPr>
        <w:t xml:space="preserve"> G. G, Optimising Energy Efficiencies in Industry, New Delhi, Tata McGraw Hill, 2001.</w:t>
      </w:r>
    </w:p>
    <w:p w:rsidR="006244DB" w:rsidRDefault="006244DB">
      <w:pPr>
        <w:pBdr>
          <w:top w:val="nil"/>
          <w:left w:val="nil"/>
          <w:bottom w:val="nil"/>
          <w:right w:val="nil"/>
          <w:between w:val="nil"/>
        </w:pBdr>
        <w:ind w:left="720"/>
        <w:jc w:val="both"/>
        <w:rPr>
          <w:color w:val="000000"/>
          <w:sz w:val="22"/>
          <w:szCs w:val="22"/>
        </w:rPr>
      </w:pPr>
    </w:p>
    <w:p w:rsidR="006244DB" w:rsidRDefault="005D1212">
      <w:pPr>
        <w:numPr>
          <w:ilvl w:val="0"/>
          <w:numId w:val="1"/>
        </w:numPr>
        <w:pBdr>
          <w:top w:val="nil"/>
          <w:left w:val="nil"/>
          <w:bottom w:val="nil"/>
          <w:right w:val="nil"/>
          <w:between w:val="nil"/>
        </w:pBdr>
        <w:spacing w:after="60"/>
        <w:jc w:val="both"/>
        <w:rPr>
          <w:b/>
          <w:color w:val="000000"/>
          <w:sz w:val="22"/>
          <w:szCs w:val="22"/>
        </w:rPr>
      </w:pPr>
      <w:r>
        <w:rPr>
          <w:b/>
          <w:color w:val="000000"/>
          <w:sz w:val="22"/>
          <w:szCs w:val="22"/>
        </w:rPr>
        <w:t>Course Plan</w:t>
      </w:r>
    </w:p>
    <w:tbl>
      <w:tblPr>
        <w:tblStyle w:val="a"/>
        <w:tblW w:w="9900"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90"/>
        <w:gridCol w:w="1800"/>
        <w:gridCol w:w="5580"/>
        <w:gridCol w:w="1530"/>
      </w:tblGrid>
      <w:tr w:rsidR="006244DB">
        <w:trPr>
          <w:trHeight w:val="422"/>
          <w:jc w:val="center"/>
        </w:trPr>
        <w:tc>
          <w:tcPr>
            <w:tcW w:w="99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244DB" w:rsidRDefault="005D1212">
            <w:pPr>
              <w:spacing w:line="276" w:lineRule="auto"/>
              <w:jc w:val="center"/>
              <w:rPr>
                <w:b/>
                <w:sz w:val="22"/>
                <w:szCs w:val="22"/>
              </w:rPr>
            </w:pPr>
            <w:r>
              <w:rPr>
                <w:b/>
                <w:sz w:val="22"/>
                <w:szCs w:val="22"/>
              </w:rPr>
              <w:t>Lecture No.</w:t>
            </w:r>
          </w:p>
        </w:tc>
        <w:tc>
          <w:tcPr>
            <w:tcW w:w="18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244DB" w:rsidRDefault="005D1212">
            <w:pPr>
              <w:spacing w:line="276" w:lineRule="auto"/>
              <w:jc w:val="center"/>
              <w:rPr>
                <w:b/>
                <w:sz w:val="22"/>
                <w:szCs w:val="22"/>
              </w:rPr>
            </w:pPr>
            <w:r>
              <w:rPr>
                <w:b/>
                <w:sz w:val="22"/>
                <w:szCs w:val="22"/>
              </w:rPr>
              <w:t>Learning objectives</w:t>
            </w:r>
          </w:p>
        </w:tc>
        <w:tc>
          <w:tcPr>
            <w:tcW w:w="55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244DB" w:rsidRDefault="005D1212">
            <w:pPr>
              <w:spacing w:line="276" w:lineRule="auto"/>
              <w:jc w:val="center"/>
              <w:rPr>
                <w:b/>
                <w:sz w:val="22"/>
                <w:szCs w:val="22"/>
              </w:rPr>
            </w:pPr>
            <w:r>
              <w:rPr>
                <w:b/>
                <w:sz w:val="22"/>
                <w:szCs w:val="22"/>
              </w:rPr>
              <w:t>Topics to be covered</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244DB" w:rsidRDefault="000D04D1">
            <w:pPr>
              <w:spacing w:line="276" w:lineRule="auto"/>
              <w:jc w:val="center"/>
              <w:rPr>
                <w:b/>
                <w:sz w:val="22"/>
                <w:szCs w:val="22"/>
              </w:rPr>
            </w:pPr>
            <w:r>
              <w:rPr>
                <w:b/>
                <w:bCs/>
                <w:sz w:val="22"/>
                <w:szCs w:val="22"/>
              </w:rPr>
              <w:t xml:space="preserve">Chapter in the </w:t>
            </w:r>
            <w:r w:rsidRPr="00BA568D">
              <w:rPr>
                <w:b/>
                <w:bCs/>
                <w:sz w:val="22"/>
                <w:szCs w:val="22"/>
              </w:rPr>
              <w:t>Text Book</w:t>
            </w:r>
            <w:bookmarkStart w:id="0" w:name="_GoBack"/>
            <w:bookmarkEnd w:id="0"/>
          </w:p>
        </w:tc>
      </w:tr>
      <w:tr w:rsidR="006244DB">
        <w:trPr>
          <w:trHeight w:val="530"/>
          <w:jc w:val="center"/>
        </w:trPr>
        <w:tc>
          <w:tcPr>
            <w:tcW w:w="990" w:type="dxa"/>
            <w:tcBorders>
              <w:top w:val="single" w:sz="4" w:space="0" w:color="000000"/>
              <w:left w:val="single" w:sz="4" w:space="0" w:color="000000"/>
              <w:bottom w:val="single" w:sz="4" w:space="0" w:color="000000"/>
              <w:right w:val="single" w:sz="4" w:space="0" w:color="000000"/>
            </w:tcBorders>
            <w:vAlign w:val="center"/>
          </w:tcPr>
          <w:p w:rsidR="006244DB" w:rsidRDefault="005D1212">
            <w:pPr>
              <w:pBdr>
                <w:top w:val="nil"/>
                <w:left w:val="nil"/>
                <w:bottom w:val="nil"/>
                <w:right w:val="nil"/>
                <w:between w:val="nil"/>
              </w:pBdr>
              <w:spacing w:line="276" w:lineRule="auto"/>
              <w:rPr>
                <w:color w:val="000000"/>
                <w:sz w:val="22"/>
                <w:szCs w:val="22"/>
              </w:rPr>
            </w:pPr>
            <w:r>
              <w:rPr>
                <w:color w:val="000000"/>
                <w:sz w:val="22"/>
                <w:szCs w:val="22"/>
              </w:rPr>
              <w:t>1-4</w:t>
            </w:r>
          </w:p>
        </w:tc>
        <w:tc>
          <w:tcPr>
            <w:tcW w:w="180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Energy Management &amp; Auditing</w:t>
            </w:r>
          </w:p>
        </w:tc>
        <w:tc>
          <w:tcPr>
            <w:tcW w:w="558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Energy Management, Energy Auditing, Level of Responsibility, Internal Control Questionnaire, Energy Conservation Schemes, Industrial Energy Use, Energy Conversion, Energy Index, Energy Costs, Cost Index, Energy Surveying and Auditing, Integrated Resource Planning and Demand Side Management</w:t>
            </w:r>
          </w:p>
        </w:tc>
        <w:tc>
          <w:tcPr>
            <w:tcW w:w="153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Ch. 1  (T1)</w:t>
            </w:r>
          </w:p>
        </w:tc>
      </w:tr>
      <w:tr w:rsidR="006244DB">
        <w:trPr>
          <w:trHeight w:val="530"/>
          <w:jc w:val="center"/>
        </w:trPr>
        <w:tc>
          <w:tcPr>
            <w:tcW w:w="990" w:type="dxa"/>
            <w:tcBorders>
              <w:top w:val="single" w:sz="4" w:space="0" w:color="000000"/>
              <w:left w:val="single" w:sz="4" w:space="0" w:color="000000"/>
              <w:bottom w:val="single" w:sz="4" w:space="0" w:color="000000"/>
              <w:right w:val="single" w:sz="4" w:space="0" w:color="000000"/>
            </w:tcBorders>
            <w:vAlign w:val="center"/>
          </w:tcPr>
          <w:p w:rsidR="006244DB" w:rsidRDefault="005D1212">
            <w:pPr>
              <w:pBdr>
                <w:top w:val="nil"/>
                <w:left w:val="nil"/>
                <w:bottom w:val="nil"/>
                <w:right w:val="nil"/>
                <w:between w:val="nil"/>
              </w:pBdr>
              <w:spacing w:line="276" w:lineRule="auto"/>
              <w:rPr>
                <w:color w:val="000000"/>
                <w:sz w:val="22"/>
                <w:szCs w:val="22"/>
              </w:rPr>
            </w:pPr>
            <w:r>
              <w:rPr>
                <w:color w:val="000000"/>
                <w:sz w:val="22"/>
                <w:szCs w:val="22"/>
              </w:rPr>
              <w:t>5-8</w:t>
            </w:r>
          </w:p>
        </w:tc>
        <w:tc>
          <w:tcPr>
            <w:tcW w:w="180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Energy Sources</w:t>
            </w:r>
          </w:p>
        </w:tc>
        <w:tc>
          <w:tcPr>
            <w:tcW w:w="558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Energy Sources, Energy Consumption, World</w:t>
            </w:r>
          </w:p>
          <w:p w:rsidR="006244DB" w:rsidRDefault="005D1212">
            <w:pPr>
              <w:spacing w:line="276" w:lineRule="auto"/>
              <w:rPr>
                <w:sz w:val="22"/>
                <w:szCs w:val="22"/>
              </w:rPr>
            </w:pPr>
            <w:r>
              <w:rPr>
                <w:sz w:val="22"/>
                <w:szCs w:val="22"/>
              </w:rPr>
              <w:t>Energy Reserves, Energy Prices, Energy Policies, Fuel Production and Processing, Choice of Fuels, Cycle Efficiency</w:t>
            </w:r>
          </w:p>
        </w:tc>
        <w:tc>
          <w:tcPr>
            <w:tcW w:w="153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Ch. 2  (T1)</w:t>
            </w:r>
          </w:p>
        </w:tc>
      </w:tr>
      <w:tr w:rsidR="006244DB">
        <w:trPr>
          <w:trHeight w:val="530"/>
          <w:jc w:val="center"/>
        </w:trPr>
        <w:tc>
          <w:tcPr>
            <w:tcW w:w="990" w:type="dxa"/>
            <w:tcBorders>
              <w:top w:val="single" w:sz="4" w:space="0" w:color="000000"/>
              <w:left w:val="single" w:sz="4" w:space="0" w:color="000000"/>
              <w:bottom w:val="single" w:sz="4" w:space="0" w:color="000000"/>
              <w:right w:val="single" w:sz="4" w:space="0" w:color="000000"/>
            </w:tcBorders>
            <w:vAlign w:val="center"/>
          </w:tcPr>
          <w:p w:rsidR="006244DB" w:rsidRDefault="005D1212">
            <w:pPr>
              <w:pBdr>
                <w:top w:val="nil"/>
                <w:left w:val="nil"/>
                <w:bottom w:val="nil"/>
                <w:right w:val="nil"/>
                <w:between w:val="nil"/>
              </w:pBdr>
              <w:spacing w:line="276" w:lineRule="auto"/>
              <w:rPr>
                <w:color w:val="000000"/>
                <w:sz w:val="22"/>
                <w:szCs w:val="22"/>
              </w:rPr>
            </w:pPr>
            <w:r>
              <w:rPr>
                <w:color w:val="000000"/>
                <w:sz w:val="22"/>
                <w:szCs w:val="22"/>
              </w:rPr>
              <w:lastRenderedPageBreak/>
              <w:t>9-12</w:t>
            </w:r>
          </w:p>
        </w:tc>
        <w:tc>
          <w:tcPr>
            <w:tcW w:w="180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Energy Economics</w:t>
            </w:r>
          </w:p>
        </w:tc>
        <w:tc>
          <w:tcPr>
            <w:tcW w:w="558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Energy Economics, Costing Techniques, Financial Appraisal and Profitability, Cost Optimization</w:t>
            </w:r>
          </w:p>
        </w:tc>
        <w:tc>
          <w:tcPr>
            <w:tcW w:w="153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Ch. 3 (T1)</w:t>
            </w:r>
          </w:p>
        </w:tc>
      </w:tr>
      <w:tr w:rsidR="006244DB">
        <w:trPr>
          <w:trHeight w:val="530"/>
          <w:jc w:val="center"/>
        </w:trPr>
        <w:tc>
          <w:tcPr>
            <w:tcW w:w="990" w:type="dxa"/>
            <w:tcBorders>
              <w:top w:val="single" w:sz="4" w:space="0" w:color="000000"/>
              <w:left w:val="single" w:sz="4" w:space="0" w:color="000000"/>
              <w:bottom w:val="single" w:sz="4" w:space="0" w:color="000000"/>
              <w:right w:val="single" w:sz="4" w:space="0" w:color="000000"/>
            </w:tcBorders>
            <w:vAlign w:val="center"/>
          </w:tcPr>
          <w:p w:rsidR="006244DB" w:rsidRDefault="005D1212">
            <w:pPr>
              <w:pBdr>
                <w:top w:val="nil"/>
                <w:left w:val="nil"/>
                <w:bottom w:val="nil"/>
                <w:right w:val="nil"/>
                <w:between w:val="nil"/>
              </w:pBdr>
              <w:spacing w:line="276" w:lineRule="auto"/>
              <w:rPr>
                <w:color w:val="000000"/>
                <w:sz w:val="22"/>
                <w:szCs w:val="22"/>
              </w:rPr>
            </w:pPr>
            <w:r>
              <w:rPr>
                <w:color w:val="000000"/>
                <w:sz w:val="22"/>
                <w:szCs w:val="22"/>
              </w:rPr>
              <w:t>13-20</w:t>
            </w:r>
          </w:p>
        </w:tc>
        <w:tc>
          <w:tcPr>
            <w:tcW w:w="180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Heat Transfer theory &amp; Heat transfer media</w:t>
            </w:r>
          </w:p>
        </w:tc>
        <w:tc>
          <w:tcPr>
            <w:tcW w:w="558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Properties, Quantities, units and dimensions; conduction; convection; radiation; thermal insulation;  Water; steam; thermal fluids; air -water vapour mixtures</w:t>
            </w:r>
          </w:p>
        </w:tc>
        <w:tc>
          <w:tcPr>
            <w:tcW w:w="153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Ch. 4 &amp; 5 (T1)</w:t>
            </w:r>
          </w:p>
        </w:tc>
      </w:tr>
      <w:tr w:rsidR="006244DB">
        <w:trPr>
          <w:trHeight w:val="530"/>
          <w:jc w:val="center"/>
        </w:trPr>
        <w:tc>
          <w:tcPr>
            <w:tcW w:w="990" w:type="dxa"/>
            <w:tcBorders>
              <w:top w:val="single" w:sz="4" w:space="0" w:color="000000"/>
              <w:left w:val="single" w:sz="4" w:space="0" w:color="000000"/>
              <w:bottom w:val="single" w:sz="4" w:space="0" w:color="000000"/>
              <w:right w:val="single" w:sz="4" w:space="0" w:color="000000"/>
            </w:tcBorders>
            <w:vAlign w:val="center"/>
          </w:tcPr>
          <w:p w:rsidR="006244DB" w:rsidRDefault="005D1212">
            <w:pPr>
              <w:pBdr>
                <w:top w:val="nil"/>
                <w:left w:val="nil"/>
                <w:bottom w:val="nil"/>
                <w:right w:val="nil"/>
                <w:between w:val="nil"/>
              </w:pBdr>
              <w:spacing w:line="276" w:lineRule="auto"/>
              <w:rPr>
                <w:color w:val="000000"/>
                <w:sz w:val="22"/>
                <w:szCs w:val="22"/>
              </w:rPr>
            </w:pPr>
            <w:r>
              <w:rPr>
                <w:color w:val="000000"/>
                <w:sz w:val="22"/>
                <w:szCs w:val="22"/>
              </w:rPr>
              <w:t>21-25</w:t>
            </w:r>
          </w:p>
        </w:tc>
        <w:tc>
          <w:tcPr>
            <w:tcW w:w="180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Heat Transfer equipment</w:t>
            </w:r>
          </w:p>
        </w:tc>
        <w:tc>
          <w:tcPr>
            <w:tcW w:w="558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Heat exchangers; combustion and thermal efficiency; steam plant; pressure hot water and thermal fluid plants</w:t>
            </w:r>
          </w:p>
        </w:tc>
        <w:tc>
          <w:tcPr>
            <w:tcW w:w="153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Ch. 6 (T1)</w:t>
            </w:r>
          </w:p>
        </w:tc>
      </w:tr>
      <w:tr w:rsidR="006244DB">
        <w:trPr>
          <w:trHeight w:val="530"/>
          <w:jc w:val="center"/>
        </w:trPr>
        <w:tc>
          <w:tcPr>
            <w:tcW w:w="990" w:type="dxa"/>
            <w:tcBorders>
              <w:top w:val="single" w:sz="4" w:space="0" w:color="000000"/>
              <w:left w:val="single" w:sz="4" w:space="0" w:color="000000"/>
              <w:bottom w:val="single" w:sz="4" w:space="0" w:color="000000"/>
              <w:right w:val="single" w:sz="4" w:space="0" w:color="000000"/>
            </w:tcBorders>
            <w:vAlign w:val="center"/>
          </w:tcPr>
          <w:p w:rsidR="006244DB" w:rsidRDefault="005D1212">
            <w:pPr>
              <w:pBdr>
                <w:top w:val="nil"/>
                <w:left w:val="nil"/>
                <w:bottom w:val="nil"/>
                <w:right w:val="nil"/>
                <w:between w:val="nil"/>
              </w:pBdr>
              <w:spacing w:line="276" w:lineRule="auto"/>
              <w:rPr>
                <w:color w:val="000000"/>
                <w:sz w:val="22"/>
                <w:szCs w:val="22"/>
              </w:rPr>
            </w:pPr>
            <w:r>
              <w:rPr>
                <w:color w:val="000000"/>
                <w:sz w:val="22"/>
                <w:szCs w:val="22"/>
              </w:rPr>
              <w:t>26-30</w:t>
            </w:r>
          </w:p>
        </w:tc>
        <w:tc>
          <w:tcPr>
            <w:tcW w:w="180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 xml:space="preserve">Energy Utilisation &amp; Conservation </w:t>
            </w:r>
          </w:p>
        </w:tc>
        <w:tc>
          <w:tcPr>
            <w:tcW w:w="558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Furnaces; hydraulic power systems, compressed air; combined power and heating systems; energy conversion; district heating. Conservation in energy</w:t>
            </w:r>
          </w:p>
        </w:tc>
        <w:tc>
          <w:tcPr>
            <w:tcW w:w="153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Ch. 7  (T1)</w:t>
            </w:r>
          </w:p>
        </w:tc>
      </w:tr>
      <w:tr w:rsidR="006244DB">
        <w:trPr>
          <w:trHeight w:val="530"/>
          <w:jc w:val="center"/>
        </w:trPr>
        <w:tc>
          <w:tcPr>
            <w:tcW w:w="990" w:type="dxa"/>
            <w:tcBorders>
              <w:top w:val="single" w:sz="4" w:space="0" w:color="000000"/>
              <w:left w:val="single" w:sz="4" w:space="0" w:color="000000"/>
              <w:bottom w:val="single" w:sz="4" w:space="0" w:color="000000"/>
              <w:right w:val="single" w:sz="4" w:space="0" w:color="000000"/>
            </w:tcBorders>
            <w:vAlign w:val="center"/>
          </w:tcPr>
          <w:p w:rsidR="006244DB" w:rsidRDefault="005D1212">
            <w:pPr>
              <w:pBdr>
                <w:top w:val="nil"/>
                <w:left w:val="nil"/>
                <w:bottom w:val="nil"/>
                <w:right w:val="nil"/>
                <w:between w:val="nil"/>
              </w:pBdr>
              <w:spacing w:line="276" w:lineRule="auto"/>
              <w:rPr>
                <w:color w:val="000000"/>
                <w:sz w:val="22"/>
                <w:szCs w:val="22"/>
              </w:rPr>
            </w:pPr>
            <w:r>
              <w:rPr>
                <w:color w:val="000000"/>
                <w:sz w:val="22"/>
                <w:szCs w:val="22"/>
              </w:rPr>
              <w:t>31-32</w:t>
            </w:r>
          </w:p>
        </w:tc>
        <w:tc>
          <w:tcPr>
            <w:tcW w:w="180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Electrical Energy</w:t>
            </w:r>
          </w:p>
        </w:tc>
        <w:tc>
          <w:tcPr>
            <w:tcW w:w="558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Electric circuit theory; electrical measurements; lighting; motive power and power factor improvement; temperature measurement; optimal start control;  industrial heating</w:t>
            </w:r>
          </w:p>
        </w:tc>
        <w:tc>
          <w:tcPr>
            <w:tcW w:w="153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Ch. 8 (T1)</w:t>
            </w:r>
          </w:p>
        </w:tc>
      </w:tr>
      <w:tr w:rsidR="006244DB">
        <w:trPr>
          <w:trHeight w:val="530"/>
          <w:jc w:val="center"/>
        </w:trPr>
        <w:tc>
          <w:tcPr>
            <w:tcW w:w="990" w:type="dxa"/>
            <w:tcBorders>
              <w:top w:val="single" w:sz="4" w:space="0" w:color="000000"/>
              <w:left w:val="single" w:sz="4" w:space="0" w:color="000000"/>
              <w:bottom w:val="single" w:sz="4" w:space="0" w:color="000000"/>
              <w:right w:val="single" w:sz="4" w:space="0" w:color="000000"/>
            </w:tcBorders>
            <w:vAlign w:val="center"/>
          </w:tcPr>
          <w:p w:rsidR="006244DB" w:rsidRDefault="005D1212">
            <w:pPr>
              <w:pBdr>
                <w:top w:val="nil"/>
                <w:left w:val="nil"/>
                <w:bottom w:val="nil"/>
                <w:right w:val="nil"/>
                <w:between w:val="nil"/>
              </w:pBdr>
              <w:spacing w:line="276" w:lineRule="auto"/>
              <w:rPr>
                <w:color w:val="000000"/>
                <w:sz w:val="22"/>
                <w:szCs w:val="22"/>
              </w:rPr>
            </w:pPr>
            <w:r>
              <w:rPr>
                <w:color w:val="000000"/>
                <w:sz w:val="22"/>
                <w:szCs w:val="22"/>
              </w:rPr>
              <w:t>33-38</w:t>
            </w:r>
          </w:p>
        </w:tc>
        <w:tc>
          <w:tcPr>
            <w:tcW w:w="180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Building construction and Air conditioning</w:t>
            </w:r>
          </w:p>
        </w:tc>
        <w:tc>
          <w:tcPr>
            <w:tcW w:w="558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Space heating; condensation; heat gain and space cooling; Load characteristics and calculations; supply and removal of heat; the efficient use of energy</w:t>
            </w:r>
          </w:p>
        </w:tc>
        <w:tc>
          <w:tcPr>
            <w:tcW w:w="153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Ch. 9 &amp; 10 (T1)</w:t>
            </w:r>
          </w:p>
        </w:tc>
      </w:tr>
      <w:tr w:rsidR="006244DB">
        <w:trPr>
          <w:trHeight w:val="530"/>
          <w:jc w:val="center"/>
        </w:trPr>
        <w:tc>
          <w:tcPr>
            <w:tcW w:w="990" w:type="dxa"/>
            <w:tcBorders>
              <w:top w:val="single" w:sz="4" w:space="0" w:color="000000"/>
              <w:left w:val="single" w:sz="4" w:space="0" w:color="000000"/>
              <w:bottom w:val="single" w:sz="4" w:space="0" w:color="000000"/>
              <w:right w:val="single" w:sz="4" w:space="0" w:color="000000"/>
            </w:tcBorders>
            <w:vAlign w:val="center"/>
          </w:tcPr>
          <w:p w:rsidR="006244DB" w:rsidRDefault="005D1212">
            <w:pPr>
              <w:pBdr>
                <w:top w:val="nil"/>
                <w:left w:val="nil"/>
                <w:bottom w:val="nil"/>
                <w:right w:val="nil"/>
                <w:between w:val="nil"/>
              </w:pBdr>
              <w:spacing w:line="276" w:lineRule="auto"/>
              <w:rPr>
                <w:color w:val="000000"/>
                <w:sz w:val="22"/>
                <w:szCs w:val="22"/>
              </w:rPr>
            </w:pPr>
            <w:r>
              <w:rPr>
                <w:color w:val="000000"/>
                <w:sz w:val="22"/>
                <w:szCs w:val="22"/>
              </w:rPr>
              <w:t>39-43</w:t>
            </w:r>
          </w:p>
        </w:tc>
        <w:tc>
          <w:tcPr>
            <w:tcW w:w="180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Heat Recovery and Energy Storage</w:t>
            </w:r>
          </w:p>
        </w:tc>
        <w:tc>
          <w:tcPr>
            <w:tcW w:w="558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Sources of waste heat and its potential applications; heat recovery systems; incinerators; regenerators and recuperators; waste heat boilers; energy storage systems</w:t>
            </w:r>
          </w:p>
        </w:tc>
        <w:tc>
          <w:tcPr>
            <w:tcW w:w="1530" w:type="dxa"/>
            <w:tcBorders>
              <w:top w:val="single" w:sz="4" w:space="0" w:color="000000"/>
              <w:left w:val="single" w:sz="4" w:space="0" w:color="000000"/>
              <w:bottom w:val="single" w:sz="4" w:space="0" w:color="000000"/>
              <w:right w:val="single" w:sz="4" w:space="0" w:color="000000"/>
            </w:tcBorders>
          </w:tcPr>
          <w:p w:rsidR="006244DB" w:rsidRDefault="005D1212">
            <w:pPr>
              <w:spacing w:line="276" w:lineRule="auto"/>
              <w:rPr>
                <w:sz w:val="22"/>
                <w:szCs w:val="22"/>
              </w:rPr>
            </w:pPr>
            <w:r>
              <w:rPr>
                <w:sz w:val="22"/>
                <w:szCs w:val="22"/>
              </w:rPr>
              <w:t>Ch. 11 (T1)</w:t>
            </w:r>
          </w:p>
        </w:tc>
      </w:tr>
    </w:tbl>
    <w:p w:rsidR="006244DB" w:rsidRDefault="006244DB">
      <w:pPr>
        <w:pBdr>
          <w:top w:val="nil"/>
          <w:left w:val="nil"/>
          <w:bottom w:val="nil"/>
          <w:right w:val="nil"/>
          <w:between w:val="nil"/>
        </w:pBdr>
        <w:jc w:val="both"/>
        <w:rPr>
          <w:b/>
          <w:color w:val="000000"/>
          <w:sz w:val="22"/>
          <w:szCs w:val="22"/>
        </w:rPr>
      </w:pPr>
    </w:p>
    <w:p w:rsidR="006244DB" w:rsidRDefault="005D1212">
      <w:pPr>
        <w:numPr>
          <w:ilvl w:val="0"/>
          <w:numId w:val="1"/>
        </w:numPr>
        <w:pBdr>
          <w:top w:val="nil"/>
          <w:left w:val="nil"/>
          <w:bottom w:val="nil"/>
          <w:right w:val="nil"/>
          <w:between w:val="nil"/>
        </w:pBdr>
        <w:spacing w:after="60"/>
        <w:jc w:val="both"/>
        <w:rPr>
          <w:color w:val="000000"/>
          <w:sz w:val="22"/>
          <w:szCs w:val="22"/>
        </w:rPr>
      </w:pPr>
      <w:r>
        <w:rPr>
          <w:b/>
          <w:color w:val="000000"/>
          <w:sz w:val="22"/>
          <w:szCs w:val="22"/>
        </w:rPr>
        <w:t>Evaluation Scheme</w:t>
      </w:r>
    </w:p>
    <w:tbl>
      <w:tblPr>
        <w:tblStyle w:val="a0"/>
        <w:tblW w:w="99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1134"/>
        <w:gridCol w:w="1843"/>
        <w:gridCol w:w="2828"/>
        <w:gridCol w:w="1537"/>
      </w:tblGrid>
      <w:tr w:rsidR="006244DB">
        <w:trPr>
          <w:jc w:val="center"/>
        </w:trPr>
        <w:tc>
          <w:tcPr>
            <w:tcW w:w="2605" w:type="dxa"/>
            <w:vAlign w:val="center"/>
          </w:tcPr>
          <w:p w:rsidR="006244DB" w:rsidRDefault="005D1212">
            <w:pPr>
              <w:pStyle w:val="Heading3"/>
              <w:spacing w:before="20" w:after="20" w:line="276" w:lineRule="auto"/>
              <w:jc w:val="center"/>
              <w:rPr>
                <w:b/>
                <w:sz w:val="22"/>
                <w:szCs w:val="22"/>
              </w:rPr>
            </w:pPr>
            <w:r>
              <w:rPr>
                <w:b/>
                <w:sz w:val="22"/>
                <w:szCs w:val="22"/>
              </w:rPr>
              <w:t>Evaluation Component</w:t>
            </w:r>
          </w:p>
        </w:tc>
        <w:tc>
          <w:tcPr>
            <w:tcW w:w="1134" w:type="dxa"/>
            <w:vAlign w:val="center"/>
          </w:tcPr>
          <w:p w:rsidR="006244DB" w:rsidRDefault="005D1212">
            <w:pPr>
              <w:tabs>
                <w:tab w:val="left" w:pos="-720"/>
                <w:tab w:val="left" w:pos="720"/>
              </w:tabs>
              <w:spacing w:before="20" w:after="20" w:line="276" w:lineRule="auto"/>
              <w:jc w:val="center"/>
              <w:rPr>
                <w:b/>
                <w:sz w:val="22"/>
                <w:szCs w:val="22"/>
              </w:rPr>
            </w:pPr>
            <w:r>
              <w:rPr>
                <w:b/>
                <w:sz w:val="22"/>
                <w:szCs w:val="22"/>
              </w:rPr>
              <w:t>Duration</w:t>
            </w:r>
          </w:p>
          <w:p w:rsidR="006244DB" w:rsidRDefault="005D1212">
            <w:pPr>
              <w:tabs>
                <w:tab w:val="left" w:pos="-720"/>
                <w:tab w:val="left" w:pos="720"/>
              </w:tabs>
              <w:spacing w:before="20" w:after="20" w:line="276" w:lineRule="auto"/>
              <w:jc w:val="center"/>
              <w:rPr>
                <w:b/>
                <w:sz w:val="22"/>
                <w:szCs w:val="22"/>
              </w:rPr>
            </w:pPr>
            <w:r>
              <w:rPr>
                <w:b/>
                <w:sz w:val="22"/>
                <w:szCs w:val="22"/>
              </w:rPr>
              <w:t>(minute)</w:t>
            </w:r>
          </w:p>
        </w:tc>
        <w:tc>
          <w:tcPr>
            <w:tcW w:w="1843" w:type="dxa"/>
            <w:vAlign w:val="center"/>
          </w:tcPr>
          <w:p w:rsidR="006244DB" w:rsidRDefault="005D1212">
            <w:pPr>
              <w:tabs>
                <w:tab w:val="left" w:pos="-720"/>
                <w:tab w:val="left" w:pos="720"/>
              </w:tabs>
              <w:spacing w:before="20" w:after="20" w:line="276" w:lineRule="auto"/>
              <w:jc w:val="center"/>
              <w:rPr>
                <w:b/>
                <w:sz w:val="22"/>
                <w:szCs w:val="22"/>
              </w:rPr>
            </w:pPr>
            <w:r>
              <w:rPr>
                <w:b/>
                <w:sz w:val="22"/>
                <w:szCs w:val="22"/>
              </w:rPr>
              <w:t>Weightage (%)</w:t>
            </w:r>
          </w:p>
        </w:tc>
        <w:tc>
          <w:tcPr>
            <w:tcW w:w="2828" w:type="dxa"/>
            <w:vAlign w:val="center"/>
          </w:tcPr>
          <w:p w:rsidR="006244DB" w:rsidRDefault="005D1212">
            <w:pPr>
              <w:tabs>
                <w:tab w:val="left" w:pos="-720"/>
                <w:tab w:val="left" w:pos="720"/>
              </w:tabs>
              <w:spacing w:before="20" w:after="20" w:line="276" w:lineRule="auto"/>
              <w:jc w:val="center"/>
              <w:rPr>
                <w:b/>
                <w:sz w:val="22"/>
                <w:szCs w:val="22"/>
              </w:rPr>
            </w:pPr>
            <w:r>
              <w:rPr>
                <w:b/>
                <w:sz w:val="22"/>
                <w:szCs w:val="22"/>
              </w:rPr>
              <w:t>Date &amp; Time</w:t>
            </w:r>
          </w:p>
        </w:tc>
        <w:tc>
          <w:tcPr>
            <w:tcW w:w="1537" w:type="dxa"/>
            <w:vAlign w:val="center"/>
          </w:tcPr>
          <w:p w:rsidR="006244DB" w:rsidRDefault="005D1212">
            <w:pPr>
              <w:tabs>
                <w:tab w:val="left" w:pos="-720"/>
                <w:tab w:val="left" w:pos="720"/>
              </w:tabs>
              <w:spacing w:before="20" w:after="20" w:line="276" w:lineRule="auto"/>
              <w:jc w:val="center"/>
              <w:rPr>
                <w:b/>
                <w:sz w:val="22"/>
                <w:szCs w:val="22"/>
              </w:rPr>
            </w:pPr>
            <w:r>
              <w:rPr>
                <w:b/>
                <w:sz w:val="22"/>
                <w:szCs w:val="22"/>
              </w:rPr>
              <w:t>Nature of Component</w:t>
            </w:r>
          </w:p>
        </w:tc>
      </w:tr>
      <w:tr w:rsidR="006244DB">
        <w:trPr>
          <w:jc w:val="center"/>
        </w:trPr>
        <w:tc>
          <w:tcPr>
            <w:tcW w:w="2605" w:type="dxa"/>
            <w:vAlign w:val="center"/>
          </w:tcPr>
          <w:p w:rsidR="006244DB" w:rsidRDefault="005D1212">
            <w:pPr>
              <w:pBdr>
                <w:top w:val="nil"/>
                <w:left w:val="nil"/>
                <w:bottom w:val="nil"/>
                <w:right w:val="nil"/>
                <w:between w:val="nil"/>
              </w:pBdr>
              <w:spacing w:before="20" w:after="20" w:line="276" w:lineRule="auto"/>
              <w:jc w:val="center"/>
              <w:rPr>
                <w:color w:val="000000"/>
                <w:sz w:val="22"/>
                <w:szCs w:val="22"/>
              </w:rPr>
            </w:pPr>
            <w:r>
              <w:rPr>
                <w:color w:val="000000"/>
                <w:sz w:val="22"/>
                <w:szCs w:val="22"/>
              </w:rPr>
              <w:t>Mid-Semester Test</w:t>
            </w:r>
          </w:p>
        </w:tc>
        <w:tc>
          <w:tcPr>
            <w:tcW w:w="1134" w:type="dxa"/>
            <w:vAlign w:val="center"/>
          </w:tcPr>
          <w:p w:rsidR="006244DB" w:rsidRDefault="005D1212">
            <w:pPr>
              <w:tabs>
                <w:tab w:val="left" w:pos="-720"/>
                <w:tab w:val="left" w:pos="720"/>
              </w:tabs>
              <w:spacing w:before="20" w:after="20" w:line="276" w:lineRule="auto"/>
              <w:jc w:val="center"/>
              <w:rPr>
                <w:sz w:val="22"/>
                <w:szCs w:val="22"/>
              </w:rPr>
            </w:pPr>
            <w:r>
              <w:rPr>
                <w:sz w:val="22"/>
                <w:szCs w:val="22"/>
              </w:rPr>
              <w:t>90</w:t>
            </w:r>
          </w:p>
        </w:tc>
        <w:tc>
          <w:tcPr>
            <w:tcW w:w="1843" w:type="dxa"/>
            <w:vAlign w:val="center"/>
          </w:tcPr>
          <w:p w:rsidR="006244DB" w:rsidRDefault="005D1212">
            <w:pPr>
              <w:tabs>
                <w:tab w:val="left" w:pos="-720"/>
                <w:tab w:val="left" w:pos="720"/>
              </w:tabs>
              <w:spacing w:before="20" w:after="20" w:line="276" w:lineRule="auto"/>
              <w:jc w:val="center"/>
              <w:rPr>
                <w:sz w:val="22"/>
                <w:szCs w:val="22"/>
              </w:rPr>
            </w:pPr>
            <w:r>
              <w:rPr>
                <w:sz w:val="22"/>
                <w:szCs w:val="22"/>
              </w:rPr>
              <w:t>30</w:t>
            </w:r>
          </w:p>
        </w:tc>
        <w:tc>
          <w:tcPr>
            <w:tcW w:w="2828" w:type="dxa"/>
            <w:vAlign w:val="center"/>
          </w:tcPr>
          <w:p w:rsidR="006244DB" w:rsidRPr="00C44927" w:rsidRDefault="00C44927">
            <w:pPr>
              <w:spacing w:before="20" w:after="20" w:line="276" w:lineRule="auto"/>
              <w:jc w:val="center"/>
              <w:rPr>
                <w:sz w:val="20"/>
                <w:szCs w:val="22"/>
              </w:rPr>
            </w:pPr>
            <w:r w:rsidRPr="00C44927">
              <w:rPr>
                <w:sz w:val="20"/>
                <w:szCs w:val="20"/>
                <w:lang w:val="en-IN"/>
              </w:rPr>
              <w:t>22/10/2021 9.00 - 10.30AM</w:t>
            </w:r>
          </w:p>
        </w:tc>
        <w:tc>
          <w:tcPr>
            <w:tcW w:w="1537" w:type="dxa"/>
          </w:tcPr>
          <w:p w:rsidR="006244DB" w:rsidRDefault="005D1212">
            <w:pPr>
              <w:pBdr>
                <w:top w:val="nil"/>
                <w:left w:val="nil"/>
                <w:bottom w:val="nil"/>
                <w:right w:val="nil"/>
                <w:between w:val="nil"/>
              </w:pBdr>
              <w:jc w:val="center"/>
              <w:rPr>
                <w:color w:val="000000"/>
                <w:sz w:val="22"/>
                <w:szCs w:val="22"/>
              </w:rPr>
            </w:pPr>
            <w:r>
              <w:rPr>
                <w:color w:val="000000"/>
                <w:sz w:val="22"/>
                <w:szCs w:val="22"/>
              </w:rPr>
              <w:t>Open Book</w:t>
            </w:r>
          </w:p>
        </w:tc>
      </w:tr>
      <w:tr w:rsidR="006244DB">
        <w:trPr>
          <w:jc w:val="center"/>
        </w:trPr>
        <w:tc>
          <w:tcPr>
            <w:tcW w:w="2605" w:type="dxa"/>
            <w:vAlign w:val="center"/>
          </w:tcPr>
          <w:p w:rsidR="006244DB" w:rsidRDefault="005D1212">
            <w:pPr>
              <w:pBdr>
                <w:top w:val="nil"/>
                <w:left w:val="nil"/>
                <w:bottom w:val="nil"/>
                <w:right w:val="nil"/>
                <w:between w:val="nil"/>
              </w:pBdr>
              <w:spacing w:before="20" w:after="20" w:line="276" w:lineRule="auto"/>
              <w:jc w:val="center"/>
              <w:rPr>
                <w:color w:val="000000"/>
                <w:sz w:val="22"/>
                <w:szCs w:val="22"/>
              </w:rPr>
            </w:pPr>
            <w:r>
              <w:rPr>
                <w:color w:val="000000"/>
                <w:sz w:val="22"/>
                <w:szCs w:val="22"/>
              </w:rPr>
              <w:t>Surprise Quiz/Test</w:t>
            </w:r>
          </w:p>
        </w:tc>
        <w:tc>
          <w:tcPr>
            <w:tcW w:w="1134" w:type="dxa"/>
            <w:vAlign w:val="center"/>
          </w:tcPr>
          <w:p w:rsidR="006244DB" w:rsidRDefault="005D1212">
            <w:pPr>
              <w:tabs>
                <w:tab w:val="left" w:pos="-720"/>
                <w:tab w:val="left" w:pos="720"/>
              </w:tabs>
              <w:spacing w:before="20" w:after="20" w:line="276" w:lineRule="auto"/>
              <w:jc w:val="center"/>
              <w:rPr>
                <w:sz w:val="22"/>
                <w:szCs w:val="22"/>
              </w:rPr>
            </w:pPr>
            <w:r>
              <w:rPr>
                <w:sz w:val="22"/>
                <w:szCs w:val="22"/>
              </w:rPr>
              <w:t>10</w:t>
            </w:r>
          </w:p>
        </w:tc>
        <w:tc>
          <w:tcPr>
            <w:tcW w:w="1843" w:type="dxa"/>
            <w:vAlign w:val="center"/>
          </w:tcPr>
          <w:p w:rsidR="006244DB" w:rsidRDefault="005D1212">
            <w:pPr>
              <w:tabs>
                <w:tab w:val="left" w:pos="-720"/>
                <w:tab w:val="left" w:pos="720"/>
              </w:tabs>
              <w:spacing w:before="20" w:after="20" w:line="276" w:lineRule="auto"/>
              <w:jc w:val="center"/>
              <w:rPr>
                <w:sz w:val="22"/>
                <w:szCs w:val="22"/>
              </w:rPr>
            </w:pPr>
            <w:r>
              <w:rPr>
                <w:sz w:val="22"/>
                <w:szCs w:val="22"/>
              </w:rPr>
              <w:t>20</w:t>
            </w:r>
          </w:p>
        </w:tc>
        <w:tc>
          <w:tcPr>
            <w:tcW w:w="2828" w:type="dxa"/>
            <w:vAlign w:val="center"/>
          </w:tcPr>
          <w:p w:rsidR="006244DB" w:rsidRPr="00C44927" w:rsidRDefault="005D1212">
            <w:pPr>
              <w:spacing w:before="20" w:after="20" w:line="276" w:lineRule="auto"/>
              <w:jc w:val="center"/>
              <w:rPr>
                <w:sz w:val="20"/>
                <w:szCs w:val="22"/>
              </w:rPr>
            </w:pPr>
            <w:r w:rsidRPr="00C44927">
              <w:rPr>
                <w:sz w:val="20"/>
                <w:szCs w:val="22"/>
              </w:rPr>
              <w:t>Best 5 out of 7</w:t>
            </w:r>
          </w:p>
        </w:tc>
        <w:tc>
          <w:tcPr>
            <w:tcW w:w="1537" w:type="dxa"/>
          </w:tcPr>
          <w:p w:rsidR="006244DB" w:rsidRDefault="005D1212">
            <w:pPr>
              <w:pBdr>
                <w:top w:val="nil"/>
                <w:left w:val="nil"/>
                <w:bottom w:val="nil"/>
                <w:right w:val="nil"/>
                <w:between w:val="nil"/>
              </w:pBdr>
              <w:jc w:val="center"/>
              <w:rPr>
                <w:color w:val="000000"/>
                <w:sz w:val="22"/>
                <w:szCs w:val="22"/>
              </w:rPr>
            </w:pPr>
            <w:r>
              <w:rPr>
                <w:color w:val="000000"/>
                <w:sz w:val="22"/>
                <w:szCs w:val="22"/>
              </w:rPr>
              <w:t>Open Book</w:t>
            </w:r>
          </w:p>
        </w:tc>
      </w:tr>
      <w:tr w:rsidR="006244DB">
        <w:trPr>
          <w:jc w:val="center"/>
        </w:trPr>
        <w:tc>
          <w:tcPr>
            <w:tcW w:w="2605" w:type="dxa"/>
            <w:vAlign w:val="center"/>
          </w:tcPr>
          <w:p w:rsidR="006244DB" w:rsidRDefault="005D1212">
            <w:pPr>
              <w:pBdr>
                <w:top w:val="nil"/>
                <w:left w:val="nil"/>
                <w:bottom w:val="nil"/>
                <w:right w:val="nil"/>
                <w:between w:val="nil"/>
              </w:pBdr>
              <w:spacing w:before="20" w:after="20" w:line="276" w:lineRule="auto"/>
              <w:jc w:val="center"/>
              <w:rPr>
                <w:color w:val="000000"/>
                <w:sz w:val="22"/>
                <w:szCs w:val="22"/>
              </w:rPr>
            </w:pPr>
            <w:r>
              <w:rPr>
                <w:color w:val="000000"/>
                <w:sz w:val="22"/>
                <w:szCs w:val="22"/>
              </w:rPr>
              <w:t xml:space="preserve">Survey Assignment </w:t>
            </w:r>
          </w:p>
        </w:tc>
        <w:tc>
          <w:tcPr>
            <w:tcW w:w="1134" w:type="dxa"/>
            <w:vAlign w:val="center"/>
          </w:tcPr>
          <w:p w:rsidR="006244DB" w:rsidRDefault="005D1212">
            <w:pPr>
              <w:tabs>
                <w:tab w:val="left" w:pos="-720"/>
                <w:tab w:val="left" w:pos="720"/>
              </w:tabs>
              <w:spacing w:before="20" w:after="20" w:line="276" w:lineRule="auto"/>
              <w:jc w:val="center"/>
              <w:rPr>
                <w:sz w:val="22"/>
                <w:szCs w:val="22"/>
              </w:rPr>
            </w:pPr>
            <w:r>
              <w:rPr>
                <w:sz w:val="22"/>
                <w:szCs w:val="22"/>
              </w:rPr>
              <w:t>-</w:t>
            </w:r>
          </w:p>
        </w:tc>
        <w:tc>
          <w:tcPr>
            <w:tcW w:w="1843" w:type="dxa"/>
            <w:vAlign w:val="center"/>
          </w:tcPr>
          <w:p w:rsidR="006244DB" w:rsidRDefault="005D1212">
            <w:pPr>
              <w:tabs>
                <w:tab w:val="left" w:pos="-720"/>
                <w:tab w:val="left" w:pos="720"/>
              </w:tabs>
              <w:spacing w:before="20" w:after="20" w:line="276" w:lineRule="auto"/>
              <w:jc w:val="center"/>
              <w:rPr>
                <w:sz w:val="22"/>
                <w:szCs w:val="22"/>
              </w:rPr>
            </w:pPr>
            <w:r>
              <w:rPr>
                <w:sz w:val="22"/>
                <w:szCs w:val="22"/>
              </w:rPr>
              <w:t>10</w:t>
            </w:r>
          </w:p>
        </w:tc>
        <w:tc>
          <w:tcPr>
            <w:tcW w:w="2828" w:type="dxa"/>
            <w:vAlign w:val="center"/>
          </w:tcPr>
          <w:p w:rsidR="006244DB" w:rsidRPr="00C44927" w:rsidRDefault="005D1212">
            <w:pPr>
              <w:spacing w:before="20" w:after="20" w:line="276" w:lineRule="auto"/>
              <w:jc w:val="center"/>
              <w:rPr>
                <w:sz w:val="20"/>
                <w:szCs w:val="22"/>
              </w:rPr>
            </w:pPr>
            <w:r w:rsidRPr="00C44927">
              <w:rPr>
                <w:sz w:val="20"/>
                <w:szCs w:val="22"/>
              </w:rPr>
              <w:t>To be announced</w:t>
            </w:r>
          </w:p>
        </w:tc>
        <w:tc>
          <w:tcPr>
            <w:tcW w:w="1537" w:type="dxa"/>
          </w:tcPr>
          <w:p w:rsidR="006244DB" w:rsidRDefault="005D1212">
            <w:pPr>
              <w:pBdr>
                <w:top w:val="nil"/>
                <w:left w:val="nil"/>
                <w:bottom w:val="nil"/>
                <w:right w:val="nil"/>
                <w:between w:val="nil"/>
              </w:pBdr>
              <w:jc w:val="center"/>
              <w:rPr>
                <w:color w:val="000000"/>
                <w:sz w:val="22"/>
                <w:szCs w:val="22"/>
              </w:rPr>
            </w:pPr>
            <w:r>
              <w:rPr>
                <w:color w:val="000000"/>
                <w:sz w:val="22"/>
                <w:szCs w:val="22"/>
              </w:rPr>
              <w:t>Open Book</w:t>
            </w:r>
          </w:p>
        </w:tc>
      </w:tr>
      <w:tr w:rsidR="006244DB">
        <w:trPr>
          <w:jc w:val="center"/>
        </w:trPr>
        <w:tc>
          <w:tcPr>
            <w:tcW w:w="2605" w:type="dxa"/>
            <w:vAlign w:val="center"/>
          </w:tcPr>
          <w:p w:rsidR="006244DB" w:rsidRDefault="005D1212">
            <w:pPr>
              <w:tabs>
                <w:tab w:val="left" w:pos="-720"/>
                <w:tab w:val="left" w:pos="720"/>
              </w:tabs>
              <w:spacing w:line="276" w:lineRule="auto"/>
              <w:jc w:val="center"/>
              <w:rPr>
                <w:sz w:val="22"/>
                <w:szCs w:val="22"/>
              </w:rPr>
            </w:pPr>
            <w:r>
              <w:rPr>
                <w:sz w:val="22"/>
                <w:szCs w:val="22"/>
              </w:rPr>
              <w:t>Comprehensive Exam</w:t>
            </w:r>
          </w:p>
        </w:tc>
        <w:tc>
          <w:tcPr>
            <w:tcW w:w="1134" w:type="dxa"/>
            <w:vAlign w:val="center"/>
          </w:tcPr>
          <w:p w:rsidR="006244DB" w:rsidRDefault="005D1212">
            <w:pPr>
              <w:tabs>
                <w:tab w:val="left" w:pos="-720"/>
                <w:tab w:val="left" w:pos="720"/>
              </w:tabs>
              <w:spacing w:line="276" w:lineRule="auto"/>
              <w:jc w:val="center"/>
              <w:rPr>
                <w:sz w:val="22"/>
                <w:szCs w:val="22"/>
              </w:rPr>
            </w:pPr>
            <w:r>
              <w:rPr>
                <w:sz w:val="22"/>
                <w:szCs w:val="22"/>
              </w:rPr>
              <w:t>120</w:t>
            </w:r>
          </w:p>
        </w:tc>
        <w:tc>
          <w:tcPr>
            <w:tcW w:w="1843" w:type="dxa"/>
            <w:vAlign w:val="center"/>
          </w:tcPr>
          <w:p w:rsidR="006244DB" w:rsidRDefault="005D1212">
            <w:pPr>
              <w:tabs>
                <w:tab w:val="left" w:pos="-720"/>
                <w:tab w:val="left" w:pos="720"/>
              </w:tabs>
              <w:spacing w:line="276" w:lineRule="auto"/>
              <w:jc w:val="center"/>
              <w:rPr>
                <w:sz w:val="22"/>
                <w:szCs w:val="22"/>
              </w:rPr>
            </w:pPr>
            <w:r>
              <w:rPr>
                <w:sz w:val="22"/>
                <w:szCs w:val="22"/>
              </w:rPr>
              <w:t>40</w:t>
            </w:r>
          </w:p>
        </w:tc>
        <w:tc>
          <w:tcPr>
            <w:tcW w:w="2828" w:type="dxa"/>
            <w:vAlign w:val="center"/>
          </w:tcPr>
          <w:p w:rsidR="006244DB" w:rsidRPr="00C44927" w:rsidRDefault="00C44927">
            <w:pPr>
              <w:tabs>
                <w:tab w:val="left" w:pos="-720"/>
                <w:tab w:val="left" w:pos="720"/>
              </w:tabs>
              <w:spacing w:line="276" w:lineRule="auto"/>
              <w:jc w:val="center"/>
              <w:rPr>
                <w:sz w:val="20"/>
                <w:szCs w:val="22"/>
              </w:rPr>
            </w:pPr>
            <w:r w:rsidRPr="00C44927">
              <w:rPr>
                <w:sz w:val="20"/>
                <w:szCs w:val="17"/>
                <w:lang w:val="en-IN"/>
              </w:rPr>
              <w:t>22/12 FN</w:t>
            </w:r>
          </w:p>
        </w:tc>
        <w:tc>
          <w:tcPr>
            <w:tcW w:w="1537" w:type="dxa"/>
          </w:tcPr>
          <w:p w:rsidR="006244DB" w:rsidRDefault="005D1212">
            <w:pPr>
              <w:pBdr>
                <w:top w:val="nil"/>
                <w:left w:val="nil"/>
                <w:bottom w:val="nil"/>
                <w:right w:val="nil"/>
                <w:between w:val="nil"/>
              </w:pBdr>
              <w:jc w:val="center"/>
              <w:rPr>
                <w:color w:val="000000"/>
                <w:sz w:val="22"/>
                <w:szCs w:val="22"/>
              </w:rPr>
            </w:pPr>
            <w:r>
              <w:rPr>
                <w:color w:val="000000"/>
                <w:sz w:val="22"/>
                <w:szCs w:val="22"/>
              </w:rPr>
              <w:t>Open Book</w:t>
            </w:r>
          </w:p>
        </w:tc>
      </w:tr>
    </w:tbl>
    <w:p w:rsidR="006244DB" w:rsidRDefault="006244DB">
      <w:pPr>
        <w:pBdr>
          <w:top w:val="nil"/>
          <w:left w:val="nil"/>
          <w:bottom w:val="nil"/>
          <w:right w:val="nil"/>
          <w:between w:val="nil"/>
        </w:pBdr>
        <w:spacing w:line="276" w:lineRule="auto"/>
        <w:ind w:left="360"/>
        <w:jc w:val="both"/>
        <w:rPr>
          <w:color w:val="000000"/>
          <w:sz w:val="22"/>
          <w:szCs w:val="22"/>
        </w:rPr>
      </w:pPr>
    </w:p>
    <w:p w:rsidR="006244DB" w:rsidRDefault="005D1212">
      <w:pPr>
        <w:numPr>
          <w:ilvl w:val="0"/>
          <w:numId w:val="1"/>
        </w:numPr>
        <w:pBdr>
          <w:top w:val="nil"/>
          <w:left w:val="nil"/>
          <w:bottom w:val="nil"/>
          <w:right w:val="nil"/>
          <w:between w:val="nil"/>
        </w:pBdr>
        <w:spacing w:line="276" w:lineRule="auto"/>
        <w:jc w:val="both"/>
        <w:rPr>
          <w:color w:val="000000"/>
          <w:sz w:val="22"/>
          <w:szCs w:val="22"/>
        </w:rPr>
      </w:pPr>
      <w:r>
        <w:rPr>
          <w:b/>
          <w:color w:val="000000"/>
          <w:sz w:val="22"/>
          <w:szCs w:val="22"/>
        </w:rPr>
        <w:t xml:space="preserve">Chamber Consultancy Hour: </w:t>
      </w:r>
      <w:r>
        <w:rPr>
          <w:color w:val="000000"/>
          <w:sz w:val="22"/>
          <w:szCs w:val="22"/>
        </w:rPr>
        <w:t xml:space="preserve">To be announced in the </w:t>
      </w:r>
      <w:r>
        <w:rPr>
          <w:sz w:val="22"/>
          <w:szCs w:val="22"/>
        </w:rPr>
        <w:t>classroom</w:t>
      </w:r>
      <w:r>
        <w:rPr>
          <w:color w:val="000000"/>
          <w:sz w:val="22"/>
          <w:szCs w:val="22"/>
        </w:rPr>
        <w:t>.</w:t>
      </w:r>
    </w:p>
    <w:p w:rsidR="006244DB" w:rsidRDefault="006244DB">
      <w:pPr>
        <w:pBdr>
          <w:top w:val="nil"/>
          <w:left w:val="nil"/>
          <w:bottom w:val="nil"/>
          <w:right w:val="nil"/>
          <w:between w:val="nil"/>
        </w:pBdr>
        <w:spacing w:line="276" w:lineRule="auto"/>
        <w:ind w:left="360"/>
        <w:jc w:val="both"/>
        <w:rPr>
          <w:color w:val="000000"/>
          <w:sz w:val="22"/>
          <w:szCs w:val="22"/>
        </w:rPr>
      </w:pPr>
    </w:p>
    <w:p w:rsidR="006244DB" w:rsidRDefault="005D1212">
      <w:pPr>
        <w:numPr>
          <w:ilvl w:val="0"/>
          <w:numId w:val="1"/>
        </w:numPr>
        <w:pBdr>
          <w:top w:val="nil"/>
          <w:left w:val="nil"/>
          <w:bottom w:val="nil"/>
          <w:right w:val="nil"/>
          <w:between w:val="nil"/>
        </w:pBdr>
        <w:spacing w:line="276" w:lineRule="auto"/>
        <w:jc w:val="both"/>
        <w:rPr>
          <w:color w:val="000000"/>
          <w:sz w:val="22"/>
          <w:szCs w:val="22"/>
        </w:rPr>
      </w:pPr>
      <w:r>
        <w:rPr>
          <w:b/>
          <w:color w:val="000000"/>
          <w:sz w:val="22"/>
          <w:szCs w:val="22"/>
        </w:rPr>
        <w:t>Notices:</w:t>
      </w:r>
      <w:r>
        <w:rPr>
          <w:color w:val="000000"/>
          <w:sz w:val="22"/>
          <w:szCs w:val="22"/>
        </w:rPr>
        <w:t xml:space="preserve"> All notices concerning this course shall be displayed on the CMS (the Institute’s web based course management system). Besides this, students are advised to visit </w:t>
      </w:r>
      <w:r>
        <w:rPr>
          <w:sz w:val="22"/>
          <w:szCs w:val="22"/>
        </w:rPr>
        <w:t>CMS regularly</w:t>
      </w:r>
      <w:r>
        <w:rPr>
          <w:color w:val="000000"/>
          <w:sz w:val="22"/>
          <w:szCs w:val="22"/>
        </w:rPr>
        <w:t xml:space="preserve"> for latest updates.</w:t>
      </w:r>
    </w:p>
    <w:p w:rsidR="006244DB" w:rsidRDefault="006244DB">
      <w:pPr>
        <w:pBdr>
          <w:top w:val="nil"/>
          <w:left w:val="nil"/>
          <w:bottom w:val="nil"/>
          <w:right w:val="nil"/>
          <w:between w:val="nil"/>
        </w:pBdr>
        <w:spacing w:line="276" w:lineRule="auto"/>
        <w:ind w:left="360"/>
        <w:jc w:val="both"/>
        <w:rPr>
          <w:color w:val="000000"/>
          <w:sz w:val="22"/>
          <w:szCs w:val="22"/>
        </w:rPr>
      </w:pPr>
    </w:p>
    <w:p w:rsidR="006244DB" w:rsidRDefault="005D1212">
      <w:pPr>
        <w:numPr>
          <w:ilvl w:val="0"/>
          <w:numId w:val="1"/>
        </w:numPr>
        <w:pBdr>
          <w:top w:val="nil"/>
          <w:left w:val="nil"/>
          <w:bottom w:val="nil"/>
          <w:right w:val="nil"/>
          <w:between w:val="nil"/>
        </w:pBdr>
        <w:spacing w:line="276" w:lineRule="auto"/>
        <w:jc w:val="both"/>
        <w:rPr>
          <w:color w:val="000000"/>
          <w:sz w:val="22"/>
          <w:szCs w:val="22"/>
        </w:rPr>
      </w:pPr>
      <w:bookmarkStart w:id="1" w:name="_heading=h.gjdgxs" w:colFirst="0" w:colLast="0"/>
      <w:bookmarkEnd w:id="1"/>
      <w:r>
        <w:rPr>
          <w:b/>
          <w:color w:val="000000"/>
          <w:sz w:val="22"/>
          <w:szCs w:val="22"/>
        </w:rPr>
        <w:t xml:space="preserve">Make-up Policy: </w:t>
      </w:r>
      <w:r>
        <w:rPr>
          <w:color w:val="000000"/>
          <w:sz w:val="22"/>
          <w:szCs w:val="22"/>
        </w:rPr>
        <w:t xml:space="preserve">Make-up shall be granted only to the genuine cases with prior confirmation. </w:t>
      </w:r>
      <w:r>
        <w:rPr>
          <w:sz w:val="22"/>
          <w:szCs w:val="22"/>
        </w:rPr>
        <w:t>Requests</w:t>
      </w:r>
      <w:r>
        <w:rPr>
          <w:color w:val="000000"/>
          <w:sz w:val="22"/>
          <w:szCs w:val="22"/>
        </w:rPr>
        <w:t xml:space="preserve"> for the make-up tests, duly signed by the students, should reach the </w:t>
      </w:r>
      <w:r>
        <w:rPr>
          <w:sz w:val="22"/>
          <w:szCs w:val="22"/>
        </w:rPr>
        <w:t>undersigned</w:t>
      </w:r>
      <w:r>
        <w:rPr>
          <w:color w:val="000000"/>
          <w:sz w:val="22"/>
          <w:szCs w:val="22"/>
        </w:rPr>
        <w:t xml:space="preserve"> well before the scheduled test. </w:t>
      </w:r>
    </w:p>
    <w:p w:rsidR="006244DB" w:rsidRDefault="006244DB">
      <w:pPr>
        <w:pBdr>
          <w:top w:val="nil"/>
          <w:left w:val="nil"/>
          <w:bottom w:val="nil"/>
          <w:right w:val="nil"/>
          <w:between w:val="nil"/>
        </w:pBdr>
        <w:ind w:left="720"/>
        <w:rPr>
          <w:color w:val="000000"/>
          <w:sz w:val="22"/>
          <w:szCs w:val="22"/>
        </w:rPr>
      </w:pPr>
    </w:p>
    <w:p w:rsidR="006244DB" w:rsidRDefault="005D1212">
      <w:pPr>
        <w:numPr>
          <w:ilvl w:val="0"/>
          <w:numId w:val="1"/>
        </w:numPr>
        <w:pBdr>
          <w:top w:val="nil"/>
          <w:left w:val="nil"/>
          <w:bottom w:val="nil"/>
          <w:right w:val="nil"/>
          <w:between w:val="nil"/>
        </w:pBdr>
        <w:spacing w:line="276" w:lineRule="auto"/>
        <w:jc w:val="both"/>
        <w:rPr>
          <w:color w:val="000000"/>
          <w:sz w:val="22"/>
          <w:szCs w:val="22"/>
        </w:rPr>
      </w:pPr>
      <w:r>
        <w:rPr>
          <w:b/>
          <w:color w:val="FF0000"/>
          <w:sz w:val="22"/>
          <w:szCs w:val="22"/>
        </w:rPr>
        <w:t>Academic Honesty and Integrity Policy:</w:t>
      </w:r>
      <w:r>
        <w:rPr>
          <w:color w:val="000000"/>
          <w:sz w:val="22"/>
          <w:szCs w:val="22"/>
        </w:rPr>
        <w:t xml:space="preserve"> Academic honesty and integrity are to be maintained by all the students throughout the semester and no type of academic dishonesty is acceptable.</w:t>
      </w:r>
    </w:p>
    <w:p w:rsidR="006244DB" w:rsidRDefault="006244DB">
      <w:pPr>
        <w:spacing w:line="276" w:lineRule="auto"/>
        <w:ind w:left="360"/>
        <w:jc w:val="both"/>
        <w:rPr>
          <w:sz w:val="22"/>
          <w:szCs w:val="22"/>
        </w:rPr>
      </w:pPr>
    </w:p>
    <w:p w:rsidR="006244DB" w:rsidRDefault="005D1212">
      <w:pPr>
        <w:pStyle w:val="Heading5"/>
        <w:spacing w:line="276" w:lineRule="auto"/>
        <w:rPr>
          <w:sz w:val="22"/>
          <w:szCs w:val="22"/>
        </w:rPr>
      </w:pPr>
      <w:r>
        <w:rPr>
          <w:sz w:val="22"/>
          <w:szCs w:val="22"/>
        </w:rPr>
        <w:t>Instructor-in-Charge</w:t>
      </w:r>
    </w:p>
    <w:p w:rsidR="006244DB" w:rsidRDefault="005D1212">
      <w:pPr>
        <w:pStyle w:val="Heading4"/>
        <w:spacing w:line="276" w:lineRule="auto"/>
        <w:jc w:val="righ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ME F424 </w:t>
      </w:r>
    </w:p>
    <w:sectPr w:rsidR="006244DB">
      <w:footerReference w:type="default" r:id="rId8"/>
      <w:pgSz w:w="11907" w:h="16839"/>
      <w:pgMar w:top="720" w:right="1017" w:bottom="1440" w:left="99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227" w:rsidRDefault="00C44227">
      <w:r>
        <w:separator/>
      </w:r>
    </w:p>
  </w:endnote>
  <w:endnote w:type="continuationSeparator" w:id="0">
    <w:p w:rsidR="00C44227" w:rsidRDefault="00C44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4DB" w:rsidRDefault="005D1212">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0D04D1">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D04D1">
      <w:rPr>
        <w:b/>
        <w:noProof/>
        <w:color w:val="000000"/>
      </w:rPr>
      <w:t>2</w:t>
    </w:r>
    <w:r>
      <w:rPr>
        <w:b/>
        <w:color w:val="000000"/>
      </w:rPr>
      <w:fldChar w:fldCharType="end"/>
    </w:r>
  </w:p>
  <w:p w:rsidR="006244DB" w:rsidRDefault="006244D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227" w:rsidRDefault="00C44227">
      <w:r>
        <w:separator/>
      </w:r>
    </w:p>
  </w:footnote>
  <w:footnote w:type="continuationSeparator" w:id="0">
    <w:p w:rsidR="00C44227" w:rsidRDefault="00C442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63E39"/>
    <w:multiLevelType w:val="multilevel"/>
    <w:tmpl w:val="9244E60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AC94DD2"/>
    <w:multiLevelType w:val="multilevel"/>
    <w:tmpl w:val="662AD00E"/>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96E79AA"/>
    <w:multiLevelType w:val="multilevel"/>
    <w:tmpl w:val="985C96DA"/>
    <w:lvl w:ilvl="0">
      <w:start w:val="1"/>
      <w:numFmt w:val="decimal"/>
      <w:lvlText w:val="%1."/>
      <w:lvlJc w:val="left"/>
      <w:pPr>
        <w:ind w:left="720" w:hanging="360"/>
      </w:pPr>
      <w:rPr>
        <w:b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4DB"/>
    <w:rsid w:val="000D04D1"/>
    <w:rsid w:val="005D1212"/>
    <w:rsid w:val="006244DB"/>
    <w:rsid w:val="00C44227"/>
    <w:rsid w:val="00C4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FCD5E-A827-4C00-A678-7EC9D2E3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43E"/>
  </w:style>
  <w:style w:type="paragraph" w:styleId="Heading1">
    <w:name w:val="heading 1"/>
    <w:basedOn w:val="Normal"/>
    <w:link w:val="Heading1Char"/>
    <w:uiPriority w:val="99"/>
    <w:qFormat/>
    <w:rsid w:val="00F2243E"/>
    <w:pPr>
      <w:keepNext/>
      <w:jc w:val="center"/>
      <w:outlineLvl w:val="0"/>
    </w:pPr>
    <w:rPr>
      <w:b/>
    </w:rPr>
  </w:style>
  <w:style w:type="paragraph" w:styleId="Heading2">
    <w:name w:val="heading 2"/>
    <w:basedOn w:val="Normal"/>
    <w:link w:val="Heading2Char"/>
    <w:uiPriority w:val="99"/>
    <w:qFormat/>
    <w:rsid w:val="00F2243E"/>
    <w:pPr>
      <w:keepNext/>
      <w:outlineLvl w:val="1"/>
    </w:pPr>
    <w:rPr>
      <w:b/>
    </w:rPr>
  </w:style>
  <w:style w:type="paragraph" w:styleId="Heading3">
    <w:name w:val="heading 3"/>
    <w:basedOn w:val="Normal"/>
    <w:link w:val="Heading3Char"/>
    <w:uiPriority w:val="99"/>
    <w:qFormat/>
    <w:rsid w:val="00F2243E"/>
    <w:pPr>
      <w:keepNext/>
      <w:tabs>
        <w:tab w:val="left" w:pos="-720"/>
        <w:tab w:val="left" w:pos="720"/>
      </w:tabs>
      <w:spacing w:line="240" w:lineRule="atLeast"/>
      <w:jc w:val="both"/>
      <w:outlineLvl w:val="2"/>
    </w:pPr>
    <w:rPr>
      <w:spacing w:val="-3"/>
      <w:szCs w:val="20"/>
      <w:lang w:val="en-US"/>
    </w:rPr>
  </w:style>
  <w:style w:type="paragraph" w:styleId="Heading4">
    <w:name w:val="heading 4"/>
    <w:basedOn w:val="Normal"/>
    <w:link w:val="Heading4Char"/>
    <w:uiPriority w:val="99"/>
    <w:qFormat/>
    <w:rsid w:val="00F2243E"/>
    <w:pPr>
      <w:keepNext/>
      <w:jc w:val="both"/>
      <w:outlineLvl w:val="3"/>
    </w:pPr>
    <w:rPr>
      <w:b/>
    </w:rPr>
  </w:style>
  <w:style w:type="paragraph" w:styleId="Heading5">
    <w:name w:val="heading 5"/>
    <w:basedOn w:val="Normal"/>
    <w:link w:val="Heading5Char"/>
    <w:uiPriority w:val="99"/>
    <w:qFormat/>
    <w:rsid w:val="00F2243E"/>
    <w:pPr>
      <w:keepNext/>
      <w:ind w:left="5040" w:firstLine="720"/>
      <w:jc w:val="right"/>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sid w:val="00F2243E"/>
    <w:rPr>
      <w:rFonts w:ascii="Cambria" w:eastAsia="Times New Roman" w:hAnsi="Cambria" w:cs="Times New Roman"/>
      <w:b/>
      <w:kern w:val="32"/>
      <w:sz w:val="32"/>
      <w:szCs w:val="32"/>
      <w:lang w:val="en-AU" w:eastAsia="en-US"/>
    </w:rPr>
  </w:style>
  <w:style w:type="character" w:customStyle="1" w:styleId="Heading2Char">
    <w:name w:val="Heading 2 Char"/>
    <w:link w:val="Heading2"/>
    <w:uiPriority w:val="9"/>
    <w:rsid w:val="00F2243E"/>
    <w:rPr>
      <w:rFonts w:ascii="Cambria" w:eastAsia="Times New Roman" w:hAnsi="Cambria" w:cs="Times New Roman"/>
      <w:b/>
      <w:i/>
      <w:sz w:val="28"/>
      <w:szCs w:val="28"/>
      <w:lang w:val="en-AU" w:eastAsia="en-US"/>
    </w:rPr>
  </w:style>
  <w:style w:type="character" w:customStyle="1" w:styleId="Heading3Char">
    <w:name w:val="Heading 3 Char"/>
    <w:link w:val="Heading3"/>
    <w:uiPriority w:val="99"/>
    <w:rsid w:val="00F2243E"/>
    <w:rPr>
      <w:rFonts w:ascii="Cambria" w:eastAsia="Times New Roman" w:hAnsi="Cambria" w:cs="Times New Roman"/>
      <w:b/>
      <w:sz w:val="26"/>
      <w:szCs w:val="26"/>
      <w:lang w:val="en-AU" w:eastAsia="en-US"/>
    </w:rPr>
  </w:style>
  <w:style w:type="character" w:customStyle="1" w:styleId="Heading4Char">
    <w:name w:val="Heading 4 Char"/>
    <w:link w:val="Heading4"/>
    <w:uiPriority w:val="9"/>
    <w:rsid w:val="00F2243E"/>
    <w:rPr>
      <w:rFonts w:ascii="Calibri" w:eastAsia="Times New Roman" w:hAnsi="Calibri" w:cs="Times New Roman"/>
      <w:b/>
      <w:sz w:val="28"/>
      <w:szCs w:val="28"/>
      <w:lang w:val="en-AU" w:eastAsia="en-US"/>
    </w:rPr>
  </w:style>
  <w:style w:type="character" w:customStyle="1" w:styleId="Heading5Char">
    <w:name w:val="Heading 5 Char"/>
    <w:link w:val="Heading5"/>
    <w:uiPriority w:val="9"/>
    <w:rsid w:val="00F2243E"/>
    <w:rPr>
      <w:rFonts w:ascii="Calibri" w:eastAsia="Times New Roman" w:hAnsi="Calibri" w:cs="Times New Roman"/>
      <w:b/>
      <w:i/>
      <w:sz w:val="26"/>
      <w:szCs w:val="26"/>
      <w:lang w:val="en-AU" w:eastAsia="en-US"/>
    </w:rPr>
  </w:style>
  <w:style w:type="paragraph" w:styleId="BodyText">
    <w:name w:val="Body Text"/>
    <w:basedOn w:val="Normal"/>
    <w:link w:val="BodyTextChar"/>
    <w:uiPriority w:val="99"/>
    <w:rsid w:val="00F2243E"/>
    <w:pPr>
      <w:jc w:val="both"/>
    </w:pPr>
  </w:style>
  <w:style w:type="character" w:customStyle="1" w:styleId="BodyTextChar">
    <w:name w:val="Body Text Char"/>
    <w:link w:val="BodyText"/>
    <w:uiPriority w:val="99"/>
    <w:rsid w:val="00F2243E"/>
    <w:rPr>
      <w:sz w:val="24"/>
      <w:szCs w:val="24"/>
      <w:lang w:val="en-AU" w:eastAsia="en-US"/>
    </w:rPr>
  </w:style>
  <w:style w:type="paragraph" w:styleId="BodyTextIndent">
    <w:name w:val="Body Text Indent"/>
    <w:basedOn w:val="Normal"/>
    <w:link w:val="BodyTextIndentChar"/>
    <w:rsid w:val="00F2243E"/>
    <w:pPr>
      <w:ind w:left="360"/>
    </w:pPr>
  </w:style>
  <w:style w:type="character" w:customStyle="1" w:styleId="BodyTextIndentChar">
    <w:name w:val="Body Text Indent Char"/>
    <w:link w:val="BodyTextIndent"/>
    <w:rsid w:val="00F2243E"/>
    <w:rPr>
      <w:sz w:val="24"/>
      <w:szCs w:val="24"/>
      <w:lang w:val="en-AU" w:eastAsia="en-US"/>
    </w:rPr>
  </w:style>
  <w:style w:type="table" w:styleId="TableGrid">
    <w:name w:val="Table Grid"/>
    <w:basedOn w:val="TableNormal"/>
    <w:uiPriority w:val="99"/>
    <w:rsid w:val="00F224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2243E"/>
    <w:pPr>
      <w:ind w:left="720"/>
    </w:pPr>
  </w:style>
  <w:style w:type="character" w:styleId="Hyperlink">
    <w:name w:val="Hyperlink"/>
    <w:uiPriority w:val="99"/>
    <w:rsid w:val="00F2243E"/>
    <w:rPr>
      <w:rFonts w:cs="Times New Roman"/>
      <w:color w:val="0000FF"/>
      <w:u w:val="single"/>
    </w:rPr>
  </w:style>
  <w:style w:type="paragraph" w:styleId="HTMLPreformatted">
    <w:name w:val="HTML Preformatted"/>
    <w:basedOn w:val="Normal"/>
    <w:link w:val="HTMLPreformattedChar"/>
    <w:uiPriority w:val="99"/>
    <w:rsid w:val="00F2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F2243E"/>
    <w:rPr>
      <w:rFonts w:ascii="Courier New" w:hAnsi="Courier New" w:cs="Courier New"/>
      <w:sz w:val="20"/>
      <w:szCs w:val="20"/>
      <w:lang w:val="en-AU" w:eastAsia="en-US"/>
    </w:rPr>
  </w:style>
  <w:style w:type="paragraph" w:styleId="Header">
    <w:name w:val="header"/>
    <w:basedOn w:val="Normal"/>
    <w:link w:val="HeaderChar"/>
    <w:uiPriority w:val="99"/>
    <w:rsid w:val="00F2243E"/>
    <w:pPr>
      <w:tabs>
        <w:tab w:val="center" w:pos="4680"/>
        <w:tab w:val="right" w:pos="9360"/>
      </w:tabs>
    </w:pPr>
  </w:style>
  <w:style w:type="character" w:customStyle="1" w:styleId="HeaderChar">
    <w:name w:val="Header Char"/>
    <w:basedOn w:val="DefaultParagraphFont"/>
    <w:link w:val="Header"/>
    <w:uiPriority w:val="99"/>
    <w:rsid w:val="00F2243E"/>
    <w:rPr>
      <w:sz w:val="24"/>
      <w:szCs w:val="24"/>
      <w:lang w:val="en-AU"/>
    </w:rPr>
  </w:style>
  <w:style w:type="paragraph" w:styleId="Footer">
    <w:name w:val="footer"/>
    <w:basedOn w:val="Normal"/>
    <w:link w:val="FooterChar"/>
    <w:rsid w:val="00F2243E"/>
    <w:pPr>
      <w:tabs>
        <w:tab w:val="center" w:pos="4680"/>
        <w:tab w:val="right" w:pos="9360"/>
      </w:tabs>
    </w:pPr>
  </w:style>
  <w:style w:type="character" w:customStyle="1" w:styleId="FooterChar">
    <w:name w:val="Footer Char"/>
    <w:basedOn w:val="DefaultParagraphFont"/>
    <w:link w:val="Footer"/>
    <w:uiPriority w:val="99"/>
    <w:rsid w:val="00F2243E"/>
    <w:rPr>
      <w:sz w:val="24"/>
      <w:szCs w:val="24"/>
      <w:lang w:val="en-AU"/>
    </w:rPr>
  </w:style>
  <w:style w:type="paragraph" w:styleId="BalloonText">
    <w:name w:val="Balloon Text"/>
    <w:basedOn w:val="Normal"/>
    <w:link w:val="BalloonTextChar"/>
    <w:uiPriority w:val="99"/>
    <w:semiHidden/>
    <w:unhideWhenUsed/>
    <w:rsid w:val="006575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533"/>
    <w:rPr>
      <w:rFonts w:ascii="Segoe UI" w:hAnsi="Segoe UI" w:cs="Segoe UI"/>
      <w:sz w:val="18"/>
      <w:szCs w:val="18"/>
      <w:lang w:val="en-AU"/>
    </w:rPr>
  </w:style>
  <w:style w:type="character" w:customStyle="1" w:styleId="addmd">
    <w:name w:val="addmd"/>
    <w:basedOn w:val="DefaultParagraphFont"/>
    <w:rsid w:val="0005006D"/>
  </w:style>
  <w:style w:type="paragraph" w:customStyle="1" w:styleId="Default">
    <w:name w:val="Default"/>
    <w:rsid w:val="003B2655"/>
    <w:pPr>
      <w:autoSpaceDE w:val="0"/>
      <w:autoSpaceDN w:val="0"/>
      <w:adjustRightInd w:val="0"/>
    </w:pPr>
    <w:rPr>
      <w:rFonts w:ascii="Calibri" w:hAnsi="Calibri" w:cs="Calibri"/>
      <w:color w:val="000000"/>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2UBzFHElS0tjplyP6jpX266BuA==">AMUW2mWbZ+dlEE4hmdxOAoGuEaY1tnND0xkJueagnHSzaUQQnucif5oifas+AgW0eFtfnswj9QuiWq6PyXGwrad4FNzS/SVb6rWaciWx7zUOXWWZAteomFW4ocS2qtoxRimqBPJ6JYbm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jjd</dc:creator>
  <cp:lastModifiedBy>Administrator</cp:lastModifiedBy>
  <cp:revision>3</cp:revision>
  <dcterms:created xsi:type="dcterms:W3CDTF">2019-07-19T09:56:00Z</dcterms:created>
  <dcterms:modified xsi:type="dcterms:W3CDTF">2021-08-19T06:05:00Z</dcterms:modified>
</cp:coreProperties>
</file>