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781F4C" w:rsidRDefault="004E25CD" w:rsidP="00562598">
      <w:pPr>
        <w:jc w:val="center"/>
        <w:rPr>
          <w:rFonts w:asciiTheme="minorHAnsi" w:hAnsiTheme="minorHAnsi"/>
          <w:b/>
          <w:bCs/>
          <w:sz w:val="22"/>
          <w:szCs w:val="22"/>
        </w:rPr>
      </w:pPr>
      <w:r>
        <w:rPr>
          <w:rFonts w:asciiTheme="minorHAnsi" w:hAnsiTheme="minorHAnsi"/>
          <w:b/>
          <w:bCs/>
          <w:noProof/>
          <w:sz w:val="22"/>
          <w:szCs w:val="22"/>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781F4C" w:rsidRDefault="0097488C">
      <w:pPr>
        <w:jc w:val="center"/>
        <w:rPr>
          <w:rFonts w:asciiTheme="minorHAnsi" w:hAnsiTheme="minorHAnsi"/>
          <w:b/>
          <w:bCs/>
          <w:sz w:val="22"/>
          <w:szCs w:val="22"/>
        </w:rPr>
      </w:pPr>
      <w:r w:rsidRPr="00781F4C">
        <w:rPr>
          <w:rFonts w:asciiTheme="minorHAnsi" w:hAnsiTheme="minorHAnsi"/>
          <w:b/>
          <w:bCs/>
          <w:sz w:val="22"/>
          <w:szCs w:val="22"/>
        </w:rPr>
        <w:t>FIRST</w:t>
      </w:r>
      <w:r w:rsidR="00BA6794" w:rsidRPr="00781F4C">
        <w:rPr>
          <w:rFonts w:asciiTheme="minorHAnsi" w:hAnsiTheme="minorHAnsi"/>
          <w:b/>
          <w:bCs/>
          <w:sz w:val="22"/>
          <w:szCs w:val="22"/>
        </w:rPr>
        <w:t xml:space="preserve"> </w:t>
      </w:r>
      <w:r w:rsidR="00FB4DE4" w:rsidRPr="00781F4C">
        <w:rPr>
          <w:rFonts w:asciiTheme="minorHAnsi" w:hAnsiTheme="minorHAnsi"/>
          <w:b/>
          <w:bCs/>
          <w:sz w:val="22"/>
          <w:szCs w:val="22"/>
        </w:rPr>
        <w:t>SEMESTER 20</w:t>
      </w:r>
      <w:r w:rsidR="0034658A">
        <w:rPr>
          <w:rFonts w:asciiTheme="minorHAnsi" w:hAnsiTheme="minorHAnsi"/>
          <w:b/>
          <w:bCs/>
          <w:sz w:val="22"/>
          <w:szCs w:val="22"/>
        </w:rPr>
        <w:t>2</w:t>
      </w:r>
      <w:r w:rsidR="007E0662">
        <w:rPr>
          <w:rFonts w:asciiTheme="minorHAnsi" w:hAnsiTheme="minorHAnsi"/>
          <w:b/>
          <w:bCs/>
          <w:sz w:val="22"/>
          <w:szCs w:val="22"/>
        </w:rPr>
        <w:t>1</w:t>
      </w:r>
      <w:r w:rsidR="00FB4DE4" w:rsidRPr="00781F4C">
        <w:rPr>
          <w:rFonts w:asciiTheme="minorHAnsi" w:hAnsiTheme="minorHAnsi"/>
          <w:b/>
          <w:bCs/>
          <w:sz w:val="22"/>
          <w:szCs w:val="22"/>
        </w:rPr>
        <w:t>-20</w:t>
      </w:r>
      <w:r w:rsidR="00C06A89">
        <w:rPr>
          <w:rFonts w:asciiTheme="minorHAnsi" w:hAnsiTheme="minorHAnsi"/>
          <w:b/>
          <w:bCs/>
          <w:sz w:val="22"/>
          <w:szCs w:val="22"/>
        </w:rPr>
        <w:t>2</w:t>
      </w:r>
      <w:r w:rsidR="007E0662">
        <w:rPr>
          <w:rFonts w:asciiTheme="minorHAnsi" w:hAnsiTheme="minorHAnsi"/>
          <w:b/>
          <w:bCs/>
          <w:sz w:val="22"/>
          <w:szCs w:val="22"/>
        </w:rPr>
        <w:t>2</w:t>
      </w:r>
    </w:p>
    <w:p w:rsidR="00AD25E1" w:rsidRPr="00781F4C" w:rsidRDefault="00AD25E1">
      <w:pPr>
        <w:pStyle w:val="Heading1"/>
        <w:jc w:val="center"/>
        <w:rPr>
          <w:rFonts w:asciiTheme="minorHAnsi" w:hAnsiTheme="minorHAnsi"/>
          <w:sz w:val="22"/>
          <w:szCs w:val="22"/>
        </w:rPr>
      </w:pPr>
      <w:r w:rsidRPr="00781F4C">
        <w:rPr>
          <w:rFonts w:asciiTheme="minorHAnsi" w:hAnsiTheme="minorHAnsi"/>
          <w:sz w:val="22"/>
          <w:szCs w:val="22"/>
        </w:rPr>
        <w:t>Course Handout Part II</w:t>
      </w:r>
    </w:p>
    <w:p w:rsidR="00AD25E1" w:rsidRPr="00781F4C" w:rsidRDefault="007543E4" w:rsidP="00562598">
      <w:pPr>
        <w:jc w:val="right"/>
        <w:rPr>
          <w:rFonts w:asciiTheme="minorHAnsi" w:hAnsiTheme="minorHAnsi"/>
          <w:sz w:val="22"/>
          <w:szCs w:val="22"/>
        </w:rPr>
      </w:pP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r>
      <w:r w:rsidRPr="00781F4C">
        <w:rPr>
          <w:rFonts w:asciiTheme="minorHAnsi" w:hAnsiTheme="minorHAnsi"/>
          <w:sz w:val="22"/>
          <w:szCs w:val="22"/>
        </w:rPr>
        <w:tab/>
        <w:t xml:space="preserve">    </w:t>
      </w:r>
      <w:r w:rsidR="00507A43" w:rsidRPr="00781F4C">
        <w:rPr>
          <w:rFonts w:asciiTheme="minorHAnsi" w:hAnsiTheme="minorHAnsi"/>
          <w:sz w:val="22"/>
          <w:szCs w:val="22"/>
        </w:rPr>
        <w:t xml:space="preserve">Date: </w:t>
      </w:r>
      <w:r w:rsidR="007E0662">
        <w:rPr>
          <w:rFonts w:asciiTheme="minorHAnsi" w:hAnsiTheme="minorHAnsi"/>
          <w:sz w:val="22"/>
          <w:szCs w:val="22"/>
        </w:rPr>
        <w:t>20-08-2021</w:t>
      </w:r>
    </w:p>
    <w:p w:rsidR="00AD25E1" w:rsidRPr="000F2A2E" w:rsidRDefault="00AD25E1">
      <w:pPr>
        <w:pStyle w:val="BodyText"/>
        <w:rPr>
          <w:sz w:val="22"/>
          <w:szCs w:val="22"/>
        </w:rPr>
      </w:pPr>
      <w:r w:rsidRPr="000F2A2E">
        <w:rPr>
          <w:sz w:val="22"/>
          <w:szCs w:val="22"/>
        </w:rPr>
        <w:t xml:space="preserve">In addition to </w:t>
      </w:r>
      <w:proofErr w:type="gramStart"/>
      <w:r w:rsidRPr="000F2A2E">
        <w:rPr>
          <w:sz w:val="22"/>
          <w:szCs w:val="22"/>
        </w:rPr>
        <w:t>part</w:t>
      </w:r>
      <w:proofErr w:type="gramEnd"/>
      <w:r w:rsidRPr="000F2A2E">
        <w:rPr>
          <w:sz w:val="22"/>
          <w:szCs w:val="22"/>
        </w:rPr>
        <w:t>-I (General Handout for all courses appended to the time table) this portion gives further specific details regarding the course.</w:t>
      </w:r>
    </w:p>
    <w:p w:rsidR="00AD25E1" w:rsidRPr="000F2A2E" w:rsidRDefault="00AD25E1">
      <w:pPr>
        <w:rPr>
          <w:sz w:val="22"/>
          <w:szCs w:val="22"/>
        </w:rPr>
      </w:pPr>
    </w:p>
    <w:p w:rsidR="00AD25E1" w:rsidRPr="000F2A2E" w:rsidRDefault="00AD25E1">
      <w:pPr>
        <w:rPr>
          <w:iCs/>
          <w:sz w:val="22"/>
          <w:szCs w:val="22"/>
        </w:rPr>
      </w:pPr>
      <w:r w:rsidRPr="000F2A2E">
        <w:rPr>
          <w:i/>
          <w:iCs/>
          <w:sz w:val="22"/>
          <w:szCs w:val="22"/>
        </w:rPr>
        <w:t>Course No.</w:t>
      </w:r>
      <w:r w:rsidRPr="000F2A2E">
        <w:rPr>
          <w:sz w:val="22"/>
          <w:szCs w:val="22"/>
        </w:rPr>
        <w:tab/>
      </w:r>
      <w:r w:rsidRPr="000F2A2E">
        <w:rPr>
          <w:sz w:val="22"/>
          <w:szCs w:val="22"/>
        </w:rPr>
        <w:tab/>
      </w:r>
      <w:r w:rsidRPr="000F2A2E">
        <w:rPr>
          <w:sz w:val="22"/>
          <w:szCs w:val="22"/>
        </w:rPr>
        <w:tab/>
        <w:t xml:space="preserve">: </w:t>
      </w:r>
      <w:r w:rsidRPr="000F2A2E">
        <w:rPr>
          <w:i/>
          <w:iCs/>
          <w:sz w:val="22"/>
          <w:szCs w:val="22"/>
        </w:rPr>
        <w:t xml:space="preserve"> </w:t>
      </w:r>
      <w:r w:rsidR="00BA6794" w:rsidRPr="000F2A2E">
        <w:rPr>
          <w:iCs/>
          <w:sz w:val="22"/>
          <w:szCs w:val="22"/>
        </w:rPr>
        <w:t>PHA G 545</w:t>
      </w:r>
    </w:p>
    <w:p w:rsidR="00AD25E1" w:rsidRPr="000F2A2E" w:rsidRDefault="00AD25E1">
      <w:pPr>
        <w:pStyle w:val="Heading2"/>
        <w:rPr>
          <w:b/>
          <w:bCs/>
          <w:i w:val="0"/>
          <w:iCs w:val="0"/>
          <w:sz w:val="22"/>
          <w:szCs w:val="22"/>
        </w:rPr>
      </w:pPr>
      <w:r w:rsidRPr="000F2A2E">
        <w:rPr>
          <w:sz w:val="22"/>
          <w:szCs w:val="22"/>
        </w:rPr>
        <w:t>Course Title</w:t>
      </w:r>
      <w:r w:rsidR="00507A43" w:rsidRPr="000F2A2E">
        <w:rPr>
          <w:i w:val="0"/>
          <w:iCs w:val="0"/>
          <w:sz w:val="22"/>
          <w:szCs w:val="22"/>
        </w:rPr>
        <w:tab/>
      </w:r>
      <w:r w:rsidR="00507A43" w:rsidRPr="000F2A2E">
        <w:rPr>
          <w:i w:val="0"/>
          <w:iCs w:val="0"/>
          <w:sz w:val="22"/>
          <w:szCs w:val="22"/>
        </w:rPr>
        <w:tab/>
      </w:r>
      <w:r w:rsidR="00507A43" w:rsidRPr="000F2A2E">
        <w:rPr>
          <w:i w:val="0"/>
          <w:iCs w:val="0"/>
          <w:sz w:val="22"/>
          <w:szCs w:val="22"/>
        </w:rPr>
        <w:tab/>
        <w:t xml:space="preserve">: </w:t>
      </w:r>
      <w:r w:rsidR="00BA6794" w:rsidRPr="000F2A2E">
        <w:rPr>
          <w:i w:val="0"/>
          <w:iCs w:val="0"/>
          <w:sz w:val="22"/>
          <w:szCs w:val="22"/>
        </w:rPr>
        <w:t>IPR and Pharmaceuticals</w:t>
      </w:r>
    </w:p>
    <w:p w:rsidR="00AD25E1" w:rsidRPr="000F2A2E" w:rsidRDefault="00AD25E1">
      <w:pPr>
        <w:pStyle w:val="Heading2"/>
        <w:rPr>
          <w:i w:val="0"/>
          <w:iCs w:val="0"/>
          <w:sz w:val="22"/>
          <w:szCs w:val="22"/>
        </w:rPr>
      </w:pPr>
      <w:r w:rsidRPr="000F2A2E">
        <w:rPr>
          <w:sz w:val="22"/>
          <w:szCs w:val="22"/>
        </w:rPr>
        <w:t>Instructor-in-Charge</w:t>
      </w:r>
      <w:r w:rsidRPr="000F2A2E">
        <w:rPr>
          <w:i w:val="0"/>
          <w:iCs w:val="0"/>
          <w:sz w:val="22"/>
          <w:szCs w:val="22"/>
        </w:rPr>
        <w:tab/>
      </w:r>
      <w:r w:rsidRPr="000F2A2E">
        <w:rPr>
          <w:i w:val="0"/>
          <w:iCs w:val="0"/>
          <w:sz w:val="22"/>
          <w:szCs w:val="22"/>
        </w:rPr>
        <w:tab/>
        <w:t xml:space="preserve">: </w:t>
      </w:r>
      <w:r w:rsidR="00BA6794" w:rsidRPr="000F2A2E">
        <w:rPr>
          <w:i w:val="0"/>
          <w:iCs w:val="0"/>
          <w:sz w:val="22"/>
          <w:szCs w:val="22"/>
        </w:rPr>
        <w:t>P. YOGEESWARI</w:t>
      </w:r>
    </w:p>
    <w:p w:rsidR="00AD25E1" w:rsidRDefault="00AD25E1">
      <w:pPr>
        <w:rPr>
          <w:sz w:val="22"/>
          <w:szCs w:val="22"/>
        </w:rPr>
      </w:pPr>
    </w:p>
    <w:p w:rsidR="00D415DC" w:rsidRPr="00D415DC" w:rsidRDefault="00D415DC">
      <w:pPr>
        <w:rPr>
          <w:b/>
          <w:sz w:val="22"/>
          <w:szCs w:val="22"/>
        </w:rPr>
      </w:pPr>
      <w:proofErr w:type="gramStart"/>
      <w:r w:rsidRPr="00D415DC">
        <w:rPr>
          <w:b/>
          <w:sz w:val="22"/>
          <w:szCs w:val="22"/>
        </w:rPr>
        <w:t>Description :</w:t>
      </w:r>
      <w:proofErr w:type="gramEnd"/>
      <w:r w:rsidRPr="00D415DC">
        <w:rPr>
          <w:b/>
          <w:sz w:val="22"/>
          <w:szCs w:val="22"/>
        </w:rPr>
        <w:t xml:space="preserve"> </w:t>
      </w:r>
      <w:r w:rsidRPr="00D415DC">
        <w:rPr>
          <w:sz w:val="22"/>
          <w:szCs w:val="22"/>
        </w:rPr>
        <w:t>Key aspects of intellectual property law and their impact on Pharmaceutical industry; concept of property with respect to intellectual creativity; emerging debates, policy issues and law reforms related to IPR with respect to pharmaceuticals; Issues of Intellectual Property such as Patents, Copyright, Trademarks, and Design; rules and regulations of marketing and competition; Patent processing, infringement of patents, ethics and</w:t>
      </w:r>
      <w:r>
        <w:rPr>
          <w:sz w:val="22"/>
          <w:szCs w:val="22"/>
        </w:rPr>
        <w:t xml:space="preserve"> economic issues related to IPR.</w:t>
      </w:r>
    </w:p>
    <w:p w:rsidR="00D415DC" w:rsidRPr="000F2A2E" w:rsidRDefault="00D415DC">
      <w:pPr>
        <w:rPr>
          <w:sz w:val="22"/>
          <w:szCs w:val="22"/>
        </w:rPr>
      </w:pPr>
    </w:p>
    <w:p w:rsidR="00AD25E1" w:rsidRPr="000F2A2E" w:rsidRDefault="00AD25E1">
      <w:pPr>
        <w:rPr>
          <w:b/>
          <w:bCs/>
          <w:sz w:val="22"/>
          <w:szCs w:val="22"/>
        </w:rPr>
      </w:pPr>
      <w:r w:rsidRPr="000F2A2E">
        <w:rPr>
          <w:b/>
          <w:bCs/>
          <w:sz w:val="22"/>
          <w:szCs w:val="22"/>
        </w:rPr>
        <w:t>Scope and Objective of the Course:</w:t>
      </w:r>
    </w:p>
    <w:p w:rsidR="00AD25E1" w:rsidRDefault="00BA6794" w:rsidP="00BA6794">
      <w:pPr>
        <w:autoSpaceDE w:val="0"/>
        <w:autoSpaceDN w:val="0"/>
        <w:adjustRightInd w:val="0"/>
        <w:jc w:val="both"/>
        <w:rPr>
          <w:sz w:val="22"/>
          <w:szCs w:val="22"/>
        </w:rPr>
      </w:pPr>
      <w:r w:rsidRPr="000F2A2E">
        <w:rPr>
          <w:sz w:val="22"/>
          <w:szCs w:val="22"/>
        </w:rPr>
        <w:t>This course considers key aspects of intellectual property law. It covers Indian legal system &amp; its role in IPR. The course describes concept of property with respect to intellectual creativity. Attention will also be paid to emerging debates, policy issues and law reforms related to IPR with respect to pharmaceuticals. Issues of Intellectual Property such as Patents, Copyright, Trademarks, and Design will be brought up on the course, as well as rules and regulations of marketing and competition will be discussed. Patent processing, the acts which amount to infringement of patents, ethics and economic issues related to IPR will be discussed. The overall objective of this course is to equip students and stakeholders with knowledge of Intellectual Property Rights (IPR) related protection systems, their significance and use of IPR as a tool for wealth and value creation in a knowledge-based economy.</w:t>
      </w:r>
    </w:p>
    <w:p w:rsidR="00547A91" w:rsidRDefault="00547A91" w:rsidP="00BA6794">
      <w:pPr>
        <w:autoSpaceDE w:val="0"/>
        <w:autoSpaceDN w:val="0"/>
        <w:adjustRightInd w:val="0"/>
        <w:jc w:val="both"/>
        <w:rPr>
          <w:sz w:val="22"/>
          <w:szCs w:val="22"/>
        </w:rPr>
      </w:pPr>
    </w:p>
    <w:p w:rsidR="00547A91" w:rsidRDefault="00547A91" w:rsidP="00BA6794">
      <w:pPr>
        <w:autoSpaceDE w:val="0"/>
        <w:autoSpaceDN w:val="0"/>
        <w:adjustRightInd w:val="0"/>
        <w:jc w:val="both"/>
        <w:rPr>
          <w:sz w:val="22"/>
          <w:szCs w:val="22"/>
        </w:rPr>
      </w:pPr>
      <w:r w:rsidRPr="00547A91">
        <w:rPr>
          <w:sz w:val="22"/>
          <w:szCs w:val="22"/>
        </w:rPr>
        <w:t xml:space="preserve">Learning Outcomes (course benefits): Students who have undergone the course </w:t>
      </w:r>
      <w:r>
        <w:rPr>
          <w:sz w:val="22"/>
          <w:szCs w:val="22"/>
        </w:rPr>
        <w:t>will be able to-</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I</w:t>
      </w:r>
      <w:r w:rsidRPr="00547A91">
        <w:rPr>
          <w:sz w:val="22"/>
          <w:szCs w:val="22"/>
        </w:rPr>
        <w:t>dentify different types of Intellectual Properties (IPs), the right of ownership, scope of protection as well as the ways to create and to extract value from IP</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I</w:t>
      </w:r>
      <w:r w:rsidRPr="00547A91">
        <w:rPr>
          <w:sz w:val="22"/>
          <w:szCs w:val="22"/>
        </w:rPr>
        <w:t xml:space="preserve">dentify activities and constitute IP infringements and the remedies available to the IP owner and describe the precautious steps to be taken to prevent infringement of proprietary rights in </w:t>
      </w:r>
      <w:r>
        <w:rPr>
          <w:sz w:val="22"/>
          <w:szCs w:val="22"/>
        </w:rPr>
        <w:t>pharma products.</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Perform a patent search thoroughly with various tools both nationally and internationally</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Draft a patent draft for an invention and create milestones with various deadlines for a national and international patent.</w:t>
      </w:r>
    </w:p>
    <w:p w:rsidR="00547A91" w:rsidRDefault="00547A91" w:rsidP="00547A91">
      <w:pPr>
        <w:pStyle w:val="ListParagraph"/>
        <w:numPr>
          <w:ilvl w:val="0"/>
          <w:numId w:val="4"/>
        </w:numPr>
        <w:autoSpaceDE w:val="0"/>
        <w:autoSpaceDN w:val="0"/>
        <w:adjustRightInd w:val="0"/>
        <w:jc w:val="both"/>
        <w:rPr>
          <w:sz w:val="22"/>
          <w:szCs w:val="22"/>
        </w:rPr>
      </w:pPr>
      <w:r>
        <w:rPr>
          <w:sz w:val="22"/>
          <w:szCs w:val="22"/>
        </w:rPr>
        <w:t>Assess a case on patent infringement</w:t>
      </w:r>
    </w:p>
    <w:p w:rsidR="00547A91" w:rsidRPr="00547A91" w:rsidRDefault="00472C67" w:rsidP="00547A91">
      <w:pPr>
        <w:pStyle w:val="ListParagraph"/>
        <w:numPr>
          <w:ilvl w:val="0"/>
          <w:numId w:val="4"/>
        </w:numPr>
        <w:autoSpaceDE w:val="0"/>
        <w:autoSpaceDN w:val="0"/>
        <w:adjustRightInd w:val="0"/>
        <w:jc w:val="both"/>
        <w:rPr>
          <w:sz w:val="22"/>
          <w:szCs w:val="22"/>
        </w:rPr>
      </w:pPr>
      <w:r>
        <w:rPr>
          <w:sz w:val="22"/>
          <w:szCs w:val="22"/>
        </w:rPr>
        <w:t>Understand the background of generic pharma manufacturing and the importance of patent expiry and ANDA filing to some extent.</w:t>
      </w:r>
    </w:p>
    <w:p w:rsidR="00547A91" w:rsidRPr="000F2A2E" w:rsidRDefault="00547A91" w:rsidP="00BA6794">
      <w:pPr>
        <w:autoSpaceDE w:val="0"/>
        <w:autoSpaceDN w:val="0"/>
        <w:adjustRightInd w:val="0"/>
        <w:jc w:val="both"/>
        <w:rPr>
          <w:sz w:val="22"/>
          <w:szCs w:val="22"/>
        </w:rPr>
      </w:pPr>
    </w:p>
    <w:p w:rsidR="00BA6794" w:rsidRPr="000F2A2E" w:rsidRDefault="00BA6794" w:rsidP="00BA6794">
      <w:pPr>
        <w:autoSpaceDE w:val="0"/>
        <w:autoSpaceDN w:val="0"/>
        <w:adjustRightInd w:val="0"/>
        <w:rPr>
          <w:sz w:val="22"/>
          <w:szCs w:val="22"/>
        </w:rPr>
      </w:pPr>
    </w:p>
    <w:p w:rsidR="00AD25E1" w:rsidRPr="000F2A2E" w:rsidRDefault="00AD25E1">
      <w:pPr>
        <w:pStyle w:val="BodyText"/>
        <w:rPr>
          <w:bCs/>
          <w:sz w:val="22"/>
          <w:szCs w:val="22"/>
        </w:rPr>
      </w:pPr>
      <w:r w:rsidRPr="000F2A2E">
        <w:rPr>
          <w:b/>
          <w:bCs/>
          <w:sz w:val="22"/>
          <w:szCs w:val="22"/>
        </w:rPr>
        <w:t>Textbooks</w:t>
      </w:r>
      <w:r w:rsidR="00DA1841" w:rsidRPr="000F2A2E">
        <w:rPr>
          <w:b/>
          <w:bCs/>
          <w:sz w:val="22"/>
          <w:szCs w:val="22"/>
        </w:rPr>
        <w:t>:</w:t>
      </w:r>
    </w:p>
    <w:p w:rsidR="00E75C9C" w:rsidRPr="000F2A2E" w:rsidRDefault="001E56E9" w:rsidP="00E75C9C">
      <w:pPr>
        <w:numPr>
          <w:ilvl w:val="0"/>
          <w:numId w:val="2"/>
        </w:numPr>
        <w:jc w:val="both"/>
        <w:rPr>
          <w:bCs/>
          <w:sz w:val="22"/>
          <w:szCs w:val="22"/>
        </w:rPr>
      </w:pPr>
      <w:proofErr w:type="spellStart"/>
      <w:r w:rsidRPr="000F2A2E">
        <w:rPr>
          <w:bCs/>
          <w:sz w:val="22"/>
          <w:szCs w:val="22"/>
        </w:rPr>
        <w:t>Bouchoux</w:t>
      </w:r>
      <w:proofErr w:type="spellEnd"/>
      <w:r w:rsidRPr="000F2A2E">
        <w:rPr>
          <w:bCs/>
          <w:sz w:val="22"/>
          <w:szCs w:val="22"/>
        </w:rPr>
        <w:t xml:space="preserve">, D.E., Intellectual Property: The Law of Trademarks, Copyrights, Patents and Trade Secrets, Delmar </w:t>
      </w:r>
      <w:proofErr w:type="spellStart"/>
      <w:r w:rsidRPr="000F2A2E">
        <w:rPr>
          <w:bCs/>
          <w:sz w:val="22"/>
          <w:szCs w:val="22"/>
        </w:rPr>
        <w:t>Clengage</w:t>
      </w:r>
      <w:proofErr w:type="spellEnd"/>
      <w:r w:rsidRPr="000F2A2E">
        <w:rPr>
          <w:bCs/>
          <w:sz w:val="22"/>
          <w:szCs w:val="22"/>
        </w:rPr>
        <w:t xml:space="preserve"> Learning, New York, 4</w:t>
      </w:r>
      <w:r w:rsidRPr="000F2A2E">
        <w:rPr>
          <w:bCs/>
          <w:sz w:val="22"/>
          <w:szCs w:val="22"/>
          <w:vertAlign w:val="superscript"/>
        </w:rPr>
        <w:t>th</w:t>
      </w:r>
      <w:r w:rsidRPr="000F2A2E">
        <w:rPr>
          <w:bCs/>
          <w:sz w:val="22"/>
          <w:szCs w:val="22"/>
        </w:rPr>
        <w:t xml:space="preserve"> edition, 2012.</w:t>
      </w:r>
    </w:p>
    <w:p w:rsidR="001E56E9" w:rsidRPr="000F2A2E" w:rsidRDefault="00E75C9C" w:rsidP="00E75C9C">
      <w:pPr>
        <w:numPr>
          <w:ilvl w:val="0"/>
          <w:numId w:val="2"/>
        </w:numPr>
        <w:jc w:val="both"/>
        <w:rPr>
          <w:bCs/>
          <w:sz w:val="22"/>
          <w:szCs w:val="22"/>
        </w:rPr>
      </w:pPr>
      <w:proofErr w:type="spellStart"/>
      <w:r w:rsidRPr="000F2A2E">
        <w:rPr>
          <w:sz w:val="22"/>
          <w:szCs w:val="22"/>
        </w:rPr>
        <w:t>Feroz</w:t>
      </w:r>
      <w:proofErr w:type="spellEnd"/>
      <w:r w:rsidRPr="000F2A2E">
        <w:rPr>
          <w:sz w:val="22"/>
          <w:szCs w:val="22"/>
        </w:rPr>
        <w:t xml:space="preserve"> Ali </w:t>
      </w:r>
      <w:proofErr w:type="spellStart"/>
      <w:r w:rsidRPr="000F2A2E">
        <w:rPr>
          <w:sz w:val="22"/>
          <w:szCs w:val="22"/>
        </w:rPr>
        <w:t>Khader</w:t>
      </w:r>
      <w:proofErr w:type="spellEnd"/>
      <w:r w:rsidRPr="000F2A2E">
        <w:rPr>
          <w:sz w:val="22"/>
          <w:szCs w:val="22"/>
        </w:rPr>
        <w:t>, The Law of Patents – with a special Focus on</w:t>
      </w:r>
      <w:r w:rsidR="00963BB8" w:rsidRPr="000F2A2E">
        <w:rPr>
          <w:sz w:val="22"/>
          <w:szCs w:val="22"/>
        </w:rPr>
        <w:t xml:space="preserve"> </w:t>
      </w:r>
      <w:r w:rsidRPr="000F2A2E">
        <w:rPr>
          <w:sz w:val="22"/>
          <w:szCs w:val="22"/>
        </w:rPr>
        <w:t xml:space="preserve">Pharmaceuticals in India, LexisNexis </w:t>
      </w:r>
      <w:proofErr w:type="spellStart"/>
      <w:r w:rsidRPr="000F2A2E">
        <w:rPr>
          <w:sz w:val="22"/>
          <w:szCs w:val="22"/>
        </w:rPr>
        <w:t>Butterworths</w:t>
      </w:r>
      <w:proofErr w:type="spellEnd"/>
      <w:r w:rsidRPr="000F2A2E">
        <w:rPr>
          <w:sz w:val="22"/>
          <w:szCs w:val="22"/>
        </w:rPr>
        <w:t xml:space="preserve"> </w:t>
      </w:r>
      <w:proofErr w:type="spellStart"/>
      <w:r w:rsidRPr="000F2A2E">
        <w:rPr>
          <w:sz w:val="22"/>
          <w:szCs w:val="22"/>
        </w:rPr>
        <w:t>Wadhwa</w:t>
      </w:r>
      <w:proofErr w:type="spellEnd"/>
      <w:r w:rsidRPr="000F2A2E">
        <w:rPr>
          <w:sz w:val="22"/>
          <w:szCs w:val="22"/>
        </w:rPr>
        <w:t>, Nagpur</w:t>
      </w:r>
    </w:p>
    <w:p w:rsidR="00A44798" w:rsidRPr="000F2A2E" w:rsidRDefault="00A44798">
      <w:pPr>
        <w:jc w:val="both"/>
        <w:rPr>
          <w:b/>
          <w:bCs/>
          <w:sz w:val="22"/>
          <w:szCs w:val="22"/>
        </w:rPr>
      </w:pPr>
    </w:p>
    <w:p w:rsidR="00AD25E1" w:rsidRPr="000F2A2E" w:rsidRDefault="00AD25E1">
      <w:pPr>
        <w:jc w:val="both"/>
        <w:rPr>
          <w:b/>
          <w:bCs/>
          <w:sz w:val="22"/>
          <w:szCs w:val="22"/>
        </w:rPr>
      </w:pPr>
      <w:r w:rsidRPr="000F2A2E">
        <w:rPr>
          <w:b/>
          <w:bCs/>
          <w:sz w:val="22"/>
          <w:szCs w:val="22"/>
        </w:rPr>
        <w:t>Reference books</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lastRenderedPageBreak/>
        <w:t xml:space="preserve">N.S. </w:t>
      </w:r>
      <w:proofErr w:type="spellStart"/>
      <w:r w:rsidRPr="000F2A2E">
        <w:rPr>
          <w:sz w:val="22"/>
          <w:szCs w:val="22"/>
        </w:rPr>
        <w:t>Gopalakrishnan</w:t>
      </w:r>
      <w:proofErr w:type="spellEnd"/>
      <w:r w:rsidRPr="000F2A2E">
        <w:rPr>
          <w:sz w:val="22"/>
          <w:szCs w:val="22"/>
        </w:rPr>
        <w:t xml:space="preserve"> &amp; T.G. </w:t>
      </w:r>
      <w:proofErr w:type="spellStart"/>
      <w:r w:rsidRPr="000F2A2E">
        <w:rPr>
          <w:sz w:val="22"/>
          <w:szCs w:val="22"/>
        </w:rPr>
        <w:t>Agitha</w:t>
      </w:r>
      <w:proofErr w:type="spellEnd"/>
      <w:r w:rsidRPr="000F2A2E">
        <w:rPr>
          <w:sz w:val="22"/>
          <w:szCs w:val="22"/>
        </w:rPr>
        <w:t xml:space="preserve">, Principles of Intellectual Property (2009), Eastern Book Company, Lucknow. </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t>W.R. Cornish, Intellectual Property, Sweet &amp; Maxwell, London(2000)</w:t>
      </w:r>
    </w:p>
    <w:p w:rsidR="00E75C9C" w:rsidRPr="000F2A2E" w:rsidRDefault="00E75C9C" w:rsidP="00E75C9C">
      <w:pPr>
        <w:numPr>
          <w:ilvl w:val="0"/>
          <w:numId w:val="3"/>
        </w:numPr>
        <w:autoSpaceDE w:val="0"/>
        <w:autoSpaceDN w:val="0"/>
        <w:adjustRightInd w:val="0"/>
        <w:jc w:val="both"/>
        <w:rPr>
          <w:sz w:val="22"/>
          <w:szCs w:val="22"/>
        </w:rPr>
      </w:pPr>
      <w:r w:rsidRPr="000F2A2E">
        <w:rPr>
          <w:sz w:val="22"/>
          <w:szCs w:val="22"/>
        </w:rPr>
        <w:t>Class notes and study material provided</w:t>
      </w:r>
    </w:p>
    <w:p w:rsidR="00A44798" w:rsidRPr="000F2A2E" w:rsidRDefault="00A44798">
      <w:pPr>
        <w:jc w:val="both"/>
        <w:rPr>
          <w:b/>
          <w:bCs/>
          <w:sz w:val="22"/>
          <w:szCs w:val="22"/>
        </w:rPr>
      </w:pPr>
    </w:p>
    <w:p w:rsidR="00AD25E1" w:rsidRPr="000F2A2E" w:rsidRDefault="00AD25E1">
      <w:pPr>
        <w:jc w:val="both"/>
        <w:rPr>
          <w:b/>
          <w:bCs/>
          <w:sz w:val="22"/>
          <w:szCs w:val="22"/>
        </w:rPr>
      </w:pPr>
      <w:r w:rsidRPr="000F2A2E">
        <w:rPr>
          <w:b/>
          <w:bCs/>
          <w:sz w:val="22"/>
          <w:szCs w:val="22"/>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0F2A2E"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rsidP="0097488C">
            <w:pPr>
              <w:jc w:val="center"/>
              <w:rPr>
                <w:b/>
                <w:bCs/>
                <w:sz w:val="22"/>
                <w:szCs w:val="22"/>
              </w:rPr>
            </w:pPr>
            <w:r w:rsidRPr="000F2A2E">
              <w:rPr>
                <w:b/>
                <w:bCs/>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pPr>
              <w:jc w:val="center"/>
              <w:rPr>
                <w:b/>
                <w:bCs/>
                <w:sz w:val="22"/>
                <w:szCs w:val="22"/>
              </w:rPr>
            </w:pPr>
            <w:r w:rsidRPr="000F2A2E">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pPr>
              <w:jc w:val="center"/>
              <w:rPr>
                <w:b/>
                <w:bCs/>
                <w:sz w:val="22"/>
                <w:szCs w:val="22"/>
              </w:rPr>
            </w:pPr>
            <w:r w:rsidRPr="000F2A2E">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0F2A2E" w:rsidRDefault="0097488C" w:rsidP="0097488C">
            <w:pPr>
              <w:jc w:val="center"/>
              <w:rPr>
                <w:b/>
                <w:bCs/>
                <w:sz w:val="22"/>
                <w:szCs w:val="22"/>
              </w:rPr>
            </w:pPr>
            <w:r w:rsidRPr="000F2A2E">
              <w:rPr>
                <w:b/>
                <w:bCs/>
                <w:sz w:val="22"/>
                <w:szCs w:val="22"/>
              </w:rPr>
              <w:t>Chapter in the Text Book</w:t>
            </w:r>
          </w:p>
        </w:tc>
      </w:tr>
      <w:tr w:rsidR="0097488C"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97488C">
            <w:pPr>
              <w:jc w:val="center"/>
              <w:rPr>
                <w:sz w:val="22"/>
                <w:szCs w:val="22"/>
              </w:rPr>
            </w:pPr>
            <w:r w:rsidRPr="000F2A2E">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rsidP="0046455E">
            <w:pPr>
              <w:rPr>
                <w:sz w:val="22"/>
                <w:szCs w:val="22"/>
              </w:rPr>
            </w:pPr>
            <w:r w:rsidRPr="000F2A2E">
              <w:rPr>
                <w:sz w:val="22"/>
                <w:szCs w:val="22"/>
              </w:rPr>
              <w:t>Scope, Objectives &amp; IPR in pharmacy</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pPr>
              <w:jc w:val="center"/>
              <w:rPr>
                <w:sz w:val="22"/>
                <w:szCs w:val="22"/>
              </w:rPr>
            </w:pPr>
            <w:r w:rsidRPr="000F2A2E">
              <w:rPr>
                <w:sz w:val="22"/>
                <w:szCs w:val="22"/>
              </w:rPr>
              <w:t>Introduction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0F2A2E" w:rsidRDefault="00AC21BE">
            <w:pPr>
              <w:jc w:val="center"/>
              <w:rPr>
                <w:sz w:val="22"/>
                <w:szCs w:val="22"/>
              </w:rPr>
            </w:pPr>
            <w:r w:rsidRPr="000F2A2E">
              <w:rPr>
                <w:sz w:val="22"/>
                <w:szCs w:val="22"/>
              </w:rPr>
              <w:t>T2. Ch1</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2-3</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rsidP="0046455E">
            <w:pPr>
              <w:rPr>
                <w:sz w:val="22"/>
                <w:szCs w:val="22"/>
              </w:rPr>
            </w:pPr>
            <w:r w:rsidRPr="000F2A2E">
              <w:rPr>
                <w:sz w:val="22"/>
                <w:szCs w:val="22"/>
              </w:rPr>
              <w:t>The Pharmaceutical Business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rsidP="00AC21BE">
            <w:pPr>
              <w:autoSpaceDE w:val="0"/>
              <w:autoSpaceDN w:val="0"/>
              <w:adjustRightInd w:val="0"/>
              <w:rPr>
                <w:sz w:val="22"/>
                <w:szCs w:val="22"/>
              </w:rPr>
            </w:pPr>
            <w:r w:rsidRPr="000F2A2E">
              <w:rPr>
                <w:sz w:val="22"/>
                <w:szCs w:val="22"/>
              </w:rPr>
              <w:t>Understanding the pharmaceutical</w:t>
            </w:r>
          </w:p>
          <w:p w:rsidR="00AC21BE" w:rsidRPr="000F2A2E" w:rsidRDefault="00AC21BE" w:rsidP="00AC21BE">
            <w:pPr>
              <w:jc w:val="center"/>
              <w:rPr>
                <w:sz w:val="22"/>
                <w:szCs w:val="22"/>
              </w:rPr>
            </w:pPr>
            <w:r w:rsidRPr="000F2A2E">
              <w:rPr>
                <w:sz w:val="22"/>
                <w:szCs w:val="22"/>
              </w:rPr>
              <w:t>market</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R3</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4</w:t>
            </w:r>
            <w:r w:rsidR="008C608A" w:rsidRPr="000F2A2E">
              <w:rPr>
                <w:sz w:val="22"/>
                <w:szCs w:val="22"/>
              </w:rPr>
              <w:t>-5</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46455E">
            <w:pPr>
              <w:rPr>
                <w:sz w:val="22"/>
                <w:szCs w:val="22"/>
              </w:rPr>
            </w:pPr>
            <w:r w:rsidRPr="000F2A2E">
              <w:rPr>
                <w:sz w:val="22"/>
                <w:szCs w:val="22"/>
              </w:rPr>
              <w:t>Types of IPR and governing laws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AC21BE">
            <w:pPr>
              <w:autoSpaceDE w:val="0"/>
              <w:autoSpaceDN w:val="0"/>
              <w:adjustRightInd w:val="0"/>
              <w:rPr>
                <w:sz w:val="22"/>
                <w:szCs w:val="22"/>
              </w:rPr>
            </w:pPr>
            <w:r w:rsidRPr="000F2A2E">
              <w:rPr>
                <w:sz w:val="22"/>
                <w:szCs w:val="22"/>
              </w:rPr>
              <w:t>Introduction to intellectual property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AC21BE">
            <w:pPr>
              <w:jc w:val="center"/>
              <w:rPr>
                <w:sz w:val="22"/>
                <w:szCs w:val="22"/>
              </w:rPr>
            </w:pPr>
            <w:r w:rsidRPr="000F2A2E">
              <w:rPr>
                <w:sz w:val="22"/>
                <w:szCs w:val="22"/>
              </w:rPr>
              <w:t>R3</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6-10</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46455E">
            <w:pPr>
              <w:rPr>
                <w:sz w:val="22"/>
                <w:szCs w:val="22"/>
              </w:rPr>
            </w:pPr>
            <w:r w:rsidRPr="000F2A2E">
              <w:rPr>
                <w:sz w:val="22"/>
                <w:szCs w:val="22"/>
              </w:rPr>
              <w:t>Foundation of law, selection and searching or trademark, registration process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8C608A" w:rsidP="00AC21BE">
            <w:pPr>
              <w:autoSpaceDE w:val="0"/>
              <w:autoSpaceDN w:val="0"/>
              <w:adjustRightInd w:val="0"/>
              <w:rPr>
                <w:sz w:val="22"/>
                <w:szCs w:val="22"/>
              </w:rPr>
            </w:pPr>
            <w:r w:rsidRPr="000F2A2E">
              <w:rPr>
                <w:sz w:val="22"/>
                <w:szCs w:val="22"/>
              </w:rPr>
              <w:t>Laws governing trademarks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6B152B">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2-5</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11-15</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46455E">
            <w:pPr>
              <w:rPr>
                <w:sz w:val="22"/>
                <w:szCs w:val="22"/>
              </w:rPr>
            </w:pPr>
            <w:r w:rsidRPr="000F2A2E">
              <w:rPr>
                <w:sz w:val="22"/>
                <w:szCs w:val="22"/>
              </w:rPr>
              <w:t>Foundation of law, registration process, subject matter of copyrights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AC21BE">
            <w:pPr>
              <w:autoSpaceDE w:val="0"/>
              <w:autoSpaceDN w:val="0"/>
              <w:adjustRightInd w:val="0"/>
              <w:rPr>
                <w:sz w:val="22"/>
                <w:szCs w:val="22"/>
              </w:rPr>
            </w:pPr>
            <w:r w:rsidRPr="000F2A2E">
              <w:rPr>
                <w:sz w:val="22"/>
                <w:szCs w:val="22"/>
              </w:rPr>
              <w:t>Law of Copyrights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9-15</w:t>
            </w:r>
          </w:p>
        </w:tc>
      </w:tr>
      <w:tr w:rsidR="00AC21BE"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16-17</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46455E">
            <w:pPr>
              <w:rPr>
                <w:sz w:val="22"/>
                <w:szCs w:val="22"/>
              </w:rPr>
            </w:pPr>
            <w:r w:rsidRPr="000F2A2E">
              <w:rPr>
                <w:sz w:val="22"/>
                <w:szCs w:val="22"/>
              </w:rPr>
              <w:t>Trade secret status and protection for submissions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rsidP="00AC21BE">
            <w:pPr>
              <w:autoSpaceDE w:val="0"/>
              <w:autoSpaceDN w:val="0"/>
              <w:adjustRightInd w:val="0"/>
              <w:rPr>
                <w:sz w:val="22"/>
                <w:szCs w:val="22"/>
              </w:rPr>
            </w:pPr>
            <w:r w:rsidRPr="000F2A2E">
              <w:rPr>
                <w:sz w:val="22"/>
                <w:szCs w:val="22"/>
              </w:rPr>
              <w:t>Trade Secret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0F2A2E" w:rsidRDefault="00B32006">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22</w:t>
            </w:r>
          </w:p>
        </w:tc>
      </w:tr>
      <w:tr w:rsidR="00AC21BE" w:rsidRPr="006F2BEA"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18</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46455E">
            <w:pPr>
              <w:rPr>
                <w:sz w:val="22"/>
                <w:szCs w:val="22"/>
              </w:rPr>
            </w:pPr>
            <w:r w:rsidRPr="006F2BEA">
              <w:rPr>
                <w:sz w:val="22"/>
                <w:szCs w:val="22"/>
              </w:rPr>
              <w:t>Passing off, misappropriation</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AC21BE">
            <w:pPr>
              <w:autoSpaceDE w:val="0"/>
              <w:autoSpaceDN w:val="0"/>
              <w:adjustRightInd w:val="0"/>
              <w:rPr>
                <w:sz w:val="22"/>
                <w:szCs w:val="22"/>
              </w:rPr>
            </w:pPr>
            <w:r w:rsidRPr="006F2BEA">
              <w:rPr>
                <w:sz w:val="22"/>
                <w:szCs w:val="22"/>
              </w:rPr>
              <w:t>Unfair Competition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 xml:space="preserve">T1. </w:t>
            </w:r>
            <w:proofErr w:type="spellStart"/>
            <w:r w:rsidRPr="006F2BEA">
              <w:rPr>
                <w:sz w:val="22"/>
                <w:szCs w:val="22"/>
              </w:rPr>
              <w:t>Ch</w:t>
            </w:r>
            <w:proofErr w:type="spellEnd"/>
            <w:r w:rsidRPr="006F2BEA">
              <w:rPr>
                <w:sz w:val="22"/>
                <w:szCs w:val="22"/>
              </w:rPr>
              <w:t xml:space="preserve"> 23</w:t>
            </w:r>
          </w:p>
        </w:tc>
      </w:tr>
      <w:tr w:rsidR="00AC21BE" w:rsidRPr="006F2BEA"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19</w:t>
            </w:r>
          </w:p>
        </w:tc>
        <w:tc>
          <w:tcPr>
            <w:tcW w:w="234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46455E">
            <w:pPr>
              <w:rPr>
                <w:sz w:val="22"/>
                <w:szCs w:val="22"/>
              </w:rPr>
            </w:pPr>
            <w:r w:rsidRPr="006F2BEA">
              <w:rPr>
                <w:sz w:val="22"/>
                <w:szCs w:val="22"/>
              </w:rPr>
              <w:t>Due Diligence and IPR audits</w:t>
            </w:r>
          </w:p>
        </w:tc>
        <w:tc>
          <w:tcPr>
            <w:tcW w:w="4324"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rsidP="00AC21BE">
            <w:pPr>
              <w:autoSpaceDE w:val="0"/>
              <w:autoSpaceDN w:val="0"/>
              <w:adjustRightInd w:val="0"/>
              <w:rPr>
                <w:sz w:val="22"/>
                <w:szCs w:val="22"/>
              </w:rPr>
            </w:pPr>
            <w:r w:rsidRPr="006F2BEA">
              <w:rPr>
                <w:sz w:val="22"/>
                <w:szCs w:val="22"/>
              </w:rPr>
              <w:t>IPR Audits</w:t>
            </w:r>
          </w:p>
        </w:tc>
        <w:tc>
          <w:tcPr>
            <w:tcW w:w="1530" w:type="dxa"/>
            <w:tcBorders>
              <w:top w:val="single" w:sz="6" w:space="0" w:color="000000"/>
              <w:left w:val="single" w:sz="6" w:space="0" w:color="000000"/>
              <w:bottom w:val="single" w:sz="6" w:space="0" w:color="000000"/>
              <w:right w:val="single" w:sz="6" w:space="0" w:color="000000"/>
            </w:tcBorders>
            <w:vAlign w:val="center"/>
          </w:tcPr>
          <w:p w:rsidR="00AC21BE" w:rsidRPr="006F2BEA" w:rsidRDefault="00B32006">
            <w:pPr>
              <w:jc w:val="center"/>
              <w:rPr>
                <w:sz w:val="22"/>
                <w:szCs w:val="22"/>
              </w:rPr>
            </w:pPr>
            <w:r w:rsidRPr="006F2BEA">
              <w:rPr>
                <w:sz w:val="22"/>
                <w:szCs w:val="22"/>
              </w:rPr>
              <w:t xml:space="preserve">T1. </w:t>
            </w:r>
            <w:proofErr w:type="spellStart"/>
            <w:r w:rsidRPr="006F2BEA">
              <w:rPr>
                <w:sz w:val="22"/>
                <w:szCs w:val="22"/>
              </w:rPr>
              <w:t>Ch</w:t>
            </w:r>
            <w:proofErr w:type="spellEnd"/>
            <w:r w:rsidRPr="006F2BEA">
              <w:rPr>
                <w:sz w:val="22"/>
                <w:szCs w:val="22"/>
              </w:rPr>
              <w:t xml:space="preserve"> 24</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D928A2">
              <w:rPr>
                <w:sz w:val="22"/>
                <w:szCs w:val="22"/>
              </w:rPr>
              <w:t>20-22</w:t>
            </w:r>
            <w:r w:rsidR="00225021">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Foundation of patent Law</w:t>
            </w:r>
          </w:p>
        </w:tc>
        <w:tc>
          <w:tcPr>
            <w:tcW w:w="4324" w:type="dxa"/>
            <w:vMerge w:val="restart"/>
            <w:tcBorders>
              <w:top w:val="single" w:sz="6" w:space="0" w:color="000000"/>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r w:rsidRPr="000F2A2E">
              <w:rPr>
                <w:sz w:val="22"/>
                <w:szCs w:val="22"/>
              </w:rPr>
              <w:t>Patent Law</w:t>
            </w: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17</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23-26</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Search, Application and Post Issuance Proceedings</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18</w:t>
            </w:r>
          </w:p>
        </w:tc>
      </w:tr>
      <w:tr w:rsidR="009D7905" w:rsidRPr="000F2A2E" w:rsidTr="000718DD">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27-30</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infringement and case studies</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20</w:t>
            </w:r>
          </w:p>
        </w:tc>
      </w:tr>
      <w:tr w:rsidR="009D7905" w:rsidRPr="000F2A2E" w:rsidTr="00846C8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31-33</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Patent Ownership and Transfer</w:t>
            </w:r>
          </w:p>
        </w:tc>
        <w:tc>
          <w:tcPr>
            <w:tcW w:w="4324" w:type="dxa"/>
            <w:vMerge/>
            <w:tcBorders>
              <w:left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 xml:space="preserve">T1. </w:t>
            </w:r>
            <w:proofErr w:type="spellStart"/>
            <w:r w:rsidRPr="000F2A2E">
              <w:rPr>
                <w:sz w:val="22"/>
                <w:szCs w:val="22"/>
              </w:rPr>
              <w:t>Ch</w:t>
            </w:r>
            <w:proofErr w:type="spellEnd"/>
            <w:r w:rsidRPr="000F2A2E">
              <w:rPr>
                <w:sz w:val="22"/>
                <w:szCs w:val="22"/>
              </w:rPr>
              <w:t xml:space="preserve"> 19</w:t>
            </w:r>
          </w:p>
        </w:tc>
      </w:tr>
      <w:tr w:rsidR="009D7905" w:rsidRPr="000F2A2E" w:rsidTr="00846C8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34-35</w:t>
            </w:r>
          </w:p>
        </w:tc>
        <w:tc>
          <w:tcPr>
            <w:tcW w:w="234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rsidP="0046455E">
            <w:pPr>
              <w:rPr>
                <w:sz w:val="22"/>
                <w:szCs w:val="22"/>
              </w:rPr>
            </w:pPr>
            <w:r w:rsidRPr="000F2A2E">
              <w:rPr>
                <w:sz w:val="22"/>
                <w:szCs w:val="22"/>
              </w:rPr>
              <w:t>New Development and International Patent Laws</w:t>
            </w:r>
          </w:p>
        </w:tc>
        <w:tc>
          <w:tcPr>
            <w:tcW w:w="4324" w:type="dxa"/>
            <w:vMerge/>
            <w:tcBorders>
              <w:left w:val="single" w:sz="6" w:space="0" w:color="000000"/>
              <w:bottom w:val="single" w:sz="6" w:space="0" w:color="000000"/>
              <w:right w:val="single" w:sz="6" w:space="0" w:color="000000"/>
            </w:tcBorders>
            <w:vAlign w:val="center"/>
          </w:tcPr>
          <w:p w:rsidR="009D7905" w:rsidRPr="000F2A2E" w:rsidRDefault="009D7905" w:rsidP="00AC21BE">
            <w:pPr>
              <w:autoSpaceDE w:val="0"/>
              <w:autoSpaceDN w:val="0"/>
              <w:adjustRightInd w:val="0"/>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D7905" w:rsidRPr="000F2A2E" w:rsidRDefault="009D7905">
            <w:pPr>
              <w:jc w:val="center"/>
              <w:rPr>
                <w:sz w:val="22"/>
                <w:szCs w:val="22"/>
              </w:rPr>
            </w:pPr>
            <w:r w:rsidRPr="000F2A2E">
              <w:rPr>
                <w:sz w:val="22"/>
                <w:szCs w:val="22"/>
              </w:rPr>
              <w:t>T1.</w:t>
            </w:r>
            <w:r w:rsidR="00CB4409" w:rsidRPr="000F2A2E">
              <w:rPr>
                <w:sz w:val="22"/>
                <w:szCs w:val="22"/>
              </w:rPr>
              <w:t xml:space="preserve"> </w:t>
            </w:r>
            <w:proofErr w:type="spellStart"/>
            <w:r w:rsidR="00CB4409" w:rsidRPr="000F2A2E">
              <w:rPr>
                <w:sz w:val="22"/>
                <w:szCs w:val="22"/>
              </w:rPr>
              <w:t>Ch</w:t>
            </w:r>
            <w:proofErr w:type="spellEnd"/>
            <w:r w:rsidR="00CB4409" w:rsidRPr="000F2A2E">
              <w:rPr>
                <w:sz w:val="22"/>
                <w:szCs w:val="22"/>
              </w:rPr>
              <w:t xml:space="preserve"> 21</w:t>
            </w:r>
          </w:p>
        </w:tc>
      </w:tr>
      <w:tr w:rsidR="00363D61"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36-38</w:t>
            </w:r>
          </w:p>
        </w:tc>
        <w:tc>
          <w:tcPr>
            <w:tcW w:w="234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Patents in Pharmaceuticals</w:t>
            </w:r>
          </w:p>
        </w:tc>
        <w:tc>
          <w:tcPr>
            <w:tcW w:w="4324"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rsidP="00AC21BE">
            <w:pPr>
              <w:autoSpaceDE w:val="0"/>
              <w:autoSpaceDN w:val="0"/>
              <w:adjustRightInd w:val="0"/>
              <w:rPr>
                <w:sz w:val="22"/>
                <w:szCs w:val="22"/>
              </w:rPr>
            </w:pPr>
            <w:r w:rsidRPr="000F2A2E">
              <w:rPr>
                <w:sz w:val="22"/>
                <w:szCs w:val="22"/>
              </w:rPr>
              <w:t>Hatch Waxman Act and acts of other countries specific to pharmaceuticals</w:t>
            </w:r>
          </w:p>
        </w:tc>
        <w:tc>
          <w:tcPr>
            <w:tcW w:w="153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R3</w:t>
            </w:r>
          </w:p>
        </w:tc>
      </w:tr>
      <w:tr w:rsidR="00363D61" w:rsidRPr="000F2A2E"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38-40</w:t>
            </w:r>
          </w:p>
        </w:tc>
        <w:tc>
          <w:tcPr>
            <w:tcW w:w="234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Compulsory Licensing</w:t>
            </w:r>
          </w:p>
        </w:tc>
        <w:tc>
          <w:tcPr>
            <w:tcW w:w="4324"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rsidP="00AC21BE">
            <w:pPr>
              <w:autoSpaceDE w:val="0"/>
              <w:autoSpaceDN w:val="0"/>
              <w:adjustRightInd w:val="0"/>
              <w:rPr>
                <w:sz w:val="22"/>
                <w:szCs w:val="22"/>
              </w:rPr>
            </w:pPr>
            <w:r w:rsidRPr="000F2A2E">
              <w:rPr>
                <w:sz w:val="22"/>
                <w:szCs w:val="22"/>
              </w:rPr>
              <w:t>Compulsory Licensing</w:t>
            </w:r>
          </w:p>
        </w:tc>
        <w:tc>
          <w:tcPr>
            <w:tcW w:w="1530" w:type="dxa"/>
            <w:tcBorders>
              <w:top w:val="single" w:sz="6" w:space="0" w:color="000000"/>
              <w:left w:val="single" w:sz="6" w:space="0" w:color="000000"/>
              <w:bottom w:val="single" w:sz="6" w:space="0" w:color="000000"/>
              <w:right w:val="single" w:sz="6" w:space="0" w:color="000000"/>
            </w:tcBorders>
            <w:vAlign w:val="center"/>
          </w:tcPr>
          <w:p w:rsidR="00363D61" w:rsidRPr="000F2A2E" w:rsidRDefault="00781F4C">
            <w:pPr>
              <w:jc w:val="center"/>
              <w:rPr>
                <w:sz w:val="22"/>
                <w:szCs w:val="22"/>
              </w:rPr>
            </w:pPr>
            <w:r w:rsidRPr="000F2A2E">
              <w:rPr>
                <w:sz w:val="22"/>
                <w:szCs w:val="22"/>
              </w:rPr>
              <w:t>R3</w:t>
            </w:r>
          </w:p>
        </w:tc>
      </w:tr>
    </w:tbl>
    <w:p w:rsidR="00EB7E1B" w:rsidRPr="000F2A2E" w:rsidRDefault="00EB7E1B">
      <w:pPr>
        <w:jc w:val="both"/>
        <w:rPr>
          <w:sz w:val="22"/>
          <w:szCs w:val="22"/>
        </w:rPr>
      </w:pPr>
    </w:p>
    <w:p w:rsidR="00472C67" w:rsidRDefault="00472C67">
      <w:pPr>
        <w:rPr>
          <w:b/>
          <w:bCs/>
          <w:sz w:val="22"/>
          <w:szCs w:val="22"/>
        </w:rPr>
      </w:pPr>
      <w:r>
        <w:rPr>
          <w:b/>
          <w:bCs/>
          <w:sz w:val="22"/>
          <w:szCs w:val="22"/>
        </w:rPr>
        <w:br w:type="page"/>
      </w:r>
    </w:p>
    <w:p w:rsidR="00AD25E1" w:rsidRPr="000F2A2E" w:rsidRDefault="00AD25E1">
      <w:pPr>
        <w:jc w:val="both"/>
        <w:rPr>
          <w:b/>
          <w:bCs/>
          <w:sz w:val="22"/>
          <w:szCs w:val="22"/>
        </w:rPr>
      </w:pPr>
      <w:r w:rsidRPr="000F2A2E">
        <w:rPr>
          <w:b/>
          <w:bCs/>
          <w:sz w:val="22"/>
          <w:szCs w:val="22"/>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0F2A2E"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Weightage</w:t>
            </w:r>
            <w:r w:rsidR="008005D9" w:rsidRPr="000F2A2E">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pPr>
              <w:jc w:val="center"/>
              <w:rPr>
                <w:b/>
                <w:bCs/>
                <w:sz w:val="22"/>
                <w:szCs w:val="22"/>
              </w:rPr>
            </w:pPr>
            <w:r w:rsidRPr="000F2A2E">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2A2E" w:rsidRDefault="00DE3D84" w:rsidP="00DE3D84">
            <w:pPr>
              <w:jc w:val="center"/>
              <w:rPr>
                <w:b/>
                <w:bCs/>
                <w:sz w:val="22"/>
                <w:szCs w:val="22"/>
              </w:rPr>
            </w:pPr>
            <w:r w:rsidRPr="000F2A2E">
              <w:rPr>
                <w:b/>
                <w:bCs/>
                <w:sz w:val="22"/>
                <w:szCs w:val="22"/>
              </w:rPr>
              <w:t>Nature of Component</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215A4" w:rsidRDefault="00472C67" w:rsidP="00986566">
            <w:pPr>
              <w:tabs>
                <w:tab w:val="left" w:pos="360"/>
              </w:tabs>
              <w:jc w:val="center"/>
              <w:rPr>
                <w:sz w:val="18"/>
                <w:szCs w:val="18"/>
              </w:rPr>
            </w:pPr>
            <w:r w:rsidRPr="000215A4">
              <w:rPr>
                <w:sz w:val="18"/>
                <w:szCs w:val="18"/>
              </w:rPr>
              <w:t>Pre-</w:t>
            </w:r>
            <w:proofErr w:type="spellStart"/>
            <w:r w:rsidRPr="000215A4">
              <w:rPr>
                <w:sz w:val="18"/>
                <w:szCs w:val="18"/>
              </w:rPr>
              <w:t>Mid term</w:t>
            </w:r>
            <w:proofErr w:type="spellEnd"/>
            <w:r w:rsidRPr="000215A4">
              <w:rPr>
                <w:sz w:val="18"/>
                <w:szCs w:val="18"/>
              </w:rPr>
              <w:t xml:space="preserve"> assignment</w:t>
            </w:r>
          </w:p>
        </w:tc>
        <w:tc>
          <w:tcPr>
            <w:tcW w:w="1260" w:type="dxa"/>
            <w:tcBorders>
              <w:top w:val="single" w:sz="4" w:space="0" w:color="auto"/>
              <w:left w:val="single" w:sz="4" w:space="0" w:color="auto"/>
              <w:bottom w:val="single" w:sz="4" w:space="0" w:color="auto"/>
              <w:right w:val="single" w:sz="4" w:space="0" w:color="auto"/>
            </w:tcBorders>
          </w:tcPr>
          <w:p w:rsidR="00B40947" w:rsidRPr="000215A4" w:rsidRDefault="000215A4" w:rsidP="00986566">
            <w:pPr>
              <w:tabs>
                <w:tab w:val="left" w:pos="360"/>
              </w:tabs>
              <w:jc w:val="center"/>
              <w:rPr>
                <w:sz w:val="18"/>
                <w:szCs w:val="18"/>
              </w:rPr>
            </w:pPr>
            <w:r>
              <w:rPr>
                <w:sz w:val="18"/>
                <w:szCs w:val="18"/>
              </w:rPr>
              <w:t>-</w:t>
            </w:r>
          </w:p>
        </w:tc>
        <w:tc>
          <w:tcPr>
            <w:tcW w:w="1440" w:type="dxa"/>
            <w:tcBorders>
              <w:top w:val="single" w:sz="4" w:space="0" w:color="auto"/>
              <w:left w:val="single" w:sz="4" w:space="0" w:color="auto"/>
              <w:bottom w:val="single" w:sz="4" w:space="0" w:color="auto"/>
              <w:right w:val="single" w:sz="4" w:space="0" w:color="auto"/>
            </w:tcBorders>
          </w:tcPr>
          <w:p w:rsidR="00B40947" w:rsidRPr="000215A4" w:rsidRDefault="00472C67" w:rsidP="00986566">
            <w:pPr>
              <w:tabs>
                <w:tab w:val="left" w:pos="360"/>
              </w:tabs>
              <w:jc w:val="center"/>
              <w:rPr>
                <w:sz w:val="18"/>
                <w:szCs w:val="18"/>
              </w:rPr>
            </w:pPr>
            <w:r w:rsidRPr="000215A4">
              <w:rPr>
                <w:sz w:val="18"/>
                <w:szCs w:val="18"/>
              </w:rPr>
              <w:t>10</w:t>
            </w:r>
          </w:p>
        </w:tc>
        <w:tc>
          <w:tcPr>
            <w:tcW w:w="2408" w:type="dxa"/>
            <w:tcBorders>
              <w:top w:val="single" w:sz="4" w:space="0" w:color="auto"/>
              <w:left w:val="single" w:sz="4" w:space="0" w:color="auto"/>
              <w:bottom w:val="single" w:sz="4" w:space="0" w:color="auto"/>
              <w:right w:val="single" w:sz="4" w:space="0" w:color="auto"/>
            </w:tcBorders>
          </w:tcPr>
          <w:p w:rsidR="00B40947" w:rsidRPr="000215A4" w:rsidRDefault="00472C67" w:rsidP="00986566">
            <w:pPr>
              <w:tabs>
                <w:tab w:val="left" w:pos="360"/>
              </w:tabs>
              <w:jc w:val="center"/>
              <w:rPr>
                <w:sz w:val="18"/>
                <w:szCs w:val="18"/>
              </w:rPr>
            </w:pPr>
            <w:r w:rsidRPr="000215A4">
              <w:rPr>
                <w:sz w:val="18"/>
                <w:szCs w:val="18"/>
              </w:rPr>
              <w:t>Will be announced in class</w:t>
            </w:r>
          </w:p>
        </w:tc>
        <w:tc>
          <w:tcPr>
            <w:tcW w:w="1764" w:type="dxa"/>
            <w:tcBorders>
              <w:top w:val="single" w:sz="4" w:space="0" w:color="auto"/>
              <w:left w:val="single" w:sz="4" w:space="0" w:color="auto"/>
              <w:bottom w:val="single" w:sz="4" w:space="0" w:color="auto"/>
              <w:right w:val="single" w:sz="4" w:space="0" w:color="auto"/>
            </w:tcBorders>
          </w:tcPr>
          <w:p w:rsidR="00B40947" w:rsidRPr="000215A4" w:rsidRDefault="000215A4" w:rsidP="00986566">
            <w:pPr>
              <w:tabs>
                <w:tab w:val="left" w:pos="360"/>
              </w:tabs>
              <w:jc w:val="center"/>
              <w:rPr>
                <w:sz w:val="18"/>
                <w:szCs w:val="18"/>
              </w:rPr>
            </w:pPr>
            <w:r w:rsidRPr="000215A4">
              <w:rPr>
                <w:sz w:val="18"/>
                <w:szCs w:val="18"/>
              </w:rPr>
              <w:t>OB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215A4" w:rsidRDefault="00C94F42" w:rsidP="00986566">
            <w:pPr>
              <w:tabs>
                <w:tab w:val="left" w:pos="360"/>
              </w:tabs>
              <w:jc w:val="center"/>
              <w:rPr>
                <w:sz w:val="18"/>
                <w:szCs w:val="18"/>
              </w:rPr>
            </w:pPr>
            <w:r>
              <w:rPr>
                <w:sz w:val="18"/>
                <w:szCs w:val="18"/>
              </w:rPr>
              <w:t>Midterm test</w:t>
            </w:r>
          </w:p>
        </w:tc>
        <w:tc>
          <w:tcPr>
            <w:tcW w:w="1260" w:type="dxa"/>
            <w:tcBorders>
              <w:top w:val="single" w:sz="4" w:space="0" w:color="auto"/>
              <w:left w:val="single" w:sz="4" w:space="0" w:color="auto"/>
              <w:bottom w:val="single" w:sz="4" w:space="0" w:color="auto"/>
              <w:right w:val="single" w:sz="4" w:space="0" w:color="auto"/>
            </w:tcBorders>
          </w:tcPr>
          <w:p w:rsidR="00B40947" w:rsidRPr="000215A4" w:rsidRDefault="00C94F42" w:rsidP="00986566">
            <w:pPr>
              <w:tabs>
                <w:tab w:val="left" w:pos="360"/>
              </w:tabs>
              <w:jc w:val="center"/>
              <w:rPr>
                <w:sz w:val="18"/>
                <w:szCs w:val="18"/>
              </w:rPr>
            </w:pPr>
            <w:r>
              <w:rPr>
                <w:sz w:val="18"/>
                <w:szCs w:val="18"/>
              </w:rPr>
              <w:t>9</w:t>
            </w:r>
            <w:r w:rsidR="000215A4">
              <w:rPr>
                <w:sz w:val="18"/>
                <w:szCs w:val="18"/>
              </w:rPr>
              <w:t>0 min</w:t>
            </w:r>
          </w:p>
        </w:tc>
        <w:tc>
          <w:tcPr>
            <w:tcW w:w="1440" w:type="dxa"/>
            <w:tcBorders>
              <w:top w:val="single" w:sz="4" w:space="0" w:color="auto"/>
              <w:left w:val="single" w:sz="4" w:space="0" w:color="auto"/>
              <w:bottom w:val="single" w:sz="4" w:space="0" w:color="auto"/>
              <w:right w:val="single" w:sz="4" w:space="0" w:color="auto"/>
            </w:tcBorders>
          </w:tcPr>
          <w:p w:rsidR="00B40947" w:rsidRPr="000215A4" w:rsidRDefault="00C94F42" w:rsidP="00986566">
            <w:pPr>
              <w:tabs>
                <w:tab w:val="left" w:pos="360"/>
              </w:tabs>
              <w:jc w:val="center"/>
              <w:rPr>
                <w:sz w:val="18"/>
                <w:szCs w:val="18"/>
              </w:rPr>
            </w:pPr>
            <w:r>
              <w:rPr>
                <w:sz w:val="18"/>
                <w:szCs w:val="18"/>
              </w:rPr>
              <w:t>35</w:t>
            </w:r>
          </w:p>
        </w:tc>
        <w:tc>
          <w:tcPr>
            <w:tcW w:w="2408" w:type="dxa"/>
            <w:tcBorders>
              <w:top w:val="single" w:sz="4" w:space="0" w:color="auto"/>
              <w:left w:val="single" w:sz="4" w:space="0" w:color="auto"/>
              <w:bottom w:val="single" w:sz="4" w:space="0" w:color="auto"/>
              <w:right w:val="single" w:sz="4" w:space="0" w:color="auto"/>
            </w:tcBorders>
          </w:tcPr>
          <w:p w:rsidR="00472C67" w:rsidRPr="000215A4" w:rsidRDefault="000215A4" w:rsidP="000215A4">
            <w:pPr>
              <w:tabs>
                <w:tab w:val="left" w:pos="360"/>
              </w:tabs>
              <w:jc w:val="center"/>
              <w:rPr>
                <w:sz w:val="18"/>
                <w:szCs w:val="18"/>
              </w:rPr>
            </w:pPr>
            <w:r w:rsidRPr="000215A4">
              <w:rPr>
                <w:sz w:val="18"/>
                <w:szCs w:val="18"/>
              </w:rPr>
              <w:t>Will be announced by Timetable team (Between Nov 10-Nov 20)</w:t>
            </w:r>
          </w:p>
        </w:tc>
        <w:tc>
          <w:tcPr>
            <w:tcW w:w="1764" w:type="dxa"/>
            <w:tcBorders>
              <w:top w:val="single" w:sz="4" w:space="0" w:color="auto"/>
              <w:left w:val="single" w:sz="4" w:space="0" w:color="auto"/>
              <w:bottom w:val="single" w:sz="4" w:space="0" w:color="auto"/>
              <w:right w:val="single" w:sz="4" w:space="0" w:color="auto"/>
            </w:tcBorders>
          </w:tcPr>
          <w:p w:rsidR="00B40947" w:rsidRPr="000215A4" w:rsidRDefault="000215A4" w:rsidP="00986566">
            <w:pPr>
              <w:tabs>
                <w:tab w:val="left" w:pos="360"/>
              </w:tabs>
              <w:jc w:val="center"/>
              <w:rPr>
                <w:sz w:val="18"/>
                <w:szCs w:val="18"/>
              </w:rPr>
            </w:pPr>
            <w:r w:rsidRPr="000215A4">
              <w:rPr>
                <w:sz w:val="18"/>
                <w:szCs w:val="18"/>
              </w:rPr>
              <w:t>O</w:t>
            </w:r>
            <w:r w:rsidR="00B40947" w:rsidRPr="000215A4">
              <w:rPr>
                <w:sz w:val="18"/>
                <w:szCs w:val="18"/>
              </w:rPr>
              <w:t>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0215A4" w:rsidRDefault="00472C67" w:rsidP="00472C67">
            <w:pPr>
              <w:tabs>
                <w:tab w:val="left" w:pos="360"/>
              </w:tabs>
              <w:jc w:val="center"/>
              <w:rPr>
                <w:sz w:val="18"/>
                <w:szCs w:val="18"/>
              </w:rPr>
            </w:pPr>
            <w:r w:rsidRPr="000215A4">
              <w:rPr>
                <w:sz w:val="18"/>
                <w:szCs w:val="18"/>
              </w:rPr>
              <w:t>Assignments/se</w:t>
            </w:r>
            <w:r w:rsidR="000215A4" w:rsidRPr="000215A4">
              <w:rPr>
                <w:sz w:val="18"/>
                <w:szCs w:val="18"/>
              </w:rPr>
              <w:t>minars</w:t>
            </w:r>
          </w:p>
        </w:tc>
        <w:tc>
          <w:tcPr>
            <w:tcW w:w="1260" w:type="dxa"/>
            <w:tcBorders>
              <w:top w:val="single" w:sz="4" w:space="0" w:color="auto"/>
              <w:left w:val="single" w:sz="4" w:space="0" w:color="auto"/>
              <w:bottom w:val="single" w:sz="4" w:space="0" w:color="auto"/>
              <w:right w:val="single" w:sz="4" w:space="0" w:color="auto"/>
            </w:tcBorders>
          </w:tcPr>
          <w:p w:rsidR="00B40947" w:rsidRPr="000215A4" w:rsidRDefault="000215A4" w:rsidP="00986566">
            <w:pPr>
              <w:tabs>
                <w:tab w:val="left" w:pos="360"/>
              </w:tabs>
              <w:jc w:val="center"/>
              <w:rPr>
                <w:sz w:val="18"/>
                <w:szCs w:val="18"/>
              </w:rPr>
            </w:pPr>
            <w:r>
              <w:rPr>
                <w:sz w:val="18"/>
                <w:szCs w:val="18"/>
              </w:rPr>
              <w:t>-</w:t>
            </w:r>
          </w:p>
        </w:tc>
        <w:tc>
          <w:tcPr>
            <w:tcW w:w="1440" w:type="dxa"/>
            <w:tcBorders>
              <w:top w:val="single" w:sz="4" w:space="0" w:color="auto"/>
              <w:left w:val="single" w:sz="4" w:space="0" w:color="auto"/>
              <w:bottom w:val="single" w:sz="4" w:space="0" w:color="auto"/>
              <w:right w:val="single" w:sz="4" w:space="0" w:color="auto"/>
            </w:tcBorders>
          </w:tcPr>
          <w:p w:rsidR="00B40947" w:rsidRPr="000215A4" w:rsidRDefault="00472C67" w:rsidP="00986566">
            <w:pPr>
              <w:tabs>
                <w:tab w:val="left" w:pos="360"/>
              </w:tabs>
              <w:jc w:val="center"/>
              <w:rPr>
                <w:sz w:val="18"/>
                <w:szCs w:val="18"/>
              </w:rPr>
            </w:pPr>
            <w:r w:rsidRPr="000215A4">
              <w:rPr>
                <w:sz w:val="18"/>
                <w:szCs w:val="18"/>
              </w:rPr>
              <w:t>1</w:t>
            </w:r>
            <w:r w:rsidR="00C94F42">
              <w:rPr>
                <w:sz w:val="18"/>
                <w:szCs w:val="18"/>
              </w:rPr>
              <w:t>5</w:t>
            </w:r>
          </w:p>
        </w:tc>
        <w:tc>
          <w:tcPr>
            <w:tcW w:w="2408" w:type="dxa"/>
            <w:tcBorders>
              <w:top w:val="single" w:sz="4" w:space="0" w:color="auto"/>
              <w:left w:val="single" w:sz="4" w:space="0" w:color="auto"/>
              <w:bottom w:val="single" w:sz="4" w:space="0" w:color="auto"/>
              <w:right w:val="single" w:sz="4" w:space="0" w:color="auto"/>
            </w:tcBorders>
          </w:tcPr>
          <w:p w:rsidR="00B40947" w:rsidRPr="000215A4" w:rsidRDefault="00472C67" w:rsidP="00986566">
            <w:pPr>
              <w:tabs>
                <w:tab w:val="left" w:pos="360"/>
              </w:tabs>
              <w:jc w:val="center"/>
              <w:rPr>
                <w:sz w:val="18"/>
                <w:szCs w:val="18"/>
              </w:rPr>
            </w:pPr>
            <w:r w:rsidRPr="000215A4">
              <w:rPr>
                <w:sz w:val="18"/>
                <w:szCs w:val="18"/>
              </w:rPr>
              <w:t>Will be announced in class</w:t>
            </w:r>
          </w:p>
        </w:tc>
        <w:tc>
          <w:tcPr>
            <w:tcW w:w="1764" w:type="dxa"/>
            <w:tcBorders>
              <w:top w:val="single" w:sz="4" w:space="0" w:color="auto"/>
              <w:left w:val="single" w:sz="4" w:space="0" w:color="auto"/>
              <w:bottom w:val="single" w:sz="4" w:space="0" w:color="auto"/>
              <w:right w:val="single" w:sz="4" w:space="0" w:color="auto"/>
            </w:tcBorders>
          </w:tcPr>
          <w:p w:rsidR="00B40947" w:rsidRPr="000215A4" w:rsidRDefault="004C57DA" w:rsidP="00986566">
            <w:pPr>
              <w:tabs>
                <w:tab w:val="left" w:pos="360"/>
              </w:tabs>
              <w:jc w:val="center"/>
              <w:rPr>
                <w:sz w:val="18"/>
                <w:szCs w:val="18"/>
              </w:rPr>
            </w:pPr>
            <w:r w:rsidRPr="000215A4">
              <w:rPr>
                <w:sz w:val="18"/>
                <w:szCs w:val="18"/>
              </w:rPr>
              <w:t>OB</w:t>
            </w:r>
          </w:p>
        </w:tc>
      </w:tr>
      <w:tr w:rsidR="00B40947" w:rsidRPr="000F2A2E" w:rsidTr="003916AA">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B40947" w:rsidRPr="00BC1741" w:rsidRDefault="00B40947" w:rsidP="00986566">
            <w:pPr>
              <w:tabs>
                <w:tab w:val="left" w:pos="360"/>
              </w:tabs>
              <w:jc w:val="center"/>
              <w:rPr>
                <w:sz w:val="18"/>
                <w:szCs w:val="18"/>
              </w:rPr>
            </w:pPr>
            <w:r w:rsidRPr="00BC1741">
              <w:rPr>
                <w:sz w:val="18"/>
                <w:szCs w:val="18"/>
              </w:rPr>
              <w:t>Comprehensive Exam</w:t>
            </w:r>
          </w:p>
        </w:tc>
        <w:tc>
          <w:tcPr>
            <w:tcW w:w="1260" w:type="dxa"/>
            <w:tcBorders>
              <w:top w:val="single" w:sz="4" w:space="0" w:color="auto"/>
              <w:left w:val="single" w:sz="4" w:space="0" w:color="auto"/>
              <w:bottom w:val="single" w:sz="4" w:space="0" w:color="auto"/>
              <w:right w:val="single" w:sz="4" w:space="0" w:color="auto"/>
            </w:tcBorders>
          </w:tcPr>
          <w:p w:rsidR="00B40947" w:rsidRPr="00BC1741" w:rsidRDefault="00B40947" w:rsidP="000215A4">
            <w:pPr>
              <w:tabs>
                <w:tab w:val="left" w:pos="360"/>
              </w:tabs>
              <w:jc w:val="center"/>
              <w:rPr>
                <w:sz w:val="18"/>
                <w:szCs w:val="18"/>
              </w:rPr>
            </w:pPr>
            <w:r w:rsidRPr="00BC1741">
              <w:rPr>
                <w:sz w:val="18"/>
                <w:szCs w:val="18"/>
              </w:rPr>
              <w:t>1</w:t>
            </w:r>
            <w:r w:rsidR="000215A4" w:rsidRPr="00BC1741">
              <w:rPr>
                <w:sz w:val="18"/>
                <w:szCs w:val="18"/>
              </w:rPr>
              <w:t>2</w:t>
            </w:r>
            <w:r w:rsidRPr="00BC1741">
              <w:rPr>
                <w:sz w:val="18"/>
                <w:szCs w:val="18"/>
              </w:rPr>
              <w:t>0 min</w:t>
            </w:r>
          </w:p>
        </w:tc>
        <w:tc>
          <w:tcPr>
            <w:tcW w:w="1440" w:type="dxa"/>
            <w:tcBorders>
              <w:top w:val="single" w:sz="4" w:space="0" w:color="auto"/>
              <w:left w:val="single" w:sz="4" w:space="0" w:color="auto"/>
              <w:bottom w:val="single" w:sz="4" w:space="0" w:color="auto"/>
              <w:right w:val="single" w:sz="4" w:space="0" w:color="auto"/>
            </w:tcBorders>
          </w:tcPr>
          <w:p w:rsidR="00B40947" w:rsidRPr="00BC1741" w:rsidRDefault="00C94F42" w:rsidP="00986566">
            <w:pPr>
              <w:tabs>
                <w:tab w:val="left" w:pos="360"/>
              </w:tabs>
              <w:jc w:val="center"/>
              <w:rPr>
                <w:sz w:val="18"/>
                <w:szCs w:val="18"/>
              </w:rPr>
            </w:pPr>
            <w:r>
              <w:rPr>
                <w:sz w:val="18"/>
                <w:szCs w:val="18"/>
              </w:rPr>
              <w:t>40</w:t>
            </w:r>
          </w:p>
        </w:tc>
        <w:tc>
          <w:tcPr>
            <w:tcW w:w="2408" w:type="dxa"/>
            <w:tcBorders>
              <w:top w:val="single" w:sz="4" w:space="0" w:color="auto"/>
              <w:left w:val="single" w:sz="4" w:space="0" w:color="auto"/>
              <w:bottom w:val="single" w:sz="4" w:space="0" w:color="auto"/>
              <w:right w:val="single" w:sz="4" w:space="0" w:color="auto"/>
            </w:tcBorders>
          </w:tcPr>
          <w:p w:rsidR="00472C67" w:rsidRPr="00BC1741" w:rsidRDefault="00F9614B" w:rsidP="000215A4">
            <w:pPr>
              <w:tabs>
                <w:tab w:val="left" w:pos="360"/>
              </w:tabs>
              <w:jc w:val="center"/>
              <w:rPr>
                <w:sz w:val="18"/>
                <w:szCs w:val="18"/>
              </w:rPr>
            </w:pPr>
            <w:r>
              <w:t>21/12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rsidR="00C12932" w:rsidRPr="00BC1741" w:rsidRDefault="00573791" w:rsidP="00BC1741">
            <w:pPr>
              <w:tabs>
                <w:tab w:val="left" w:pos="360"/>
              </w:tabs>
              <w:jc w:val="center"/>
              <w:rPr>
                <w:sz w:val="18"/>
                <w:szCs w:val="18"/>
                <w:highlight w:val="yellow"/>
              </w:rPr>
            </w:pPr>
            <w:r w:rsidRPr="00573791">
              <w:rPr>
                <w:sz w:val="18"/>
                <w:szCs w:val="18"/>
              </w:rPr>
              <w:t>OB</w:t>
            </w:r>
          </w:p>
        </w:tc>
      </w:tr>
    </w:tbl>
    <w:p w:rsidR="00AD25E1" w:rsidRPr="000F2A2E" w:rsidRDefault="00AD25E1">
      <w:pPr>
        <w:jc w:val="both"/>
        <w:rPr>
          <w:sz w:val="22"/>
          <w:szCs w:val="22"/>
        </w:rPr>
      </w:pPr>
    </w:p>
    <w:p w:rsidR="00BB19B5" w:rsidRPr="00BB19B5" w:rsidRDefault="00BB19B5" w:rsidP="00BB19B5">
      <w:pPr>
        <w:jc w:val="both"/>
        <w:rPr>
          <w:bCs/>
          <w:sz w:val="22"/>
          <w:szCs w:val="22"/>
        </w:rPr>
      </w:pPr>
      <w:r w:rsidRPr="00BB19B5">
        <w:rPr>
          <w:b/>
          <w:bCs/>
          <w:sz w:val="22"/>
          <w:szCs w:val="22"/>
        </w:rPr>
        <w:t xml:space="preserve">Mid-Semester Grading: </w:t>
      </w:r>
      <w:r w:rsidRPr="00BB19B5">
        <w:rPr>
          <w:bCs/>
          <w:sz w:val="22"/>
          <w:szCs w:val="22"/>
        </w:rPr>
        <w:t xml:space="preserve">Will be announced after </w:t>
      </w:r>
      <w:r w:rsidR="003E013B">
        <w:rPr>
          <w:bCs/>
          <w:sz w:val="22"/>
          <w:szCs w:val="22"/>
        </w:rPr>
        <w:t>midterm test</w:t>
      </w:r>
      <w:r w:rsidRPr="00BB19B5">
        <w:rPr>
          <w:bCs/>
          <w:sz w:val="22"/>
          <w:szCs w:val="22"/>
        </w:rPr>
        <w:t>.</w:t>
      </w:r>
    </w:p>
    <w:p w:rsidR="00BB19B5" w:rsidRPr="00BB19B5" w:rsidRDefault="00BB19B5" w:rsidP="00BB19B5">
      <w:pPr>
        <w:jc w:val="both"/>
        <w:rPr>
          <w:bCs/>
          <w:sz w:val="22"/>
          <w:szCs w:val="22"/>
        </w:rPr>
      </w:pPr>
    </w:p>
    <w:p w:rsidR="00BB19B5" w:rsidRPr="00BB19B5" w:rsidRDefault="00BB19B5" w:rsidP="00BB19B5">
      <w:pPr>
        <w:jc w:val="both"/>
        <w:rPr>
          <w:b/>
          <w:bCs/>
          <w:sz w:val="22"/>
          <w:szCs w:val="22"/>
        </w:rPr>
      </w:pPr>
      <w:r w:rsidRPr="00BB19B5">
        <w:rPr>
          <w:b/>
          <w:bCs/>
          <w:sz w:val="22"/>
          <w:szCs w:val="22"/>
        </w:rPr>
        <w:t xml:space="preserve">Make-up: </w:t>
      </w:r>
      <w:r w:rsidRPr="00BB19B5">
        <w:rPr>
          <w:bCs/>
          <w:sz w:val="22"/>
          <w:szCs w:val="22"/>
        </w:rPr>
        <w:t>Prior approval or intimation to take a make-up is mandatory. It is solely at the discretion of the instructor-in-charge, depending upon the genuineness of the circumstances, to allow or disallow a student to appear for a make-up evaluation component. No makeup will be granted for Assignments/Quizzes under any circumstances.</w:t>
      </w:r>
      <w:r w:rsidRPr="00BB19B5">
        <w:rPr>
          <w:b/>
          <w:bCs/>
          <w:sz w:val="22"/>
          <w:szCs w:val="22"/>
        </w:rPr>
        <w:t xml:space="preserve"> </w:t>
      </w:r>
    </w:p>
    <w:p w:rsidR="00BB19B5" w:rsidRPr="00BB19B5" w:rsidRDefault="00BB19B5" w:rsidP="00BB19B5">
      <w:pPr>
        <w:jc w:val="both"/>
        <w:rPr>
          <w:b/>
          <w:bCs/>
          <w:sz w:val="22"/>
          <w:szCs w:val="22"/>
        </w:rPr>
      </w:pPr>
    </w:p>
    <w:p w:rsidR="00BB19B5" w:rsidRPr="00BB19B5" w:rsidRDefault="00BB19B5" w:rsidP="00BB19B5">
      <w:pPr>
        <w:jc w:val="both"/>
        <w:rPr>
          <w:b/>
          <w:bCs/>
          <w:sz w:val="22"/>
          <w:szCs w:val="22"/>
        </w:rPr>
      </w:pPr>
      <w:r w:rsidRPr="00BB19B5">
        <w:rPr>
          <w:b/>
          <w:bCs/>
          <w:sz w:val="22"/>
          <w:szCs w:val="22"/>
        </w:rPr>
        <w:t xml:space="preserve">Grading Procedure: </w:t>
      </w:r>
    </w:p>
    <w:p w:rsidR="00BB19B5" w:rsidRPr="00BB19B5" w:rsidRDefault="00BB19B5" w:rsidP="00BB19B5">
      <w:pPr>
        <w:jc w:val="both"/>
        <w:rPr>
          <w:bCs/>
          <w:sz w:val="22"/>
          <w:szCs w:val="22"/>
        </w:rPr>
      </w:pPr>
      <w:r w:rsidRPr="00BB19B5">
        <w:rPr>
          <w:b/>
          <w:bCs/>
          <w:sz w:val="22"/>
          <w:szCs w:val="22"/>
        </w:rPr>
        <w:t>•</w:t>
      </w:r>
      <w:r w:rsidRPr="00BB19B5">
        <w:rPr>
          <w:b/>
          <w:bCs/>
          <w:sz w:val="22"/>
          <w:szCs w:val="22"/>
        </w:rPr>
        <w:tab/>
      </w:r>
      <w:r w:rsidRPr="00BB19B5">
        <w:rPr>
          <w:bCs/>
          <w:sz w:val="22"/>
          <w:szCs w:val="22"/>
        </w:rPr>
        <w:t>Grading will be done by “bunching” procedure. Total marks obtained by the students will be arranged in descending order, ‘bunches’ will be identified and grades awarded accordingly. Fine grading system (A, A-, B, B-….) will be followed.</w:t>
      </w:r>
    </w:p>
    <w:p w:rsidR="00BB19B5" w:rsidRPr="00BB19B5" w:rsidRDefault="00BB19B5" w:rsidP="00BB19B5">
      <w:pPr>
        <w:jc w:val="both"/>
        <w:rPr>
          <w:bCs/>
          <w:sz w:val="22"/>
          <w:szCs w:val="22"/>
        </w:rPr>
      </w:pPr>
      <w:r w:rsidRPr="00BB19B5">
        <w:rPr>
          <w:bCs/>
          <w:sz w:val="22"/>
          <w:szCs w:val="22"/>
        </w:rPr>
        <w:t>•</w:t>
      </w:r>
      <w:r w:rsidRPr="00BB19B5">
        <w:rPr>
          <w:bCs/>
          <w:sz w:val="22"/>
          <w:szCs w:val="22"/>
        </w:rPr>
        <w:tab/>
        <w:t>It is not mandatory for the instructor-in-charge to award all the grades (A to E); subjective judgment will be used for awarding the grades.</w:t>
      </w:r>
    </w:p>
    <w:p w:rsidR="00BB19B5" w:rsidRPr="00BB19B5" w:rsidRDefault="00BB19B5" w:rsidP="00BB19B5">
      <w:pPr>
        <w:jc w:val="both"/>
        <w:rPr>
          <w:bCs/>
          <w:sz w:val="22"/>
          <w:szCs w:val="22"/>
        </w:rPr>
      </w:pPr>
      <w:r w:rsidRPr="00BB19B5">
        <w:rPr>
          <w:bCs/>
          <w:sz w:val="22"/>
          <w:szCs w:val="22"/>
        </w:rPr>
        <w:t>•</w:t>
      </w:r>
      <w:r w:rsidRPr="00BB19B5">
        <w:rPr>
          <w:bCs/>
          <w:sz w:val="22"/>
          <w:szCs w:val="22"/>
        </w:rPr>
        <w:tab/>
        <w:t xml:space="preserve">As specified in Handout – Part I, appended to the timetable, the  instructor in-charge reserves the right to award a NC report in case the student does not make himself/ herself available for any of the evaluation component mentioned above. </w:t>
      </w:r>
    </w:p>
    <w:p w:rsidR="00BB19B5" w:rsidRPr="00BB19B5" w:rsidRDefault="00BB19B5" w:rsidP="00BB19B5">
      <w:pPr>
        <w:jc w:val="both"/>
        <w:rPr>
          <w:bCs/>
          <w:sz w:val="22"/>
          <w:szCs w:val="22"/>
        </w:rPr>
      </w:pPr>
      <w:r w:rsidRPr="00BB19B5">
        <w:rPr>
          <w:bCs/>
          <w:sz w:val="22"/>
          <w:szCs w:val="22"/>
        </w:rPr>
        <w:t>•</w:t>
      </w:r>
      <w:r w:rsidRPr="00BB19B5">
        <w:rPr>
          <w:bCs/>
          <w:sz w:val="22"/>
          <w:szCs w:val="22"/>
        </w:rPr>
        <w:tab/>
        <w:t>Borderline cases during grading will be judged on the basis of regularity to classes and consistency or progress in the performance in evaluation components.</w:t>
      </w:r>
    </w:p>
    <w:p w:rsidR="00BB19B5" w:rsidRDefault="00BB19B5">
      <w:pPr>
        <w:jc w:val="both"/>
        <w:rPr>
          <w:b/>
          <w:bCs/>
          <w:sz w:val="22"/>
          <w:szCs w:val="22"/>
        </w:rPr>
      </w:pPr>
    </w:p>
    <w:p w:rsidR="00AD25E1" w:rsidRPr="000F2A2E" w:rsidRDefault="004B66AC">
      <w:pPr>
        <w:jc w:val="both"/>
        <w:rPr>
          <w:sz w:val="22"/>
          <w:szCs w:val="22"/>
        </w:rPr>
      </w:pPr>
      <w:r>
        <w:rPr>
          <w:b/>
          <w:bCs/>
          <w:sz w:val="22"/>
          <w:szCs w:val="22"/>
        </w:rPr>
        <w:t>Common</w:t>
      </w:r>
      <w:r w:rsidR="00AD25E1" w:rsidRPr="000F2A2E">
        <w:rPr>
          <w:b/>
          <w:bCs/>
          <w:sz w:val="22"/>
          <w:szCs w:val="22"/>
        </w:rPr>
        <w:t xml:space="preserve"> Consultation Hour:</w:t>
      </w:r>
      <w:r w:rsidR="00AF125F" w:rsidRPr="000F2A2E">
        <w:rPr>
          <w:sz w:val="22"/>
          <w:szCs w:val="22"/>
        </w:rPr>
        <w:t xml:space="preserve"> </w:t>
      </w:r>
      <w:r w:rsidR="00510507" w:rsidRPr="000F2A2E">
        <w:rPr>
          <w:sz w:val="22"/>
          <w:szCs w:val="22"/>
        </w:rPr>
        <w:t xml:space="preserve"> To be announced in the class.</w:t>
      </w:r>
    </w:p>
    <w:p w:rsidR="00AD25E1" w:rsidRPr="000F2A2E" w:rsidRDefault="00AD25E1">
      <w:pPr>
        <w:jc w:val="both"/>
        <w:rPr>
          <w:sz w:val="22"/>
          <w:szCs w:val="22"/>
        </w:rPr>
      </w:pPr>
    </w:p>
    <w:p w:rsidR="00AD25E1" w:rsidRDefault="00AD25E1">
      <w:pPr>
        <w:jc w:val="both"/>
        <w:rPr>
          <w:sz w:val="22"/>
          <w:szCs w:val="22"/>
        </w:rPr>
      </w:pPr>
      <w:r w:rsidRPr="000F2A2E">
        <w:rPr>
          <w:b/>
          <w:bCs/>
          <w:sz w:val="22"/>
          <w:szCs w:val="22"/>
        </w:rPr>
        <w:t>Notice</w:t>
      </w:r>
      <w:r w:rsidR="00A44798" w:rsidRPr="000F2A2E">
        <w:rPr>
          <w:b/>
          <w:bCs/>
          <w:sz w:val="22"/>
          <w:szCs w:val="22"/>
        </w:rPr>
        <w:t>s</w:t>
      </w:r>
      <w:r w:rsidRPr="000F2A2E">
        <w:rPr>
          <w:b/>
          <w:bCs/>
          <w:sz w:val="22"/>
          <w:szCs w:val="22"/>
        </w:rPr>
        <w:t>:</w:t>
      </w:r>
      <w:r w:rsidR="00A44798" w:rsidRPr="000F2A2E">
        <w:rPr>
          <w:sz w:val="22"/>
          <w:szCs w:val="22"/>
        </w:rPr>
        <w:t xml:space="preserve"> </w:t>
      </w:r>
      <w:r w:rsidR="00510507" w:rsidRPr="000F2A2E">
        <w:rPr>
          <w:sz w:val="22"/>
          <w:szCs w:val="22"/>
        </w:rPr>
        <w:t xml:space="preserve">Notices pertaining to this course will be displayed </w:t>
      </w:r>
      <w:r w:rsidR="004B66AC">
        <w:rPr>
          <w:sz w:val="22"/>
          <w:szCs w:val="22"/>
        </w:rPr>
        <w:t>in CMS portal and by email.</w:t>
      </w:r>
    </w:p>
    <w:p w:rsidR="00BB19B5" w:rsidRDefault="00BB19B5">
      <w:pPr>
        <w:jc w:val="both"/>
        <w:rPr>
          <w:sz w:val="22"/>
          <w:szCs w:val="22"/>
        </w:rPr>
      </w:pPr>
    </w:p>
    <w:p w:rsidR="00BB19B5" w:rsidRPr="000F2A2E" w:rsidRDefault="00BB19B5">
      <w:pPr>
        <w:jc w:val="both"/>
        <w:rPr>
          <w:sz w:val="22"/>
          <w:szCs w:val="22"/>
        </w:rPr>
      </w:pPr>
      <w:r w:rsidRPr="00BB19B5">
        <w:rPr>
          <w:b/>
          <w:sz w:val="22"/>
          <w:szCs w:val="22"/>
        </w:rPr>
        <w:t>Academic Honesty and Integrity Policy</w:t>
      </w:r>
      <w:r w:rsidRPr="00BB19B5">
        <w:rPr>
          <w:sz w:val="22"/>
          <w:szCs w:val="22"/>
        </w:rPr>
        <w:t>: Academic honesty and integrity are to be maintained by all the students throughout the semester and no type of academic dishonesty is acceptable.</w:t>
      </w:r>
    </w:p>
    <w:p w:rsidR="00A44798" w:rsidRPr="000F2A2E" w:rsidRDefault="00A44798">
      <w:pPr>
        <w:jc w:val="both"/>
        <w:rPr>
          <w:sz w:val="22"/>
          <w:szCs w:val="22"/>
        </w:rPr>
      </w:pPr>
    </w:p>
    <w:p w:rsidR="00AD25E1" w:rsidRPr="000F2A2E" w:rsidRDefault="00AD25E1">
      <w:pPr>
        <w:jc w:val="right"/>
        <w:rPr>
          <w:sz w:val="22"/>
          <w:szCs w:val="22"/>
        </w:rPr>
      </w:pPr>
    </w:p>
    <w:p w:rsidR="00AD25E1" w:rsidRPr="000F2A2E" w:rsidRDefault="00AD25E1">
      <w:pPr>
        <w:jc w:val="right"/>
        <w:rPr>
          <w:b/>
          <w:bCs/>
          <w:sz w:val="22"/>
          <w:szCs w:val="22"/>
        </w:rPr>
      </w:pPr>
      <w:r w:rsidRPr="000F2A2E">
        <w:rPr>
          <w:b/>
          <w:bCs/>
          <w:sz w:val="22"/>
          <w:szCs w:val="22"/>
        </w:rPr>
        <w:t xml:space="preserve">    </w:t>
      </w:r>
    </w:p>
    <w:p w:rsidR="008005D9" w:rsidRPr="000F2A2E" w:rsidRDefault="008005D9" w:rsidP="00A44798">
      <w:pPr>
        <w:jc w:val="right"/>
        <w:rPr>
          <w:b/>
          <w:bCs/>
          <w:sz w:val="22"/>
          <w:szCs w:val="22"/>
        </w:rPr>
      </w:pPr>
    </w:p>
    <w:p w:rsidR="00A44798" w:rsidRDefault="00AD25E1" w:rsidP="00A44798">
      <w:pPr>
        <w:jc w:val="right"/>
        <w:rPr>
          <w:b/>
          <w:bCs/>
          <w:sz w:val="22"/>
          <w:szCs w:val="22"/>
        </w:rPr>
      </w:pPr>
      <w:r w:rsidRPr="000F2A2E">
        <w:rPr>
          <w:b/>
          <w:bCs/>
          <w:sz w:val="22"/>
          <w:szCs w:val="22"/>
        </w:rPr>
        <w:t xml:space="preserve"> </w:t>
      </w:r>
      <w:r w:rsidR="008005D9" w:rsidRPr="000F2A2E">
        <w:rPr>
          <w:b/>
          <w:bCs/>
          <w:sz w:val="22"/>
          <w:szCs w:val="22"/>
        </w:rPr>
        <w:t>INSTRUCTOR-IN-CHARGE</w:t>
      </w:r>
    </w:p>
    <w:p w:rsidR="00BB19B5" w:rsidRPr="000F2A2E" w:rsidRDefault="00BB19B5" w:rsidP="00A44798">
      <w:pPr>
        <w:jc w:val="right"/>
        <w:rPr>
          <w:b/>
          <w:bCs/>
          <w:sz w:val="22"/>
          <w:szCs w:val="22"/>
        </w:rPr>
      </w:pPr>
      <w:r>
        <w:rPr>
          <w:b/>
          <w:bCs/>
          <w:sz w:val="22"/>
          <w:szCs w:val="22"/>
        </w:rPr>
        <w:t>PHA G545</w:t>
      </w:r>
    </w:p>
    <w:sectPr w:rsidR="00BB19B5" w:rsidRPr="000F2A2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C7F" w:rsidRDefault="00204C7F" w:rsidP="00EB2F06">
      <w:r>
        <w:separator/>
      </w:r>
    </w:p>
  </w:endnote>
  <w:endnote w:type="continuationSeparator" w:id="0">
    <w:p w:rsidR="00204C7F" w:rsidRDefault="00204C7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4E25CD">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C7F" w:rsidRDefault="00204C7F" w:rsidP="00EB2F06">
      <w:r>
        <w:separator/>
      </w:r>
    </w:p>
  </w:footnote>
  <w:footnote w:type="continuationSeparator" w:id="0">
    <w:p w:rsidR="00204C7F" w:rsidRDefault="00204C7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E43"/>
    <w:multiLevelType w:val="hybridMultilevel"/>
    <w:tmpl w:val="5194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A4"/>
    <w:rsid w:val="00055BC8"/>
    <w:rsid w:val="000A4CE9"/>
    <w:rsid w:val="000D0C39"/>
    <w:rsid w:val="000E6802"/>
    <w:rsid w:val="000F2A2E"/>
    <w:rsid w:val="00160F9F"/>
    <w:rsid w:val="00167B88"/>
    <w:rsid w:val="001E56E9"/>
    <w:rsid w:val="00204C7F"/>
    <w:rsid w:val="0021277E"/>
    <w:rsid w:val="00217EB9"/>
    <w:rsid w:val="00225021"/>
    <w:rsid w:val="00240A50"/>
    <w:rsid w:val="00251FD3"/>
    <w:rsid w:val="00256511"/>
    <w:rsid w:val="00295AE3"/>
    <w:rsid w:val="0029648E"/>
    <w:rsid w:val="002C688D"/>
    <w:rsid w:val="002F084D"/>
    <w:rsid w:val="002F1369"/>
    <w:rsid w:val="00316BFC"/>
    <w:rsid w:val="0034658A"/>
    <w:rsid w:val="003558C3"/>
    <w:rsid w:val="00363D61"/>
    <w:rsid w:val="003D6BA8"/>
    <w:rsid w:val="003E013B"/>
    <w:rsid w:val="003F66A8"/>
    <w:rsid w:val="004571B3"/>
    <w:rsid w:val="00462372"/>
    <w:rsid w:val="0046455E"/>
    <w:rsid w:val="00472C67"/>
    <w:rsid w:val="004B66AC"/>
    <w:rsid w:val="004C57DA"/>
    <w:rsid w:val="004D1FDF"/>
    <w:rsid w:val="004E25CD"/>
    <w:rsid w:val="004E6EDC"/>
    <w:rsid w:val="00507883"/>
    <w:rsid w:val="00507A43"/>
    <w:rsid w:val="00510507"/>
    <w:rsid w:val="0051535D"/>
    <w:rsid w:val="00543C9B"/>
    <w:rsid w:val="00547A91"/>
    <w:rsid w:val="00562598"/>
    <w:rsid w:val="00562AB6"/>
    <w:rsid w:val="00573791"/>
    <w:rsid w:val="00576A69"/>
    <w:rsid w:val="005C5B22"/>
    <w:rsid w:val="005C6693"/>
    <w:rsid w:val="006010C3"/>
    <w:rsid w:val="00622F12"/>
    <w:rsid w:val="00625C34"/>
    <w:rsid w:val="00631443"/>
    <w:rsid w:val="00670BDE"/>
    <w:rsid w:val="006B152B"/>
    <w:rsid w:val="006F2BEA"/>
    <w:rsid w:val="0073469C"/>
    <w:rsid w:val="007543E4"/>
    <w:rsid w:val="00781F4C"/>
    <w:rsid w:val="007D58BE"/>
    <w:rsid w:val="007E0662"/>
    <w:rsid w:val="007E1696"/>
    <w:rsid w:val="007E402E"/>
    <w:rsid w:val="008005D9"/>
    <w:rsid w:val="00810A18"/>
    <w:rsid w:val="00831DD5"/>
    <w:rsid w:val="008A2200"/>
    <w:rsid w:val="008C608A"/>
    <w:rsid w:val="008D415F"/>
    <w:rsid w:val="008F59A0"/>
    <w:rsid w:val="00906E77"/>
    <w:rsid w:val="009559FC"/>
    <w:rsid w:val="00963BB8"/>
    <w:rsid w:val="0097488C"/>
    <w:rsid w:val="00983916"/>
    <w:rsid w:val="009B34CE"/>
    <w:rsid w:val="009B48AC"/>
    <w:rsid w:val="009B48FD"/>
    <w:rsid w:val="009B52BF"/>
    <w:rsid w:val="009D7905"/>
    <w:rsid w:val="00A06D68"/>
    <w:rsid w:val="00A139C3"/>
    <w:rsid w:val="00A2789F"/>
    <w:rsid w:val="00A40217"/>
    <w:rsid w:val="00A44798"/>
    <w:rsid w:val="00AA49AF"/>
    <w:rsid w:val="00AC21BE"/>
    <w:rsid w:val="00AD25E1"/>
    <w:rsid w:val="00AF125F"/>
    <w:rsid w:val="00B23878"/>
    <w:rsid w:val="00B32006"/>
    <w:rsid w:val="00B40947"/>
    <w:rsid w:val="00B55284"/>
    <w:rsid w:val="00B86684"/>
    <w:rsid w:val="00BA568D"/>
    <w:rsid w:val="00BA6794"/>
    <w:rsid w:val="00BB19B5"/>
    <w:rsid w:val="00BC1741"/>
    <w:rsid w:val="00C06A89"/>
    <w:rsid w:val="00C12932"/>
    <w:rsid w:val="00C338D9"/>
    <w:rsid w:val="00C6663B"/>
    <w:rsid w:val="00C94F42"/>
    <w:rsid w:val="00CB0819"/>
    <w:rsid w:val="00CB4409"/>
    <w:rsid w:val="00CF0576"/>
    <w:rsid w:val="00CF21AC"/>
    <w:rsid w:val="00D02FCB"/>
    <w:rsid w:val="00D036CE"/>
    <w:rsid w:val="00D415DC"/>
    <w:rsid w:val="00D4786F"/>
    <w:rsid w:val="00D928A2"/>
    <w:rsid w:val="00DA1841"/>
    <w:rsid w:val="00DA5807"/>
    <w:rsid w:val="00DB7398"/>
    <w:rsid w:val="00DD7A77"/>
    <w:rsid w:val="00DE3D84"/>
    <w:rsid w:val="00E228C4"/>
    <w:rsid w:val="00E61C30"/>
    <w:rsid w:val="00E754E7"/>
    <w:rsid w:val="00E75C9C"/>
    <w:rsid w:val="00EB2F06"/>
    <w:rsid w:val="00EB7E1B"/>
    <w:rsid w:val="00EE3480"/>
    <w:rsid w:val="00F34A71"/>
    <w:rsid w:val="00F45E80"/>
    <w:rsid w:val="00F6191A"/>
    <w:rsid w:val="00F73CA4"/>
    <w:rsid w:val="00F74057"/>
    <w:rsid w:val="00F9614B"/>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2B43A"/>
  <w15:docId w15:val="{E64BE209-C57E-46DB-9E10-9A30E1E7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4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8</cp:revision>
  <cp:lastPrinted>2014-09-08T11:05:00Z</cp:lastPrinted>
  <dcterms:created xsi:type="dcterms:W3CDTF">2021-07-27T05:59:00Z</dcterms:created>
  <dcterms:modified xsi:type="dcterms:W3CDTF">2021-08-13T10:25:00Z</dcterms:modified>
</cp:coreProperties>
</file>