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8A0" w:rsidRDefault="008B5518">
      <w:pPr>
        <w:jc w:val="center"/>
        <w:rPr>
          <w:b/>
        </w:rPr>
      </w:pPr>
      <w:r>
        <w:rPr>
          <w:b/>
          <w:noProof/>
          <w:lang w:val="en-IN"/>
        </w:rPr>
        <w:drawing>
          <wp:inline distT="0" distB="0" distL="0" distR="0">
            <wp:extent cx="4924425" cy="1019175"/>
            <wp:effectExtent l="0" t="0" r="0" b="0"/>
            <wp:docPr id="3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18A0" w:rsidRDefault="008B5518">
      <w:pPr>
        <w:jc w:val="center"/>
        <w:rPr>
          <w:b/>
        </w:rPr>
      </w:pPr>
      <w:r>
        <w:rPr>
          <w:b/>
        </w:rPr>
        <w:t>FIRST SEMESTER 2022-2023</w:t>
      </w:r>
    </w:p>
    <w:p w:rsidR="009F18A0" w:rsidRDefault="008B5518">
      <w:pPr>
        <w:pStyle w:val="Heading1"/>
        <w:jc w:val="center"/>
      </w:pPr>
      <w:r>
        <w:t>Course Handout Part II</w:t>
      </w:r>
    </w:p>
    <w:p w:rsidR="009F18A0" w:rsidRDefault="008B5518">
      <w:pPr>
        <w:ind w:left="5760" w:firstLine="720"/>
        <w:jc w:val="center"/>
      </w:pPr>
      <w:r>
        <w:t>Date: 29</w:t>
      </w:r>
      <w:r>
        <w:t>/8/2022</w:t>
      </w:r>
    </w:p>
    <w:p w:rsidR="009F18A0" w:rsidRDefault="009F18A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9F18A0" w:rsidRDefault="008B551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In addition to </w:t>
      </w:r>
      <w:proofErr w:type="gramStart"/>
      <w:r>
        <w:rPr>
          <w:color w:val="000000"/>
        </w:rPr>
        <w:t>part</w:t>
      </w:r>
      <w:proofErr w:type="gramEnd"/>
      <w:r>
        <w:rPr>
          <w:color w:val="000000"/>
        </w:rPr>
        <w:t>-I (General Handout for all courses appended to the time table) this portion gives further specific details regarding the course.</w:t>
      </w:r>
    </w:p>
    <w:p w:rsidR="009F18A0" w:rsidRDefault="009F18A0">
      <w:pPr>
        <w:ind w:left="5760" w:firstLine="720"/>
        <w:jc w:val="center"/>
      </w:pPr>
    </w:p>
    <w:p w:rsidR="009F18A0" w:rsidRDefault="008B5518">
      <w:pPr>
        <w:rPr>
          <w:b/>
        </w:rPr>
      </w:pPr>
      <w:r>
        <w:rPr>
          <w:b/>
        </w:rPr>
        <w:t>Course No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CE F417</w:t>
      </w:r>
    </w:p>
    <w:p w:rsidR="009F18A0" w:rsidRDefault="008B5518">
      <w:pPr>
        <w:rPr>
          <w:b/>
        </w:rPr>
      </w:pPr>
      <w:r>
        <w:rPr>
          <w:b/>
        </w:rPr>
        <w:t>Course Title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Applications of Artificial Intelligence in Civil Engineering Instructor-in-charge</w:t>
      </w:r>
      <w:r>
        <w:rPr>
          <w:b/>
        </w:rPr>
        <w:tab/>
      </w:r>
      <w:r>
        <w:rPr>
          <w:b/>
        </w:rPr>
        <w:tab/>
        <w:t>: JAGADEESH ANMALA</w:t>
      </w:r>
    </w:p>
    <w:p w:rsidR="009F18A0" w:rsidRDefault="009F18A0">
      <w:pPr>
        <w:rPr>
          <w:b/>
        </w:rPr>
      </w:pPr>
    </w:p>
    <w:p w:rsidR="009F18A0" w:rsidRDefault="008B5518">
      <w:pPr>
        <w:rPr>
          <w:b/>
        </w:rPr>
      </w:pPr>
      <w:r>
        <w:rPr>
          <w:b/>
        </w:rPr>
        <w:t>Scope and Objective of the course</w:t>
      </w:r>
    </w:p>
    <w:p w:rsidR="009F18A0" w:rsidRDefault="008B551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The primary objective of the course is to explain the potentiality and applica</w:t>
      </w:r>
      <w:r>
        <w:rPr>
          <w:color w:val="000000"/>
        </w:rPr>
        <w:t>bility of Artificial Intelligence and Machine Learning</w:t>
      </w:r>
      <w:r>
        <w:rPr>
          <w:b/>
          <w:color w:val="000000"/>
        </w:rPr>
        <w:t xml:space="preserve"> </w:t>
      </w:r>
      <w:r>
        <w:rPr>
          <w:color w:val="000000"/>
        </w:rPr>
        <w:t>to various facets of Civil engineering. The recent developments in the field of neural networks (ANNs), fuzzy logic in decision making, expert systems, genetic algorithms (GAs), clustering, optimizatio</w:t>
      </w:r>
      <w:r>
        <w:rPr>
          <w:color w:val="000000"/>
        </w:rPr>
        <w:t xml:space="preserve">n, support vector machine (SVM) and linear programming etc. are explained with case study examples to develop the practical perspective and learning of the student. </w:t>
      </w:r>
    </w:p>
    <w:p w:rsidR="009F18A0" w:rsidRDefault="009F18A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9F18A0" w:rsidRDefault="008B551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Text Books</w:t>
      </w:r>
    </w:p>
    <w:p w:rsidR="009F18A0" w:rsidRDefault="009F18A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9F18A0" w:rsidRDefault="008B551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T1. </w:t>
      </w:r>
      <w:proofErr w:type="spellStart"/>
      <w:r>
        <w:rPr>
          <w:color w:val="000000"/>
        </w:rPr>
        <w:t>S.</w:t>
      </w:r>
      <w:proofErr w:type="gramStart"/>
      <w:r>
        <w:rPr>
          <w:color w:val="000000"/>
        </w:rPr>
        <w:t>N.Sivanandam</w:t>
      </w:r>
      <w:proofErr w:type="spellEnd"/>
      <w:proofErr w:type="gramEnd"/>
      <w:r>
        <w:rPr>
          <w:color w:val="000000"/>
        </w:rPr>
        <w:t xml:space="preserve">, </w:t>
      </w:r>
      <w:proofErr w:type="spellStart"/>
      <w:r>
        <w:rPr>
          <w:color w:val="000000"/>
        </w:rPr>
        <w:t>S.N.Deepa</w:t>
      </w:r>
      <w:proofErr w:type="spellEnd"/>
      <w:r>
        <w:rPr>
          <w:color w:val="000000"/>
        </w:rPr>
        <w:t xml:space="preserve"> (2019), Principles of Soft Computing, 3</w:t>
      </w:r>
      <w:r>
        <w:rPr>
          <w:color w:val="000000"/>
          <w:vertAlign w:val="superscript"/>
        </w:rPr>
        <w:t>rd</w:t>
      </w:r>
      <w:r>
        <w:rPr>
          <w:color w:val="000000"/>
        </w:rPr>
        <w:t xml:space="preserve"> edition, Wiley India Pvt. Ltd, New Delhi.</w:t>
      </w:r>
    </w:p>
    <w:p w:rsidR="009F18A0" w:rsidRDefault="009F18A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9F18A0" w:rsidRDefault="009F18A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9F18A0" w:rsidRDefault="008B551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Reference Books and other sources of reference</w:t>
      </w:r>
    </w:p>
    <w:p w:rsidR="009F18A0" w:rsidRDefault="009F18A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9F18A0" w:rsidRDefault="008B551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R1: </w:t>
      </w:r>
      <w:proofErr w:type="spellStart"/>
      <w:r>
        <w:rPr>
          <w:color w:val="000000"/>
        </w:rPr>
        <w:t>Taha</w:t>
      </w:r>
      <w:proofErr w:type="spellEnd"/>
      <w:r>
        <w:rPr>
          <w:color w:val="000000"/>
        </w:rPr>
        <w:t>, H.A (2019), Operations Research, An introduction, Tenth edition, Pearson Education.</w:t>
      </w:r>
    </w:p>
    <w:p w:rsidR="009F18A0" w:rsidRDefault="008B551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color w:val="000000"/>
        </w:rPr>
        <w:t xml:space="preserve">R2: Deb, K. (2010), </w:t>
      </w:r>
      <w:proofErr w:type="spellStart"/>
      <w:r>
        <w:rPr>
          <w:color w:val="000000"/>
        </w:rPr>
        <w:t>Multiobjective</w:t>
      </w:r>
      <w:proofErr w:type="spellEnd"/>
      <w:r>
        <w:rPr>
          <w:color w:val="000000"/>
        </w:rPr>
        <w:t xml:space="preserve"> optimization using Evolutionary Algorithms, Wiley</w:t>
      </w:r>
      <w:r>
        <w:rPr>
          <w:b/>
          <w:color w:val="000000"/>
        </w:rPr>
        <w:t xml:space="preserve">. </w:t>
      </w:r>
    </w:p>
    <w:p w:rsidR="009F18A0" w:rsidRDefault="008B551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R3: Relevant ASCE Journal papers </w:t>
      </w:r>
    </w:p>
    <w:p w:rsidR="009F18A0" w:rsidRDefault="008B551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color w:val="000000"/>
        </w:rPr>
        <w:t>R4:  Patterson, D.W (2015), Introduction to Artificial Intelligence &amp; Expert Systems, First edition, Pearson Education India.</w:t>
      </w:r>
    </w:p>
    <w:p w:rsidR="009F18A0" w:rsidRDefault="008B551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R5: </w:t>
      </w:r>
      <w:proofErr w:type="spellStart"/>
      <w:r>
        <w:rPr>
          <w:color w:val="000000"/>
        </w:rPr>
        <w:t>Manar</w:t>
      </w:r>
      <w:r>
        <w:rPr>
          <w:color w:val="000000"/>
        </w:rPr>
        <w:t>anjan</w:t>
      </w:r>
      <w:proofErr w:type="spellEnd"/>
      <w:r>
        <w:rPr>
          <w:color w:val="000000"/>
        </w:rPr>
        <w:t xml:space="preserve"> Pradhan, U. Dinesh Kumar (2019), Machine Learning using Python, Wiley.</w:t>
      </w:r>
    </w:p>
    <w:p w:rsidR="009F18A0" w:rsidRDefault="008B551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R6: </w:t>
      </w:r>
      <w:proofErr w:type="spellStart"/>
      <w:r>
        <w:rPr>
          <w:color w:val="000000"/>
        </w:rPr>
        <w:t>Aurelien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Geron</w:t>
      </w:r>
      <w:proofErr w:type="spellEnd"/>
      <w:r>
        <w:rPr>
          <w:color w:val="000000"/>
        </w:rPr>
        <w:t xml:space="preserve"> (2019), Hands-on Machine Learning with </w:t>
      </w:r>
      <w:proofErr w:type="spellStart"/>
      <w:r>
        <w:rPr>
          <w:color w:val="000000"/>
        </w:rPr>
        <w:t>Scikit</w:t>
      </w:r>
      <w:proofErr w:type="spellEnd"/>
      <w:r>
        <w:rPr>
          <w:color w:val="000000"/>
        </w:rPr>
        <w:t xml:space="preserve">-learn, </w:t>
      </w:r>
      <w:proofErr w:type="spellStart"/>
      <w:r>
        <w:rPr>
          <w:color w:val="000000"/>
        </w:rPr>
        <w:t>Keras</w:t>
      </w:r>
      <w:proofErr w:type="spellEnd"/>
      <w:r>
        <w:rPr>
          <w:color w:val="000000"/>
        </w:rPr>
        <w:t xml:space="preserve"> &amp; </w:t>
      </w:r>
      <w:proofErr w:type="spellStart"/>
      <w:r>
        <w:rPr>
          <w:color w:val="000000"/>
        </w:rPr>
        <w:t>Tensorflow</w:t>
      </w:r>
      <w:proofErr w:type="spellEnd"/>
      <w:r>
        <w:rPr>
          <w:color w:val="000000"/>
        </w:rPr>
        <w:t>, 2</w:t>
      </w:r>
      <w:r>
        <w:rPr>
          <w:color w:val="000000"/>
          <w:vertAlign w:val="superscript"/>
        </w:rPr>
        <w:t>nd</w:t>
      </w:r>
      <w:r>
        <w:rPr>
          <w:color w:val="000000"/>
        </w:rPr>
        <w:t xml:space="preserve"> edition, O’Reilly Media Inc.</w:t>
      </w:r>
    </w:p>
    <w:p w:rsidR="009F18A0" w:rsidRDefault="009F18A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9F18A0" w:rsidRDefault="009F18A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9F18A0" w:rsidRDefault="009F18A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9F18A0" w:rsidRDefault="009F18A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9F18A0" w:rsidRDefault="009F18A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9F18A0" w:rsidRDefault="009F18A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9F18A0" w:rsidRDefault="008B551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Course Plan</w:t>
      </w:r>
    </w:p>
    <w:p w:rsidR="009F18A0" w:rsidRDefault="009F18A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tbl>
      <w:tblPr>
        <w:tblStyle w:val="a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2942"/>
        <w:gridCol w:w="4418"/>
        <w:gridCol w:w="1737"/>
      </w:tblGrid>
      <w:tr w:rsidR="009F18A0">
        <w:tc>
          <w:tcPr>
            <w:tcW w:w="821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Lect. No.</w:t>
            </w:r>
          </w:p>
        </w:tc>
        <w:tc>
          <w:tcPr>
            <w:tcW w:w="2942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Learning Objective</w:t>
            </w:r>
          </w:p>
        </w:tc>
        <w:tc>
          <w:tcPr>
            <w:tcW w:w="4418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Topics to be covered</w:t>
            </w:r>
          </w:p>
        </w:tc>
        <w:tc>
          <w:tcPr>
            <w:tcW w:w="1737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  <w:bookmarkStart w:id="0" w:name="_GoBack"/>
            <w:bookmarkEnd w:id="0"/>
          </w:p>
        </w:tc>
      </w:tr>
      <w:tr w:rsidR="009F18A0">
        <w:tc>
          <w:tcPr>
            <w:tcW w:w="821" w:type="dxa"/>
            <w:vAlign w:val="center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1-3</w:t>
            </w:r>
          </w:p>
        </w:tc>
        <w:tc>
          <w:tcPr>
            <w:tcW w:w="2942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Role of Artificial Intelligence in Civil Engineering; Brief overview of optimization techniques</w:t>
            </w:r>
          </w:p>
        </w:tc>
        <w:tc>
          <w:tcPr>
            <w:tcW w:w="4418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Definitions of Artificial Intelligence, various perspectives, civil engineering applications; An outline of traditional and </w:t>
            </w:r>
            <w:r>
              <w:rPr>
                <w:color w:val="000000"/>
              </w:rPr>
              <w:t>nontraditional optimization techniques</w:t>
            </w:r>
          </w:p>
        </w:tc>
        <w:tc>
          <w:tcPr>
            <w:tcW w:w="1737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CH-1(T1)</w:t>
            </w:r>
          </w:p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CH-1 (R4)</w:t>
            </w:r>
          </w:p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Class notes</w:t>
            </w:r>
          </w:p>
        </w:tc>
      </w:tr>
      <w:tr w:rsidR="009F18A0">
        <w:tc>
          <w:tcPr>
            <w:tcW w:w="821" w:type="dxa"/>
            <w:vAlign w:val="center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4-7</w:t>
            </w:r>
          </w:p>
        </w:tc>
        <w:tc>
          <w:tcPr>
            <w:tcW w:w="2942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Linear Programming </w:t>
            </w:r>
          </w:p>
        </w:tc>
        <w:tc>
          <w:tcPr>
            <w:tcW w:w="4418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Basics of Linear Programming, Simplex Method; Numerical examples; Applications in Civil Engineering.</w:t>
            </w:r>
          </w:p>
        </w:tc>
        <w:tc>
          <w:tcPr>
            <w:tcW w:w="1737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CH-2(R1), R3</w:t>
            </w:r>
          </w:p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Class notes</w:t>
            </w:r>
          </w:p>
        </w:tc>
      </w:tr>
      <w:tr w:rsidR="009F18A0">
        <w:tc>
          <w:tcPr>
            <w:tcW w:w="821" w:type="dxa"/>
            <w:vAlign w:val="center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8-18</w:t>
            </w:r>
          </w:p>
        </w:tc>
        <w:tc>
          <w:tcPr>
            <w:tcW w:w="2942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Neural Networks and its application in functional mapping; flood forecasting</w:t>
            </w:r>
          </w:p>
        </w:tc>
        <w:tc>
          <w:tcPr>
            <w:tcW w:w="4418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Introduction; Basics of Neural Networks; Learning Algorithms; Feed forward with back propagation, Radial basis functions; Self organizing feature maps; Numerical examples; Applica</w:t>
            </w:r>
            <w:r>
              <w:rPr>
                <w:color w:val="000000"/>
              </w:rPr>
              <w:t>tions of Neural Networks in Civil Engineering including flood forecasting; Time-series models; case studies; Introduction to Deep learning.</w:t>
            </w:r>
          </w:p>
        </w:tc>
        <w:tc>
          <w:tcPr>
            <w:tcW w:w="1737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CH-2,3 (T1)</w:t>
            </w:r>
          </w:p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R3, </w:t>
            </w:r>
          </w:p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Class notes</w:t>
            </w:r>
          </w:p>
        </w:tc>
      </w:tr>
      <w:tr w:rsidR="009F18A0">
        <w:tc>
          <w:tcPr>
            <w:tcW w:w="821" w:type="dxa"/>
            <w:vAlign w:val="center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19-25</w:t>
            </w:r>
          </w:p>
        </w:tc>
        <w:tc>
          <w:tcPr>
            <w:tcW w:w="2942" w:type="dxa"/>
          </w:tcPr>
          <w:p w:rsidR="009F18A0" w:rsidRDefault="008B5518">
            <w:pPr>
              <w:jc w:val="both"/>
            </w:pPr>
            <w:r>
              <w:t xml:space="preserve">Fuzzy logic and its application in decision making  </w:t>
            </w:r>
          </w:p>
        </w:tc>
        <w:tc>
          <w:tcPr>
            <w:tcW w:w="4418" w:type="dxa"/>
          </w:tcPr>
          <w:p w:rsidR="009F18A0" w:rsidRDefault="008B5518">
            <w:pPr>
              <w:jc w:val="both"/>
            </w:pPr>
            <w:r>
              <w:t xml:space="preserve">Introduction; Classical and Fuzzy Sets; Properties of membership functions; </w:t>
            </w:r>
            <w:proofErr w:type="spellStart"/>
            <w:r>
              <w:t>Fuzzification</w:t>
            </w:r>
            <w:proofErr w:type="spellEnd"/>
            <w:r>
              <w:t xml:space="preserve"> and </w:t>
            </w:r>
            <w:proofErr w:type="spellStart"/>
            <w:r>
              <w:t>defuzzification</w:t>
            </w:r>
            <w:proofErr w:type="spellEnd"/>
            <w:r>
              <w:t>; Development of membership functions; Fuzzy Linear Programming; Numerical examples; Applications of Fuzzy logic in Civil Engineering; case studies</w:t>
            </w:r>
            <w:r>
              <w:t>;</w:t>
            </w:r>
          </w:p>
        </w:tc>
        <w:tc>
          <w:tcPr>
            <w:tcW w:w="1737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CH- 7,8, 9,10,11,13(T1)</w:t>
            </w:r>
          </w:p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R3, </w:t>
            </w:r>
          </w:p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Class notes</w:t>
            </w:r>
          </w:p>
        </w:tc>
      </w:tr>
      <w:tr w:rsidR="009F18A0">
        <w:tc>
          <w:tcPr>
            <w:tcW w:w="821" w:type="dxa"/>
            <w:vAlign w:val="center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26-31</w:t>
            </w:r>
          </w:p>
        </w:tc>
        <w:tc>
          <w:tcPr>
            <w:tcW w:w="2942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Genetic Algorithms and its applications in problem solving and optimization</w:t>
            </w:r>
          </w:p>
        </w:tc>
        <w:tc>
          <w:tcPr>
            <w:tcW w:w="4418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Introduction, Necessity of non-traditional optimization, Binary coding GA, real coding GA, </w:t>
            </w:r>
            <w:proofErr w:type="spellStart"/>
            <w:r>
              <w:rPr>
                <w:color w:val="000000"/>
              </w:rPr>
              <w:t>Multiobjective</w:t>
            </w:r>
            <w:proofErr w:type="spellEnd"/>
            <w:r>
              <w:rPr>
                <w:color w:val="000000"/>
              </w:rPr>
              <w:t xml:space="preserve"> GA; Applications of Genetic Algorithms in Civil Engineering; case studies; </w:t>
            </w:r>
          </w:p>
        </w:tc>
        <w:tc>
          <w:tcPr>
            <w:tcW w:w="1737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CH-15 (T1)</w:t>
            </w:r>
          </w:p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R2,R3, </w:t>
            </w:r>
            <w:r>
              <w:rPr>
                <w:color w:val="000000"/>
              </w:rPr>
              <w:br/>
              <w:t>Class notes</w:t>
            </w:r>
          </w:p>
          <w:p w:rsidR="009F18A0" w:rsidRDefault="009F1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9F18A0">
        <w:tc>
          <w:tcPr>
            <w:tcW w:w="821" w:type="dxa"/>
            <w:vAlign w:val="center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32-34</w:t>
            </w:r>
          </w:p>
        </w:tc>
        <w:tc>
          <w:tcPr>
            <w:tcW w:w="2942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Multi-Criterion Decision Making and</w:t>
            </w:r>
            <w:r>
              <w:rPr>
                <w:color w:val="000000"/>
              </w:rPr>
              <w:t xml:space="preserve"> Clustering</w:t>
            </w:r>
          </w:p>
        </w:tc>
        <w:tc>
          <w:tcPr>
            <w:tcW w:w="4418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Multiobjective</w:t>
            </w:r>
            <w:proofErr w:type="spellEnd"/>
            <w:r>
              <w:rPr>
                <w:color w:val="000000"/>
              </w:rPr>
              <w:t xml:space="preserve"> Optimization, Cluster Analysis, Applications in Civil Engineering.</w:t>
            </w:r>
          </w:p>
        </w:tc>
        <w:tc>
          <w:tcPr>
            <w:tcW w:w="1737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Class notes,</w:t>
            </w:r>
          </w:p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R2, R3</w:t>
            </w:r>
          </w:p>
        </w:tc>
      </w:tr>
      <w:tr w:rsidR="009F18A0">
        <w:tc>
          <w:tcPr>
            <w:tcW w:w="821" w:type="dxa"/>
            <w:vAlign w:val="center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35-37</w:t>
            </w:r>
          </w:p>
        </w:tc>
        <w:tc>
          <w:tcPr>
            <w:tcW w:w="2942" w:type="dxa"/>
          </w:tcPr>
          <w:p w:rsidR="009F18A0" w:rsidRDefault="008B5518">
            <w:pPr>
              <w:jc w:val="both"/>
            </w:pPr>
            <w:r>
              <w:t>Expert Systems</w:t>
            </w:r>
          </w:p>
        </w:tc>
        <w:tc>
          <w:tcPr>
            <w:tcW w:w="4418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Basics of expert systems, demonstrative examples; case studies;</w:t>
            </w:r>
          </w:p>
        </w:tc>
        <w:tc>
          <w:tcPr>
            <w:tcW w:w="1737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CH-15 (R4)</w:t>
            </w:r>
          </w:p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R3</w:t>
            </w:r>
          </w:p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Class Notes</w:t>
            </w:r>
          </w:p>
        </w:tc>
      </w:tr>
      <w:tr w:rsidR="009F18A0">
        <w:tc>
          <w:tcPr>
            <w:tcW w:w="821" w:type="dxa"/>
            <w:vAlign w:val="center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38-42</w:t>
            </w:r>
          </w:p>
        </w:tc>
        <w:tc>
          <w:tcPr>
            <w:tcW w:w="2942" w:type="dxa"/>
          </w:tcPr>
          <w:p w:rsidR="009F18A0" w:rsidRDefault="008B5518">
            <w:pPr>
              <w:jc w:val="both"/>
            </w:pPr>
            <w:r>
              <w:t xml:space="preserve">Introduction to machine learning: Support Vector Machine; </w:t>
            </w:r>
          </w:p>
        </w:tc>
        <w:tc>
          <w:tcPr>
            <w:tcW w:w="4418" w:type="dxa"/>
          </w:tcPr>
          <w:p w:rsidR="009F18A0" w:rsidRDefault="008B5518">
            <w:pPr>
              <w:jc w:val="both"/>
            </w:pPr>
            <w:r>
              <w:t>Support Vector Machine and Applications in Civil Engineering; case studies;  Introduction to Decision Trees.</w:t>
            </w:r>
          </w:p>
        </w:tc>
        <w:tc>
          <w:tcPr>
            <w:tcW w:w="1737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R3, R5, R6</w:t>
            </w:r>
          </w:p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Class Notes</w:t>
            </w:r>
          </w:p>
        </w:tc>
      </w:tr>
    </w:tbl>
    <w:p w:rsidR="009F18A0" w:rsidRDefault="009F18A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9F18A0" w:rsidRDefault="009F18A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9F18A0" w:rsidRDefault="009F18A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9F18A0" w:rsidRDefault="008B551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Evaluation Scheme:</w:t>
      </w:r>
    </w:p>
    <w:tbl>
      <w:tblPr>
        <w:tblStyle w:val="a0"/>
        <w:tblW w:w="99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8"/>
        <w:gridCol w:w="1595"/>
        <w:gridCol w:w="1595"/>
        <w:gridCol w:w="2325"/>
        <w:gridCol w:w="870"/>
        <w:gridCol w:w="1596"/>
      </w:tblGrid>
      <w:tr w:rsidR="009F18A0">
        <w:tc>
          <w:tcPr>
            <w:tcW w:w="1968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Component </w:t>
            </w:r>
          </w:p>
        </w:tc>
        <w:tc>
          <w:tcPr>
            <w:tcW w:w="1595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Duration</w:t>
            </w:r>
          </w:p>
        </w:tc>
        <w:tc>
          <w:tcPr>
            <w:tcW w:w="1595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Weightage</w:t>
            </w:r>
          </w:p>
        </w:tc>
        <w:tc>
          <w:tcPr>
            <w:tcW w:w="2325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&amp; Time</w:t>
            </w:r>
          </w:p>
        </w:tc>
        <w:tc>
          <w:tcPr>
            <w:tcW w:w="870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Venue</w:t>
            </w:r>
          </w:p>
        </w:tc>
        <w:tc>
          <w:tcPr>
            <w:tcW w:w="1596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Nature of Component</w:t>
            </w:r>
          </w:p>
        </w:tc>
      </w:tr>
      <w:tr w:rsidR="009F18A0">
        <w:trPr>
          <w:trHeight w:val="270"/>
        </w:trPr>
        <w:tc>
          <w:tcPr>
            <w:tcW w:w="1968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Mid-term Test</w:t>
            </w:r>
          </w:p>
        </w:tc>
        <w:tc>
          <w:tcPr>
            <w:tcW w:w="1595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90 Min</w:t>
            </w:r>
          </w:p>
        </w:tc>
        <w:tc>
          <w:tcPr>
            <w:tcW w:w="1595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2325" w:type="dxa"/>
          </w:tcPr>
          <w:p w:rsidR="009F18A0" w:rsidRDefault="008B5518">
            <w:r>
              <w:rPr>
                <w:rFonts w:ascii="CIDFont+F2" w:eastAsia="CIDFont+F2" w:hAnsi="CIDFont+F2" w:cs="CIDFont+F2"/>
              </w:rPr>
              <w:t>04/11 3.30 - 5.00PM</w:t>
            </w:r>
          </w:p>
        </w:tc>
        <w:tc>
          <w:tcPr>
            <w:tcW w:w="870" w:type="dxa"/>
          </w:tcPr>
          <w:p w:rsidR="009F18A0" w:rsidRDefault="009F1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596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CB</w:t>
            </w:r>
          </w:p>
        </w:tc>
      </w:tr>
      <w:tr w:rsidR="009F18A0">
        <w:trPr>
          <w:trHeight w:val="300"/>
        </w:trPr>
        <w:tc>
          <w:tcPr>
            <w:tcW w:w="1968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Term Paper  Project</w:t>
            </w:r>
          </w:p>
        </w:tc>
        <w:tc>
          <w:tcPr>
            <w:tcW w:w="1595" w:type="dxa"/>
          </w:tcPr>
          <w:p w:rsidR="009F18A0" w:rsidRDefault="009F1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595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325" w:type="dxa"/>
          </w:tcPr>
          <w:p w:rsidR="009F18A0" w:rsidRDefault="008B55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TBA</w:t>
            </w:r>
          </w:p>
        </w:tc>
        <w:tc>
          <w:tcPr>
            <w:tcW w:w="870" w:type="dxa"/>
          </w:tcPr>
          <w:p w:rsidR="009F18A0" w:rsidRDefault="009F1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596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OB</w:t>
            </w:r>
          </w:p>
        </w:tc>
      </w:tr>
      <w:tr w:rsidR="009F18A0">
        <w:trPr>
          <w:trHeight w:val="795"/>
        </w:trPr>
        <w:tc>
          <w:tcPr>
            <w:tcW w:w="1968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Assignments</w:t>
            </w:r>
          </w:p>
          <w:p w:rsidR="009F18A0" w:rsidRDefault="009F1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595" w:type="dxa"/>
          </w:tcPr>
          <w:p w:rsidR="009F18A0" w:rsidRDefault="009F1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:rsidR="009F18A0" w:rsidRDefault="009F1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595" w:type="dxa"/>
          </w:tcPr>
          <w:p w:rsidR="009F18A0" w:rsidRDefault="009F1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325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TBA</w:t>
            </w:r>
          </w:p>
        </w:tc>
        <w:tc>
          <w:tcPr>
            <w:tcW w:w="870" w:type="dxa"/>
          </w:tcPr>
          <w:p w:rsidR="009F18A0" w:rsidRDefault="009F1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596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OB</w:t>
            </w:r>
          </w:p>
        </w:tc>
      </w:tr>
      <w:tr w:rsidR="009F18A0">
        <w:trPr>
          <w:trHeight w:val="270"/>
        </w:trPr>
        <w:tc>
          <w:tcPr>
            <w:tcW w:w="1968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Comprehensive</w:t>
            </w:r>
          </w:p>
        </w:tc>
        <w:tc>
          <w:tcPr>
            <w:tcW w:w="1595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3</w:t>
            </w:r>
            <w:r>
              <w:rPr>
                <w:color w:val="000000"/>
              </w:rPr>
              <w:t xml:space="preserve"> Hrs.</w:t>
            </w:r>
          </w:p>
        </w:tc>
        <w:tc>
          <w:tcPr>
            <w:tcW w:w="1595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2325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IDFont+F3" w:eastAsia="CIDFont+F3" w:hAnsi="CIDFont+F3" w:cs="CIDFont+F3"/>
                <w:color w:val="000000"/>
              </w:rPr>
              <w:t>28/12 AN</w:t>
            </w:r>
          </w:p>
        </w:tc>
        <w:tc>
          <w:tcPr>
            <w:tcW w:w="870" w:type="dxa"/>
          </w:tcPr>
          <w:p w:rsidR="009F18A0" w:rsidRDefault="009F1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596" w:type="dxa"/>
          </w:tcPr>
          <w:p w:rsidR="009F18A0" w:rsidRDefault="008B5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CB</w:t>
            </w:r>
          </w:p>
        </w:tc>
      </w:tr>
    </w:tbl>
    <w:p w:rsidR="009F18A0" w:rsidRDefault="009F18A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9F18A0" w:rsidRDefault="008B551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bookmarkStart w:id="1" w:name="_heading=h.gjdgxs" w:colFirst="0" w:colLast="0"/>
      <w:bookmarkEnd w:id="1"/>
      <w:r>
        <w:rPr>
          <w:b/>
          <w:color w:val="000000"/>
        </w:rPr>
        <w:t>Chamber Consultation Hour:</w:t>
      </w:r>
      <w:r>
        <w:rPr>
          <w:color w:val="000000"/>
        </w:rPr>
        <w:t xml:space="preserve"> Friday (3PM - 4PM).</w:t>
      </w:r>
    </w:p>
    <w:p w:rsidR="009F18A0" w:rsidRDefault="009F18A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9F18A0" w:rsidRDefault="008B551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Notices:</w:t>
      </w:r>
      <w:r>
        <w:rPr>
          <w:color w:val="000000"/>
        </w:rPr>
        <w:t xml:space="preserve"> All notices concerning the course will be displayed on Google class </w:t>
      </w:r>
      <w:proofErr w:type="gramStart"/>
      <w:r>
        <w:rPr>
          <w:color w:val="000000"/>
        </w:rPr>
        <w:t xml:space="preserve">room.   </w:t>
      </w:r>
      <w:proofErr w:type="gramEnd"/>
      <w:r>
        <w:rPr>
          <w:color w:val="000000"/>
        </w:rPr>
        <w:t xml:space="preserve">                                     .</w:t>
      </w:r>
    </w:p>
    <w:p w:rsidR="009F18A0" w:rsidRDefault="008B551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Make up policy:</w:t>
      </w:r>
      <w:r>
        <w:rPr>
          <w:color w:val="000000"/>
        </w:rPr>
        <w:t xml:space="preserve"> Makeup will be given only to the genuine cases with prior permission.</w:t>
      </w:r>
    </w:p>
    <w:p w:rsidR="009F18A0" w:rsidRDefault="009F18A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9F18A0" w:rsidRDefault="008B551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Academic Honesty and Integrity Policy:</w:t>
      </w:r>
      <w:r>
        <w:rPr>
          <w:color w:val="000000"/>
        </w:rPr>
        <w:t xml:space="preserve"> Academic hones</w:t>
      </w:r>
      <w:r>
        <w:rPr>
          <w:color w:val="000000"/>
        </w:rPr>
        <w:t>ty and integrity are to be maintained</w:t>
      </w:r>
    </w:p>
    <w:p w:rsidR="009F18A0" w:rsidRDefault="008B551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by all the students throughout the semester and no type of academic dishonesty is acceptable.</w:t>
      </w:r>
    </w:p>
    <w:p w:rsidR="009F18A0" w:rsidRDefault="009F18A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:rsidR="009F18A0" w:rsidRDefault="009F18A0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b/>
          <w:color w:val="000000"/>
        </w:rPr>
      </w:pPr>
    </w:p>
    <w:p w:rsidR="009F18A0" w:rsidRDefault="008B5518">
      <w:pPr>
        <w:pBdr>
          <w:top w:val="nil"/>
          <w:left w:val="nil"/>
          <w:bottom w:val="nil"/>
          <w:right w:val="nil"/>
          <w:between w:val="nil"/>
        </w:pBdr>
        <w:ind w:left="5760" w:firstLine="720"/>
        <w:jc w:val="center"/>
        <w:rPr>
          <w:b/>
          <w:color w:val="000000"/>
        </w:rPr>
      </w:pPr>
      <w:r>
        <w:rPr>
          <w:b/>
          <w:color w:val="000000"/>
        </w:rPr>
        <w:t>Instructor-in-charge                                                                                                                                 CE F417</w:t>
      </w:r>
    </w:p>
    <w:p w:rsidR="009F18A0" w:rsidRDefault="009F18A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b/>
          <w:color w:val="000000"/>
        </w:rPr>
      </w:pPr>
    </w:p>
    <w:p w:rsidR="009F18A0" w:rsidRDefault="009F18A0">
      <w:pPr>
        <w:ind w:left="720"/>
        <w:rPr>
          <w:rFonts w:ascii="Garamond" w:eastAsia="Garamond" w:hAnsi="Garamond" w:cs="Garamond"/>
        </w:rPr>
      </w:pPr>
    </w:p>
    <w:sectPr w:rsidR="009F18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IDFont+F2">
    <w:altName w:val="Times New Roman"/>
    <w:charset w:val="00"/>
    <w:family w:val="auto"/>
    <w:pitch w:val="default"/>
  </w:font>
  <w:font w:name="CIDFont+F3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8A0"/>
    <w:rsid w:val="008B5518"/>
    <w:rsid w:val="009F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6E8C"/>
  <w15:docId w15:val="{6E593DAB-8F56-40C5-9221-5D5F2D2C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644C4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Indent">
    <w:name w:val="Body Text Indent"/>
    <w:basedOn w:val="Normal"/>
    <w:pPr>
      <w:ind w:left="720"/>
      <w:jc w:val="both"/>
    </w:pPr>
  </w:style>
  <w:style w:type="character" w:styleId="Hyperlink">
    <w:name w:val="Hyperlink"/>
    <w:rPr>
      <w:color w:val="008000"/>
      <w:u w:val="single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color w:val="0000FF"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color w:val="0000FF"/>
      <w:sz w:val="16"/>
      <w:szCs w:val="16"/>
    </w:rPr>
  </w:style>
  <w:style w:type="table" w:styleId="TableGrid">
    <w:name w:val="Table Grid"/>
    <w:basedOn w:val="TableNormal"/>
    <w:rsid w:val="00D11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644C4"/>
    <w:rPr>
      <w:sz w:val="24"/>
      <w:szCs w:val="24"/>
      <w:u w:val="single"/>
    </w:rPr>
  </w:style>
  <w:style w:type="paragraph" w:styleId="BalloonText">
    <w:name w:val="Balloon Text"/>
    <w:basedOn w:val="Normal"/>
    <w:link w:val="BalloonTextChar"/>
    <w:rsid w:val="002644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44C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57299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7299C"/>
    <w:rPr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tUWD/ihQUhAHS650t4v79AwvWA==">AMUW2mV58EunwGI7sjcBL6QQc52jB5MAI5hKne8yUqBZyGWtmZVCBsfvlUVhxfDvrpXxzHiNvoUcAMnigAqoeix/q+rAcEWOgiwR79KvDjW+WF3rHdW+wlLvsd/p6Zt+m5xO8jLzUKee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</dc:creator>
  <cp:lastModifiedBy>Windows User</cp:lastModifiedBy>
  <cp:revision>2</cp:revision>
  <dcterms:created xsi:type="dcterms:W3CDTF">2021-08-02T13:38:00Z</dcterms:created>
  <dcterms:modified xsi:type="dcterms:W3CDTF">2022-08-26T05:36:00Z</dcterms:modified>
</cp:coreProperties>
</file>