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84FB4" w14:textId="77777777" w:rsidR="00562598" w:rsidRDefault="00C60DC0" w:rsidP="00CA0828">
      <w:pPr>
        <w:spacing w:line="276" w:lineRule="auto"/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3D1DFB9D" wp14:editId="424A8708">
            <wp:extent cx="4914900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390C" w14:textId="14F9F6F0" w:rsidR="00AD25E1" w:rsidRDefault="0097488C" w:rsidP="00CA0828">
      <w:pPr>
        <w:spacing w:line="276" w:lineRule="auto"/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9C6EC3">
        <w:rPr>
          <w:b/>
          <w:bCs/>
        </w:rPr>
        <w:t>22</w:t>
      </w:r>
      <w:r w:rsidR="00FB4DE4">
        <w:rPr>
          <w:b/>
          <w:bCs/>
        </w:rPr>
        <w:t>-20</w:t>
      </w:r>
      <w:r w:rsidR="009C6EC3">
        <w:rPr>
          <w:b/>
          <w:bCs/>
        </w:rPr>
        <w:t>23</w:t>
      </w:r>
    </w:p>
    <w:p w14:paraId="3D624BD7" w14:textId="77777777" w:rsidR="00AD25E1" w:rsidRDefault="00AD25E1" w:rsidP="00CA0828">
      <w:pPr>
        <w:pStyle w:val="Heading1"/>
        <w:spacing w:line="276" w:lineRule="auto"/>
        <w:jc w:val="center"/>
      </w:pPr>
      <w:r>
        <w:t>Course Handout Part II</w:t>
      </w:r>
    </w:p>
    <w:p w14:paraId="7F043FB5" w14:textId="24850F2D" w:rsidR="00AD25E1" w:rsidRPr="00ED21E6" w:rsidRDefault="007543E4" w:rsidP="00CA0828">
      <w:pPr>
        <w:spacing w:line="276" w:lineRule="auto"/>
        <w:jc w:val="right"/>
      </w:pP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</w:r>
      <w:r w:rsidRPr="00ED21E6">
        <w:tab/>
        <w:t xml:space="preserve">    </w:t>
      </w:r>
      <w:r w:rsidR="00507A43" w:rsidRPr="00ED21E6">
        <w:t xml:space="preserve">Date: </w:t>
      </w:r>
      <w:r w:rsidR="009C6EC3">
        <w:t>06</w:t>
      </w:r>
      <w:r w:rsidR="00507A43" w:rsidRPr="00ED21E6">
        <w:t>-</w:t>
      </w:r>
      <w:r w:rsidR="00980D51" w:rsidRPr="00ED21E6">
        <w:t>0</w:t>
      </w:r>
      <w:r w:rsidR="009C6EC3">
        <w:t>8</w:t>
      </w:r>
      <w:r w:rsidR="00507A43" w:rsidRPr="00ED21E6">
        <w:t>-</w:t>
      </w:r>
      <w:r w:rsidR="00980D51" w:rsidRPr="00ED21E6">
        <w:t>20</w:t>
      </w:r>
      <w:r w:rsidR="009C6EC3">
        <w:t>22</w:t>
      </w:r>
      <w:r w:rsidR="00507A43" w:rsidRPr="00ED21E6">
        <w:t xml:space="preserve"> </w:t>
      </w:r>
    </w:p>
    <w:p w14:paraId="610D0354" w14:textId="77777777" w:rsidR="00AD25E1" w:rsidRPr="00ED21E6" w:rsidRDefault="00AD25E1" w:rsidP="00CA0828">
      <w:pPr>
        <w:pStyle w:val="BodyText"/>
        <w:spacing w:line="276" w:lineRule="auto"/>
      </w:pPr>
      <w:r w:rsidRPr="00ED21E6">
        <w:t xml:space="preserve">In addition to </w:t>
      </w:r>
      <w:proofErr w:type="gramStart"/>
      <w:r w:rsidRPr="00ED21E6">
        <w:t>part</w:t>
      </w:r>
      <w:proofErr w:type="gramEnd"/>
      <w:r w:rsidRPr="00ED21E6">
        <w:t>-I (General Handout for all courses appended to the time table) this portion gives further specific details regarding the course.</w:t>
      </w:r>
    </w:p>
    <w:p w14:paraId="4B45A207" w14:textId="77777777" w:rsidR="00AD25E1" w:rsidRDefault="00AD25E1" w:rsidP="00CA0828">
      <w:pPr>
        <w:spacing w:line="276" w:lineRule="auto"/>
      </w:pPr>
    </w:p>
    <w:p w14:paraId="4965D1B1" w14:textId="77777777" w:rsidR="00AD25E1" w:rsidRPr="00A56936" w:rsidRDefault="00AD25E1" w:rsidP="00CA0828">
      <w:pPr>
        <w:spacing w:line="276" w:lineRule="auto"/>
        <w:rPr>
          <w:b/>
          <w:iCs/>
        </w:rPr>
      </w:pPr>
      <w:r w:rsidRPr="00A56936">
        <w:rPr>
          <w:b/>
          <w:iCs/>
        </w:rPr>
        <w:t>Course No.</w:t>
      </w:r>
      <w:r w:rsidRPr="00A56936">
        <w:rPr>
          <w:b/>
        </w:rPr>
        <w:tab/>
      </w:r>
      <w:r w:rsidRPr="00A56936">
        <w:rPr>
          <w:b/>
        </w:rPr>
        <w:tab/>
      </w:r>
      <w:r w:rsidRPr="00A56936">
        <w:rPr>
          <w:b/>
        </w:rPr>
        <w:tab/>
        <w:t xml:space="preserve">: </w:t>
      </w:r>
      <w:r w:rsidR="00D84120" w:rsidRPr="00A56936">
        <w:rPr>
          <w:b/>
          <w:iCs/>
        </w:rPr>
        <w:t xml:space="preserve">CHE </w:t>
      </w:r>
      <w:r w:rsidR="00D67C5D">
        <w:rPr>
          <w:b/>
          <w:iCs/>
        </w:rPr>
        <w:t>G528</w:t>
      </w:r>
    </w:p>
    <w:p w14:paraId="622A4366" w14:textId="77777777" w:rsidR="00AD25E1" w:rsidRPr="00A56936" w:rsidRDefault="00AD25E1" w:rsidP="00CA0828">
      <w:pPr>
        <w:pStyle w:val="Heading2"/>
        <w:spacing w:line="276" w:lineRule="auto"/>
        <w:rPr>
          <w:b/>
          <w:bCs/>
          <w:i w:val="0"/>
          <w:iCs w:val="0"/>
        </w:rPr>
      </w:pPr>
      <w:r w:rsidRPr="00A56936">
        <w:rPr>
          <w:b/>
          <w:i w:val="0"/>
        </w:rPr>
        <w:t>Course Title</w:t>
      </w:r>
      <w:r w:rsidR="00507A43" w:rsidRPr="00A56936">
        <w:rPr>
          <w:b/>
          <w:i w:val="0"/>
          <w:iCs w:val="0"/>
        </w:rPr>
        <w:tab/>
      </w:r>
      <w:r w:rsidR="00507A43" w:rsidRPr="00A56936">
        <w:rPr>
          <w:b/>
          <w:i w:val="0"/>
          <w:iCs w:val="0"/>
        </w:rPr>
        <w:tab/>
      </w:r>
      <w:r w:rsidR="00507A43" w:rsidRPr="00A56936">
        <w:rPr>
          <w:b/>
          <w:i w:val="0"/>
          <w:iCs w:val="0"/>
        </w:rPr>
        <w:tab/>
        <w:t>:</w:t>
      </w:r>
      <w:r w:rsidR="00D84120" w:rsidRPr="00A56936">
        <w:rPr>
          <w:b/>
          <w:i w:val="0"/>
          <w:iCs w:val="0"/>
        </w:rPr>
        <w:t xml:space="preserve"> </w:t>
      </w:r>
      <w:r w:rsidR="00D67C5D">
        <w:rPr>
          <w:b/>
          <w:i w:val="0"/>
          <w:iCs w:val="0"/>
        </w:rPr>
        <w:t>Introduction to Nanoscience and Technology</w:t>
      </w:r>
      <w:r w:rsidR="00507A43" w:rsidRPr="00A56936">
        <w:rPr>
          <w:b/>
          <w:i w:val="0"/>
          <w:iCs w:val="0"/>
        </w:rPr>
        <w:t xml:space="preserve"> </w:t>
      </w:r>
    </w:p>
    <w:p w14:paraId="0A688091" w14:textId="1FA40A4A" w:rsidR="00AD25E1" w:rsidRPr="00A56936" w:rsidRDefault="00AD25E1" w:rsidP="00CA0828">
      <w:pPr>
        <w:pStyle w:val="Heading2"/>
        <w:spacing w:line="276" w:lineRule="auto"/>
        <w:rPr>
          <w:b/>
          <w:i w:val="0"/>
          <w:iCs w:val="0"/>
        </w:rPr>
      </w:pPr>
      <w:r w:rsidRPr="00A56936">
        <w:rPr>
          <w:b/>
          <w:i w:val="0"/>
        </w:rPr>
        <w:t>Instructor-in-Charge</w:t>
      </w:r>
      <w:r w:rsidR="00A56936">
        <w:rPr>
          <w:b/>
          <w:i w:val="0"/>
          <w:iCs w:val="0"/>
        </w:rPr>
        <w:tab/>
      </w:r>
      <w:r w:rsidRPr="00A56936">
        <w:rPr>
          <w:b/>
          <w:i w:val="0"/>
          <w:iCs w:val="0"/>
        </w:rPr>
        <w:t xml:space="preserve">: </w:t>
      </w:r>
      <w:r w:rsidR="00D84120" w:rsidRPr="00A56936">
        <w:rPr>
          <w:b/>
          <w:i w:val="0"/>
          <w:iCs w:val="0"/>
        </w:rPr>
        <w:t xml:space="preserve">Dr. </w:t>
      </w:r>
      <w:proofErr w:type="spellStart"/>
      <w:r w:rsidR="00D84120" w:rsidRPr="00A56936">
        <w:rPr>
          <w:b/>
          <w:i w:val="0"/>
          <w:iCs w:val="0"/>
        </w:rPr>
        <w:t>Satyapaul</w:t>
      </w:r>
      <w:proofErr w:type="spellEnd"/>
      <w:r w:rsidR="00D84120" w:rsidRPr="00A56936">
        <w:rPr>
          <w:b/>
          <w:i w:val="0"/>
          <w:iCs w:val="0"/>
        </w:rPr>
        <w:t xml:space="preserve"> A. Singh</w:t>
      </w:r>
      <w:r w:rsidR="004C3E26">
        <w:rPr>
          <w:b/>
          <w:i w:val="0"/>
          <w:iCs w:val="0"/>
        </w:rPr>
        <w:t xml:space="preserve"> </w:t>
      </w:r>
    </w:p>
    <w:p w14:paraId="6618EC5A" w14:textId="73B52677" w:rsidR="00AD25E1" w:rsidRDefault="00AD25E1" w:rsidP="00CA0828">
      <w:pPr>
        <w:spacing w:line="276" w:lineRule="auto"/>
      </w:pPr>
    </w:p>
    <w:p w14:paraId="07918E3B" w14:textId="29F4B0C4" w:rsidR="00694936" w:rsidRPr="00694936" w:rsidRDefault="00694936" w:rsidP="00694936">
      <w:pPr>
        <w:spacing w:line="276" w:lineRule="auto"/>
        <w:jc w:val="both"/>
        <w:rPr>
          <w:b/>
        </w:rPr>
      </w:pPr>
      <w:r w:rsidRPr="00694936">
        <w:rPr>
          <w:b/>
        </w:rPr>
        <w:t>Course Description</w:t>
      </w:r>
      <w:r>
        <w:rPr>
          <w:b/>
        </w:rPr>
        <w:t xml:space="preserve"> : </w:t>
      </w:r>
      <w:r>
        <w:t xml:space="preserve">Introduction to </w:t>
      </w:r>
      <w:proofErr w:type="spellStart"/>
      <w:r>
        <w:t>nano</w:t>
      </w:r>
      <w:proofErr w:type="spellEnd"/>
      <w:r>
        <w:t xml:space="preserve">-science, Basic idea of solid state physics and quantum mechanics, Quantum wells, Wires and dots, Properties of nanomaterials, Carbon nanotubes, </w:t>
      </w:r>
      <w:proofErr w:type="spellStart"/>
      <w:r>
        <w:t>Nanosynthesis</w:t>
      </w:r>
      <w:proofErr w:type="spellEnd"/>
      <w:r>
        <w:t xml:space="preserve">, </w:t>
      </w:r>
      <w:proofErr w:type="spellStart"/>
      <w:r>
        <w:t>Characterisation</w:t>
      </w:r>
      <w:proofErr w:type="spellEnd"/>
      <w:r>
        <w:t xml:space="preserve"> methods, Application of </w:t>
      </w:r>
      <w:proofErr w:type="spellStart"/>
      <w:r>
        <w:t>nano</w:t>
      </w:r>
      <w:proofErr w:type="spellEnd"/>
      <w:r>
        <w:t>-materials to various fields like electronics, medical, MEMS, photonics, molecular switches and others, Special reference to Chemical Engineering as in catalysis, heat transfer and special additive and performance materials (</w:t>
      </w:r>
      <w:proofErr w:type="spellStart"/>
      <w:r>
        <w:t>nanofluids</w:t>
      </w:r>
      <w:proofErr w:type="spellEnd"/>
      <w:r>
        <w:t xml:space="preserve">, nanocomposites), Future of </w:t>
      </w:r>
      <w:proofErr w:type="spellStart"/>
      <w:r>
        <w:t>nano</w:t>
      </w:r>
      <w:proofErr w:type="spellEnd"/>
      <w:r>
        <w:t xml:space="preserve"> science and technology, Large scale manufacture and technological issues.</w:t>
      </w:r>
    </w:p>
    <w:p w14:paraId="20940FB6" w14:textId="77777777" w:rsidR="00694936" w:rsidRDefault="00694936" w:rsidP="00CA0828">
      <w:pPr>
        <w:spacing w:line="276" w:lineRule="auto"/>
      </w:pPr>
      <w:bookmarkStart w:id="0" w:name="_GoBack"/>
      <w:bookmarkEnd w:id="0"/>
    </w:p>
    <w:p w14:paraId="653022F1" w14:textId="77777777" w:rsidR="00AD25E1" w:rsidRDefault="00AD25E1" w:rsidP="00CA0828">
      <w:pPr>
        <w:spacing w:line="276" w:lineRule="auto"/>
        <w:rPr>
          <w:b/>
          <w:bCs/>
        </w:rPr>
      </w:pPr>
      <w:r>
        <w:rPr>
          <w:b/>
          <w:bCs/>
        </w:rPr>
        <w:t>Scope and Objective of the Course:</w:t>
      </w:r>
    </w:p>
    <w:p w14:paraId="02B96720" w14:textId="64A8233A" w:rsidR="00980D51" w:rsidRDefault="002943A4" w:rsidP="00CA0828">
      <w:pPr>
        <w:spacing w:line="276" w:lineRule="auto"/>
        <w:jc w:val="both"/>
        <w:rPr>
          <w:bCs/>
          <w:sz w:val="22"/>
        </w:rPr>
      </w:pPr>
      <w:r>
        <w:rPr>
          <w:bCs/>
          <w:sz w:val="22"/>
        </w:rPr>
        <w:t xml:space="preserve">As a part of this course students get exposure to nanoscience, nanotechnology, scientific understanding of nanomaterial properties, characterization and analysis. This course targets majorly to improve the student’s knowledge by </w:t>
      </w:r>
      <w:r w:rsidR="00B60E55">
        <w:rPr>
          <w:bCs/>
          <w:sz w:val="22"/>
        </w:rPr>
        <w:t>synthesizing nanoparticles</w:t>
      </w:r>
      <w:r w:rsidR="00016C66">
        <w:rPr>
          <w:bCs/>
          <w:sz w:val="22"/>
        </w:rPr>
        <w:t>,</w:t>
      </w:r>
      <w:r w:rsidR="006A3DD6">
        <w:rPr>
          <w:bCs/>
          <w:sz w:val="22"/>
        </w:rPr>
        <w:t xml:space="preserve"> </w:t>
      </w:r>
      <w:r w:rsidR="00016C66">
        <w:rPr>
          <w:bCs/>
          <w:sz w:val="22"/>
        </w:rPr>
        <w:t>further</w:t>
      </w:r>
      <w:r w:rsidR="006A3DD6">
        <w:rPr>
          <w:bCs/>
          <w:sz w:val="22"/>
        </w:rPr>
        <w:t xml:space="preserve"> sharing the interesting topics in the form of presentations. </w:t>
      </w:r>
      <w:r w:rsidR="00016C66">
        <w:rPr>
          <w:bCs/>
          <w:sz w:val="22"/>
        </w:rPr>
        <w:t xml:space="preserve">The writing report and project presentations would give a chance to improve the communication and writing skills of a student that may be beneficial at later stages of </w:t>
      </w:r>
      <w:r w:rsidR="0088052B">
        <w:rPr>
          <w:bCs/>
          <w:sz w:val="22"/>
        </w:rPr>
        <w:t>his/</w:t>
      </w:r>
      <w:proofErr w:type="spellStart"/>
      <w:r w:rsidR="0088052B">
        <w:rPr>
          <w:bCs/>
          <w:sz w:val="22"/>
        </w:rPr>
        <w:t>her’s</w:t>
      </w:r>
      <w:proofErr w:type="spellEnd"/>
      <w:r w:rsidR="00016C66">
        <w:rPr>
          <w:bCs/>
          <w:sz w:val="22"/>
        </w:rPr>
        <w:t xml:space="preserve"> </w:t>
      </w:r>
      <w:r w:rsidR="0088052B">
        <w:rPr>
          <w:bCs/>
          <w:sz w:val="22"/>
        </w:rPr>
        <w:t>academic program</w:t>
      </w:r>
      <w:r w:rsidR="00016C66">
        <w:rPr>
          <w:bCs/>
          <w:sz w:val="22"/>
        </w:rPr>
        <w:t>.</w:t>
      </w:r>
      <w:r w:rsidR="00B60E55">
        <w:rPr>
          <w:bCs/>
          <w:sz w:val="22"/>
        </w:rPr>
        <w:t xml:space="preserve"> </w:t>
      </w:r>
    </w:p>
    <w:p w14:paraId="215C517F" w14:textId="76FA5B12" w:rsidR="00264DBC" w:rsidRDefault="00264DBC" w:rsidP="00CA0828">
      <w:pPr>
        <w:spacing w:line="276" w:lineRule="auto"/>
        <w:jc w:val="both"/>
        <w:rPr>
          <w:u w:val="single"/>
        </w:rPr>
      </w:pPr>
      <w:r>
        <w:rPr>
          <w:u w:val="single"/>
        </w:rPr>
        <w:t>At the end of the course, the student should be able to:</w:t>
      </w:r>
    </w:p>
    <w:p w14:paraId="7D84B766" w14:textId="41CF1785" w:rsidR="00264DBC" w:rsidRDefault="002B215B" w:rsidP="00CA0828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</w:rPr>
      </w:pPr>
      <w:r>
        <w:rPr>
          <w:bCs/>
          <w:sz w:val="22"/>
        </w:rPr>
        <w:t>Understand the importance of nanoscience and its applications</w:t>
      </w:r>
    </w:p>
    <w:p w14:paraId="40C61FB6" w14:textId="1B6581A2" w:rsidR="002B215B" w:rsidRDefault="002B215B" w:rsidP="00CA0828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</w:rPr>
      </w:pPr>
      <w:r>
        <w:rPr>
          <w:bCs/>
          <w:sz w:val="22"/>
        </w:rPr>
        <w:t>Design a synthesis protocol for metal oxide systems</w:t>
      </w:r>
    </w:p>
    <w:p w14:paraId="202AF108" w14:textId="0026BEB2" w:rsidR="002B215B" w:rsidRDefault="00233A58" w:rsidP="00CA0828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</w:rPr>
      </w:pPr>
      <w:r>
        <w:rPr>
          <w:bCs/>
          <w:sz w:val="22"/>
        </w:rPr>
        <w:t>Synthesize metal oxides and</w:t>
      </w:r>
      <w:r w:rsidR="002B215B">
        <w:rPr>
          <w:bCs/>
          <w:sz w:val="22"/>
        </w:rPr>
        <w:t xml:space="preserve"> composites with different synthesis routes</w:t>
      </w:r>
    </w:p>
    <w:p w14:paraId="26551779" w14:textId="6BC03C36" w:rsidR="002B215B" w:rsidRDefault="002B215B" w:rsidP="00CA0828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</w:rPr>
      </w:pPr>
      <w:r>
        <w:rPr>
          <w:bCs/>
          <w:sz w:val="22"/>
        </w:rPr>
        <w:t>Understand the characterization methods and tuning the properties of nanomaterials for the desired application</w:t>
      </w:r>
    </w:p>
    <w:p w14:paraId="48D2CD6A" w14:textId="274E77D7" w:rsidR="002B215B" w:rsidRPr="002B215B" w:rsidRDefault="002B215B" w:rsidP="00CA0828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sz w:val="22"/>
        </w:rPr>
      </w:pPr>
      <w:r>
        <w:rPr>
          <w:bCs/>
          <w:sz w:val="22"/>
        </w:rPr>
        <w:t>Improve the presentation and writing skills</w:t>
      </w:r>
    </w:p>
    <w:p w14:paraId="1DB5D57F" w14:textId="77777777" w:rsidR="00980D51" w:rsidRPr="00980D51" w:rsidRDefault="00980D51" w:rsidP="00CA0828">
      <w:pPr>
        <w:spacing w:line="276" w:lineRule="auto"/>
        <w:jc w:val="both"/>
        <w:rPr>
          <w:bCs/>
          <w:sz w:val="22"/>
          <w:lang w:val="en-IN"/>
        </w:rPr>
      </w:pPr>
    </w:p>
    <w:p w14:paraId="63CC3CAF" w14:textId="77777777" w:rsidR="00AD25E1" w:rsidRPr="00A44798" w:rsidRDefault="00AD25E1" w:rsidP="00CA0828">
      <w:pPr>
        <w:pStyle w:val="BodyText"/>
        <w:spacing w:line="276" w:lineRule="auto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40E45C" w14:textId="77777777" w:rsidR="00DA1841" w:rsidRDefault="0039210E" w:rsidP="00CA0828">
      <w:pPr>
        <w:spacing w:line="276" w:lineRule="auto"/>
        <w:jc w:val="both"/>
        <w:rPr>
          <w:bCs/>
          <w:sz w:val="22"/>
          <w:szCs w:val="22"/>
        </w:rPr>
      </w:pPr>
      <w:r w:rsidRPr="00980D51">
        <w:rPr>
          <w:bCs/>
          <w:sz w:val="22"/>
          <w:szCs w:val="22"/>
        </w:rPr>
        <w:t xml:space="preserve">T1 – </w:t>
      </w:r>
      <w:r w:rsidR="00B44C54">
        <w:rPr>
          <w:bCs/>
          <w:sz w:val="22"/>
          <w:szCs w:val="22"/>
        </w:rPr>
        <w:t>T. Pradeep</w:t>
      </w:r>
      <w:r w:rsidR="00D84120" w:rsidRPr="00980D51">
        <w:rPr>
          <w:bCs/>
          <w:sz w:val="22"/>
          <w:szCs w:val="22"/>
        </w:rPr>
        <w:t xml:space="preserve">, </w:t>
      </w:r>
      <w:r w:rsidRPr="00980D51">
        <w:rPr>
          <w:bCs/>
          <w:sz w:val="22"/>
          <w:szCs w:val="22"/>
        </w:rPr>
        <w:t>“</w:t>
      </w:r>
      <w:r w:rsidR="00B44C54">
        <w:rPr>
          <w:bCs/>
          <w:sz w:val="22"/>
          <w:szCs w:val="22"/>
        </w:rPr>
        <w:t>Nano</w:t>
      </w:r>
      <w:r w:rsidRPr="00980D51">
        <w:rPr>
          <w:bCs/>
          <w:sz w:val="22"/>
          <w:szCs w:val="22"/>
        </w:rPr>
        <w:t xml:space="preserve">: </w:t>
      </w:r>
      <w:r w:rsidR="00B44C54">
        <w:rPr>
          <w:bCs/>
          <w:sz w:val="22"/>
          <w:szCs w:val="22"/>
        </w:rPr>
        <w:t>The essentials; Understanding nanoscience and nanotechnology</w:t>
      </w:r>
      <w:r w:rsidRPr="00980D51">
        <w:rPr>
          <w:bCs/>
          <w:sz w:val="22"/>
          <w:szCs w:val="22"/>
        </w:rPr>
        <w:t>”</w:t>
      </w:r>
      <w:r w:rsidR="00D84120" w:rsidRPr="00980D51">
        <w:rPr>
          <w:bCs/>
          <w:sz w:val="22"/>
          <w:szCs w:val="22"/>
        </w:rPr>
        <w:t xml:space="preserve">, </w:t>
      </w:r>
      <w:r w:rsidR="00B44C54" w:rsidRPr="00980D51">
        <w:rPr>
          <w:sz w:val="22"/>
          <w:szCs w:val="22"/>
        </w:rPr>
        <w:t>McGraw Hill</w:t>
      </w:r>
      <w:r w:rsidR="00B44C54">
        <w:rPr>
          <w:sz w:val="22"/>
          <w:szCs w:val="22"/>
        </w:rPr>
        <w:t xml:space="preserve"> Publishing Company Ltd, New York </w:t>
      </w:r>
      <w:r w:rsidRPr="00980D51">
        <w:rPr>
          <w:bCs/>
          <w:sz w:val="22"/>
          <w:szCs w:val="22"/>
        </w:rPr>
        <w:t>(20</w:t>
      </w:r>
      <w:r w:rsidR="00B44C54">
        <w:rPr>
          <w:bCs/>
          <w:sz w:val="22"/>
          <w:szCs w:val="22"/>
        </w:rPr>
        <w:t>08</w:t>
      </w:r>
      <w:r w:rsidRPr="00980D51">
        <w:rPr>
          <w:bCs/>
          <w:sz w:val="22"/>
          <w:szCs w:val="22"/>
        </w:rPr>
        <w:t>)</w:t>
      </w:r>
      <w:r w:rsidR="00D84120" w:rsidRPr="00980D51">
        <w:rPr>
          <w:bCs/>
          <w:sz w:val="22"/>
          <w:szCs w:val="22"/>
        </w:rPr>
        <w:t>.</w:t>
      </w:r>
    </w:p>
    <w:p w14:paraId="72F285E2" w14:textId="03FE38FB" w:rsidR="00C6383F" w:rsidRPr="00980D51" w:rsidRDefault="00C6383F" w:rsidP="00CA0828">
      <w:p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</w:t>
      </w:r>
      <w:r w:rsidR="00036DCB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– Charles P. Poole, Jr., Frank J. Owens, “Introduction to nanotechnology”, </w:t>
      </w:r>
      <w:r w:rsidRPr="00980D51">
        <w:rPr>
          <w:bCs/>
          <w:sz w:val="22"/>
          <w:szCs w:val="22"/>
        </w:rPr>
        <w:t>John Wiley &amp; Sons, New York (20</w:t>
      </w:r>
      <w:r>
        <w:rPr>
          <w:bCs/>
          <w:sz w:val="22"/>
          <w:szCs w:val="22"/>
        </w:rPr>
        <w:t>03</w:t>
      </w:r>
      <w:r w:rsidRPr="00980D51">
        <w:rPr>
          <w:bCs/>
          <w:sz w:val="22"/>
          <w:szCs w:val="22"/>
        </w:rPr>
        <w:t>).</w:t>
      </w:r>
    </w:p>
    <w:p w14:paraId="73E5E0BD" w14:textId="0FE899EE" w:rsidR="00AD25E1" w:rsidRDefault="00AD25E1" w:rsidP="00CA0828">
      <w:pPr>
        <w:spacing w:line="276" w:lineRule="auto"/>
        <w:jc w:val="both"/>
        <w:rPr>
          <w:b/>
          <w:bCs/>
          <w:sz w:val="22"/>
          <w:szCs w:val="22"/>
        </w:rPr>
      </w:pPr>
      <w:r w:rsidRPr="00980D51">
        <w:rPr>
          <w:b/>
          <w:bCs/>
          <w:sz w:val="22"/>
          <w:szCs w:val="22"/>
        </w:rPr>
        <w:t>Reference books</w:t>
      </w:r>
      <w:r w:rsidR="00A56936">
        <w:rPr>
          <w:b/>
          <w:bCs/>
          <w:sz w:val="22"/>
          <w:szCs w:val="22"/>
        </w:rPr>
        <w:t>:</w:t>
      </w:r>
    </w:p>
    <w:p w14:paraId="07A9ECEA" w14:textId="1E7CE39E" w:rsidR="00036DCB" w:rsidRDefault="00036DCB" w:rsidP="00036DCB">
      <w:p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R1 </w:t>
      </w:r>
      <w:r w:rsidRPr="00980D51">
        <w:rPr>
          <w:bCs/>
          <w:sz w:val="22"/>
          <w:szCs w:val="22"/>
        </w:rPr>
        <w:t>–</w:t>
      </w:r>
      <w:r>
        <w:rPr>
          <w:bCs/>
          <w:sz w:val="22"/>
          <w:szCs w:val="22"/>
        </w:rPr>
        <w:t xml:space="preserve"> T. Pradeep</w:t>
      </w:r>
      <w:r w:rsidRPr="00980D51">
        <w:rPr>
          <w:bCs/>
          <w:sz w:val="22"/>
          <w:szCs w:val="22"/>
        </w:rPr>
        <w:t>, “</w:t>
      </w:r>
      <w:r>
        <w:rPr>
          <w:bCs/>
          <w:sz w:val="22"/>
          <w:szCs w:val="22"/>
        </w:rPr>
        <w:t>A textbook of nanoscience and nanotechnology</w:t>
      </w:r>
      <w:r w:rsidRPr="00980D51">
        <w:rPr>
          <w:bCs/>
          <w:sz w:val="22"/>
          <w:szCs w:val="22"/>
        </w:rPr>
        <w:t xml:space="preserve">”, </w:t>
      </w:r>
      <w:r>
        <w:rPr>
          <w:bCs/>
          <w:sz w:val="22"/>
          <w:szCs w:val="22"/>
        </w:rPr>
        <w:t xml:space="preserve">Tata </w:t>
      </w:r>
      <w:r w:rsidRPr="00980D51">
        <w:rPr>
          <w:sz w:val="22"/>
          <w:szCs w:val="22"/>
        </w:rPr>
        <w:t>McGraw Hill</w:t>
      </w:r>
      <w:r>
        <w:rPr>
          <w:sz w:val="22"/>
          <w:szCs w:val="22"/>
        </w:rPr>
        <w:t xml:space="preserve"> Educational Private Ltd, New Delhi </w:t>
      </w:r>
      <w:r w:rsidRPr="00980D51">
        <w:rPr>
          <w:bCs/>
          <w:sz w:val="22"/>
          <w:szCs w:val="22"/>
        </w:rPr>
        <w:t>(20</w:t>
      </w:r>
      <w:r>
        <w:rPr>
          <w:bCs/>
          <w:sz w:val="22"/>
          <w:szCs w:val="22"/>
        </w:rPr>
        <w:t>03</w:t>
      </w:r>
      <w:r w:rsidRPr="00980D51">
        <w:rPr>
          <w:bCs/>
          <w:sz w:val="22"/>
          <w:szCs w:val="22"/>
        </w:rPr>
        <w:t>).</w:t>
      </w:r>
      <w:r>
        <w:rPr>
          <w:bCs/>
          <w:sz w:val="22"/>
          <w:szCs w:val="22"/>
        </w:rPr>
        <w:t xml:space="preserve"> </w:t>
      </w:r>
    </w:p>
    <w:p w14:paraId="54EBA1B4" w14:textId="60A622E3" w:rsidR="00AD25E1" w:rsidRPr="00980D51" w:rsidRDefault="0039210E" w:rsidP="00CA0828">
      <w:pPr>
        <w:spacing w:line="276" w:lineRule="auto"/>
        <w:jc w:val="both"/>
        <w:rPr>
          <w:sz w:val="22"/>
          <w:szCs w:val="22"/>
        </w:rPr>
      </w:pPr>
      <w:r w:rsidRPr="00980D51">
        <w:rPr>
          <w:sz w:val="22"/>
          <w:szCs w:val="22"/>
        </w:rPr>
        <w:lastRenderedPageBreak/>
        <w:t>R</w:t>
      </w:r>
      <w:r w:rsidR="00036DCB">
        <w:rPr>
          <w:sz w:val="22"/>
          <w:szCs w:val="22"/>
        </w:rPr>
        <w:t>2</w:t>
      </w:r>
      <w:r w:rsidRPr="00980D51">
        <w:rPr>
          <w:sz w:val="22"/>
          <w:szCs w:val="22"/>
        </w:rPr>
        <w:t xml:space="preserve"> – </w:t>
      </w:r>
      <w:r w:rsidR="00EA0C88">
        <w:rPr>
          <w:color w:val="000000" w:themeColor="text1"/>
          <w:sz w:val="22"/>
          <w:szCs w:val="22"/>
          <w:shd w:val="clear" w:color="auto" w:fill="FFFFFF"/>
        </w:rPr>
        <w:t xml:space="preserve">Donald A. </w:t>
      </w:r>
      <w:proofErr w:type="spellStart"/>
      <w:r w:rsidR="00EA0C88">
        <w:rPr>
          <w:color w:val="000000" w:themeColor="text1"/>
          <w:sz w:val="22"/>
          <w:szCs w:val="22"/>
          <w:shd w:val="clear" w:color="auto" w:fill="FFFFFF"/>
        </w:rPr>
        <w:t>Neamen</w:t>
      </w:r>
      <w:proofErr w:type="spellEnd"/>
      <w:r w:rsidR="00317B27" w:rsidRPr="00980D51">
        <w:rPr>
          <w:color w:val="000000" w:themeColor="text1"/>
          <w:sz w:val="22"/>
          <w:szCs w:val="22"/>
        </w:rPr>
        <w:t xml:space="preserve">, </w:t>
      </w:r>
      <w:r w:rsidR="00317B27" w:rsidRPr="00980D51">
        <w:rPr>
          <w:sz w:val="22"/>
          <w:szCs w:val="22"/>
        </w:rPr>
        <w:t>“</w:t>
      </w:r>
      <w:r w:rsidR="00EA0C88">
        <w:rPr>
          <w:sz w:val="22"/>
          <w:szCs w:val="22"/>
        </w:rPr>
        <w:t>Semiconductor physics and devices</w:t>
      </w:r>
      <w:r w:rsidR="00317B27" w:rsidRPr="00980D51">
        <w:rPr>
          <w:sz w:val="22"/>
          <w:szCs w:val="22"/>
        </w:rPr>
        <w:t>”, McGraw Hill</w:t>
      </w:r>
      <w:r w:rsidR="00B44C54">
        <w:rPr>
          <w:sz w:val="22"/>
          <w:szCs w:val="22"/>
        </w:rPr>
        <w:t xml:space="preserve"> Publishing Company Ltd</w:t>
      </w:r>
      <w:r w:rsidR="00983073" w:rsidRPr="00980D51">
        <w:rPr>
          <w:sz w:val="22"/>
          <w:szCs w:val="22"/>
        </w:rPr>
        <w:t xml:space="preserve">, </w:t>
      </w:r>
      <w:r w:rsidR="00EA0C88">
        <w:rPr>
          <w:sz w:val="22"/>
          <w:szCs w:val="22"/>
        </w:rPr>
        <w:t>3</w:t>
      </w:r>
      <w:r w:rsidR="00EA0C88" w:rsidRPr="00EA0C88">
        <w:rPr>
          <w:sz w:val="22"/>
          <w:szCs w:val="22"/>
          <w:vertAlign w:val="superscript"/>
        </w:rPr>
        <w:t>rd</w:t>
      </w:r>
      <w:r w:rsidR="00EA0C88">
        <w:rPr>
          <w:sz w:val="22"/>
          <w:szCs w:val="22"/>
        </w:rPr>
        <w:t xml:space="preserve"> </w:t>
      </w:r>
      <w:r w:rsidR="00983073" w:rsidRPr="00980D51">
        <w:rPr>
          <w:sz w:val="22"/>
          <w:szCs w:val="22"/>
        </w:rPr>
        <w:t>Edition</w:t>
      </w:r>
      <w:r w:rsidR="00317B27" w:rsidRPr="00980D51">
        <w:rPr>
          <w:sz w:val="22"/>
          <w:szCs w:val="22"/>
        </w:rPr>
        <w:t xml:space="preserve"> (200</w:t>
      </w:r>
      <w:r w:rsidR="00EA0C88">
        <w:rPr>
          <w:sz w:val="22"/>
          <w:szCs w:val="22"/>
        </w:rPr>
        <w:t>7</w:t>
      </w:r>
      <w:r w:rsidR="00317B27" w:rsidRPr="00980D51">
        <w:rPr>
          <w:sz w:val="22"/>
          <w:szCs w:val="22"/>
        </w:rPr>
        <w:t>)</w:t>
      </w:r>
      <w:r w:rsidR="00983073" w:rsidRPr="00980D51">
        <w:rPr>
          <w:sz w:val="22"/>
          <w:szCs w:val="22"/>
        </w:rPr>
        <w:t>.</w:t>
      </w:r>
    </w:p>
    <w:p w14:paraId="6EA757B8" w14:textId="0B6A3C83" w:rsidR="0039210E" w:rsidRPr="00980D51" w:rsidRDefault="0039210E" w:rsidP="00CA0828">
      <w:pPr>
        <w:spacing w:line="276" w:lineRule="auto"/>
        <w:jc w:val="both"/>
        <w:rPr>
          <w:sz w:val="22"/>
          <w:szCs w:val="22"/>
        </w:rPr>
      </w:pPr>
      <w:r w:rsidRPr="00980D51">
        <w:rPr>
          <w:sz w:val="22"/>
          <w:szCs w:val="22"/>
        </w:rPr>
        <w:t>R</w:t>
      </w:r>
      <w:r w:rsidR="00036DCB">
        <w:rPr>
          <w:sz w:val="22"/>
          <w:szCs w:val="22"/>
        </w:rPr>
        <w:t>3</w:t>
      </w:r>
      <w:r w:rsidR="00C07C56">
        <w:rPr>
          <w:sz w:val="22"/>
          <w:szCs w:val="22"/>
        </w:rPr>
        <w:t xml:space="preserve"> –</w:t>
      </w:r>
      <w:r w:rsidRPr="00980D51">
        <w:rPr>
          <w:sz w:val="22"/>
          <w:szCs w:val="22"/>
        </w:rPr>
        <w:t xml:space="preserve"> </w:t>
      </w:r>
      <w:proofErr w:type="spellStart"/>
      <w:r w:rsidR="00EA0C88">
        <w:rPr>
          <w:sz w:val="22"/>
          <w:szCs w:val="22"/>
        </w:rPr>
        <w:t>Zhong</w:t>
      </w:r>
      <w:proofErr w:type="spellEnd"/>
      <w:r w:rsidR="00EA0C88">
        <w:rPr>
          <w:sz w:val="22"/>
          <w:szCs w:val="22"/>
        </w:rPr>
        <w:t xml:space="preserve"> Lin Wang</w:t>
      </w:r>
      <w:r w:rsidR="00983073" w:rsidRPr="00980D51">
        <w:rPr>
          <w:sz w:val="22"/>
          <w:szCs w:val="22"/>
        </w:rPr>
        <w:t>, “</w:t>
      </w:r>
      <w:r w:rsidR="00EA0C88">
        <w:rPr>
          <w:sz w:val="22"/>
          <w:szCs w:val="22"/>
        </w:rPr>
        <w:t xml:space="preserve">Nanowires and </w:t>
      </w:r>
      <w:proofErr w:type="spellStart"/>
      <w:r w:rsidR="00EA0C88">
        <w:rPr>
          <w:sz w:val="22"/>
          <w:szCs w:val="22"/>
        </w:rPr>
        <w:t>nanobelts</w:t>
      </w:r>
      <w:proofErr w:type="spellEnd"/>
      <w:r w:rsidR="00EA0C88">
        <w:rPr>
          <w:sz w:val="22"/>
          <w:szCs w:val="22"/>
        </w:rPr>
        <w:t>: Materials, properties and devices</w:t>
      </w:r>
      <w:r w:rsidR="00983073" w:rsidRPr="00980D51">
        <w:rPr>
          <w:sz w:val="22"/>
          <w:szCs w:val="22"/>
        </w:rPr>
        <w:t>”,</w:t>
      </w:r>
      <w:r w:rsidR="00EA0C88">
        <w:rPr>
          <w:sz w:val="22"/>
          <w:szCs w:val="22"/>
        </w:rPr>
        <w:t xml:space="preserve"> Volume 1,</w:t>
      </w:r>
      <w:r w:rsidR="00983073" w:rsidRPr="00980D51">
        <w:rPr>
          <w:sz w:val="22"/>
          <w:szCs w:val="22"/>
        </w:rPr>
        <w:t xml:space="preserve"> </w:t>
      </w:r>
      <w:proofErr w:type="spellStart"/>
      <w:r w:rsidR="00EA0C88">
        <w:rPr>
          <w:bCs/>
          <w:sz w:val="22"/>
          <w:szCs w:val="22"/>
        </w:rPr>
        <w:t>Kluwar</w:t>
      </w:r>
      <w:proofErr w:type="spellEnd"/>
      <w:r w:rsidR="00EA0C88">
        <w:rPr>
          <w:bCs/>
          <w:sz w:val="22"/>
          <w:szCs w:val="22"/>
        </w:rPr>
        <w:t xml:space="preserve"> Academic Publishers</w:t>
      </w:r>
      <w:r w:rsidR="00983073" w:rsidRPr="00980D51">
        <w:rPr>
          <w:bCs/>
          <w:sz w:val="22"/>
          <w:szCs w:val="22"/>
        </w:rPr>
        <w:t xml:space="preserve">, </w:t>
      </w:r>
      <w:proofErr w:type="spellStart"/>
      <w:r w:rsidR="00EA0C88">
        <w:rPr>
          <w:bCs/>
          <w:sz w:val="22"/>
          <w:szCs w:val="22"/>
        </w:rPr>
        <w:t>Dordecht</w:t>
      </w:r>
      <w:proofErr w:type="spellEnd"/>
      <w:r w:rsidR="00EA0C88">
        <w:rPr>
          <w:bCs/>
          <w:sz w:val="22"/>
          <w:szCs w:val="22"/>
        </w:rPr>
        <w:t xml:space="preserve"> </w:t>
      </w:r>
      <w:r w:rsidR="00983073" w:rsidRPr="00980D51">
        <w:rPr>
          <w:bCs/>
          <w:sz w:val="22"/>
          <w:szCs w:val="22"/>
        </w:rPr>
        <w:t>(20</w:t>
      </w:r>
      <w:r w:rsidR="00EA0C88">
        <w:rPr>
          <w:bCs/>
          <w:sz w:val="22"/>
          <w:szCs w:val="22"/>
        </w:rPr>
        <w:t>03</w:t>
      </w:r>
      <w:r w:rsidR="00983073" w:rsidRPr="00980D51">
        <w:rPr>
          <w:bCs/>
          <w:sz w:val="22"/>
          <w:szCs w:val="22"/>
        </w:rPr>
        <w:t>).</w:t>
      </w:r>
    </w:p>
    <w:p w14:paraId="24DD2C2D" w14:textId="32F331BC" w:rsidR="00983073" w:rsidRDefault="00983073" w:rsidP="00CA0828">
      <w:pPr>
        <w:spacing w:line="276" w:lineRule="auto"/>
        <w:jc w:val="both"/>
        <w:rPr>
          <w:bCs/>
          <w:sz w:val="22"/>
          <w:szCs w:val="22"/>
        </w:rPr>
      </w:pPr>
      <w:r w:rsidRPr="00980D51">
        <w:rPr>
          <w:bCs/>
          <w:sz w:val="22"/>
          <w:szCs w:val="22"/>
        </w:rPr>
        <w:t>R</w:t>
      </w:r>
      <w:r w:rsidR="00036DCB">
        <w:rPr>
          <w:bCs/>
          <w:sz w:val="22"/>
          <w:szCs w:val="22"/>
        </w:rPr>
        <w:t>4</w:t>
      </w:r>
      <w:r w:rsidRPr="00980D51">
        <w:rPr>
          <w:bCs/>
          <w:sz w:val="22"/>
          <w:szCs w:val="22"/>
        </w:rPr>
        <w:t xml:space="preserve"> –</w:t>
      </w:r>
      <w:r w:rsidR="003A10DF">
        <w:rPr>
          <w:bCs/>
          <w:sz w:val="22"/>
          <w:szCs w:val="22"/>
        </w:rPr>
        <w:t xml:space="preserve"> Peter Rodgers,</w:t>
      </w:r>
      <w:r w:rsidRPr="00980D51">
        <w:rPr>
          <w:bCs/>
          <w:sz w:val="22"/>
          <w:szCs w:val="22"/>
        </w:rPr>
        <w:t xml:space="preserve"> </w:t>
      </w:r>
      <w:r w:rsidR="003A10DF">
        <w:rPr>
          <w:bCs/>
          <w:sz w:val="22"/>
          <w:szCs w:val="22"/>
        </w:rPr>
        <w:t>“Nanoscience and technology: A collection of reviews from nature journals”, World Scientific, London (2010).</w:t>
      </w:r>
    </w:p>
    <w:p w14:paraId="18226320" w14:textId="27BFDCA2" w:rsidR="00052CA6" w:rsidRDefault="00052CA6" w:rsidP="00CA0828">
      <w:pPr>
        <w:spacing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</w:t>
      </w:r>
      <w:r w:rsidR="00036DCB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– </w:t>
      </w:r>
      <w:proofErr w:type="spellStart"/>
      <w:r>
        <w:rPr>
          <w:bCs/>
          <w:sz w:val="22"/>
          <w:szCs w:val="22"/>
        </w:rPr>
        <w:t>Ke</w:t>
      </w:r>
      <w:proofErr w:type="spellEnd"/>
      <w:r>
        <w:rPr>
          <w:bCs/>
          <w:sz w:val="22"/>
          <w:szCs w:val="22"/>
        </w:rPr>
        <w:t xml:space="preserve"> Liu, </w:t>
      </w:r>
      <w:proofErr w:type="spellStart"/>
      <w:r>
        <w:rPr>
          <w:bCs/>
          <w:sz w:val="22"/>
          <w:szCs w:val="22"/>
        </w:rPr>
        <w:t>Chunshan</w:t>
      </w:r>
      <w:proofErr w:type="spellEnd"/>
      <w:r>
        <w:rPr>
          <w:bCs/>
          <w:sz w:val="22"/>
          <w:szCs w:val="22"/>
        </w:rPr>
        <w:t xml:space="preserve"> Song, </w:t>
      </w:r>
      <w:proofErr w:type="spellStart"/>
      <w:r>
        <w:rPr>
          <w:bCs/>
          <w:sz w:val="22"/>
          <w:szCs w:val="22"/>
        </w:rPr>
        <w:t>Velu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Subramani</w:t>
      </w:r>
      <w:proofErr w:type="spellEnd"/>
      <w:r>
        <w:rPr>
          <w:bCs/>
          <w:sz w:val="22"/>
          <w:szCs w:val="22"/>
        </w:rPr>
        <w:t xml:space="preserve">, “Hydrogen and syngas production and purification technologies”, </w:t>
      </w:r>
      <w:r w:rsidRPr="00980D51">
        <w:rPr>
          <w:bCs/>
          <w:sz w:val="22"/>
          <w:szCs w:val="22"/>
        </w:rPr>
        <w:t xml:space="preserve">John Wiley &amp; Sons, New </w:t>
      </w:r>
      <w:r>
        <w:rPr>
          <w:bCs/>
          <w:sz w:val="22"/>
          <w:szCs w:val="22"/>
        </w:rPr>
        <w:t>Jersey</w:t>
      </w:r>
      <w:r w:rsidRPr="00980D51">
        <w:rPr>
          <w:bCs/>
          <w:sz w:val="22"/>
          <w:szCs w:val="22"/>
        </w:rPr>
        <w:t xml:space="preserve"> (20</w:t>
      </w:r>
      <w:r>
        <w:rPr>
          <w:bCs/>
          <w:sz w:val="22"/>
          <w:szCs w:val="22"/>
        </w:rPr>
        <w:t>10</w:t>
      </w:r>
      <w:r w:rsidRPr="00980D51">
        <w:rPr>
          <w:bCs/>
          <w:sz w:val="22"/>
          <w:szCs w:val="22"/>
        </w:rPr>
        <w:t>).</w:t>
      </w:r>
      <w:r>
        <w:rPr>
          <w:bCs/>
          <w:sz w:val="22"/>
          <w:szCs w:val="22"/>
        </w:rPr>
        <w:t xml:space="preserve"> </w:t>
      </w:r>
    </w:p>
    <w:p w14:paraId="6495F8C5" w14:textId="77777777" w:rsidR="00A56936" w:rsidRPr="00A56936" w:rsidRDefault="00AD25E1" w:rsidP="00980D5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pPr w:leftFromText="180" w:rightFromText="180" w:vertAnchor="text" w:tblpY="1"/>
        <w:tblOverlap w:val="never"/>
        <w:tblW w:w="10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984"/>
        <w:gridCol w:w="6095"/>
        <w:gridCol w:w="1701"/>
      </w:tblGrid>
      <w:tr w:rsidR="0097488C" w:rsidRPr="00BA568D" w14:paraId="34EF257E" w14:textId="77777777" w:rsidTr="00A56936"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875808B" w14:textId="77777777" w:rsidR="0097488C" w:rsidRPr="00BA568D" w:rsidRDefault="0097488C" w:rsidP="00EB52A0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1" w:name="_Hlk514178490"/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ED152AC" w14:textId="77777777" w:rsidR="0097488C" w:rsidRPr="00BA568D" w:rsidRDefault="0097488C" w:rsidP="00EB52A0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F5D8C31" w14:textId="77777777" w:rsidR="0097488C" w:rsidRPr="00BA568D" w:rsidRDefault="0097488C" w:rsidP="00EB52A0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2D80973" w14:textId="77777777" w:rsidR="0097488C" w:rsidRPr="00BA568D" w:rsidRDefault="0097488C" w:rsidP="00EB52A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317B27" w:rsidRPr="00BA568D" w14:paraId="5F535A72" w14:textId="77777777" w:rsidTr="00A5693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E2CC4" w14:textId="77777777" w:rsidR="00317B27" w:rsidRPr="009C6EC3" w:rsidRDefault="00317B27" w:rsidP="001B418F">
            <w:pPr>
              <w:jc w:val="center"/>
              <w:rPr>
                <w:sz w:val="22"/>
                <w:szCs w:val="22"/>
              </w:rPr>
            </w:pPr>
            <w:r w:rsidRPr="009C6EC3">
              <w:rPr>
                <w:sz w:val="22"/>
                <w:szCs w:val="22"/>
              </w:rPr>
              <w:t>1 – 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82B73" w14:textId="77777777" w:rsidR="00317B27" w:rsidRPr="009C6EC3" w:rsidRDefault="00675EB4" w:rsidP="003A5DB7">
            <w:pPr>
              <w:rPr>
                <w:sz w:val="22"/>
                <w:szCs w:val="22"/>
              </w:rPr>
            </w:pPr>
            <w:r w:rsidRPr="009C6EC3">
              <w:rPr>
                <w:sz w:val="22"/>
                <w:szCs w:val="22"/>
              </w:rPr>
              <w:t>Introduction to nano</w:t>
            </w:r>
            <w:r w:rsidR="00D67C5D" w:rsidRPr="009C6EC3">
              <w:rPr>
                <w:sz w:val="22"/>
                <w:szCs w:val="22"/>
              </w:rPr>
              <w:t>science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F7C938" w14:textId="29F8FCB4" w:rsidR="00317B27" w:rsidRPr="009C6EC3" w:rsidRDefault="00C6383F" w:rsidP="00A258E0">
            <w:pPr>
              <w:rPr>
                <w:sz w:val="22"/>
                <w:szCs w:val="22"/>
              </w:rPr>
            </w:pPr>
            <w:r w:rsidRPr="009C6EC3">
              <w:rPr>
                <w:sz w:val="22"/>
                <w:szCs w:val="22"/>
              </w:rPr>
              <w:t xml:space="preserve">What is nanoscience and technology, </w:t>
            </w:r>
            <w:r w:rsidR="00A258E0" w:rsidRPr="009C6EC3">
              <w:rPr>
                <w:sz w:val="22"/>
                <w:szCs w:val="22"/>
              </w:rPr>
              <w:t>Nanoscience in nature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F5F81" w14:textId="77777777" w:rsidR="00317B27" w:rsidRPr="009C6EC3" w:rsidRDefault="00317B27" w:rsidP="003A5DB7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Ch.1 of T1</w:t>
            </w:r>
          </w:p>
          <w:p w14:paraId="4C2FC2DC" w14:textId="08587901" w:rsidR="00C6383F" w:rsidRPr="009C6EC3" w:rsidRDefault="00C6383F" w:rsidP="00036DC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Ch.1 of </w:t>
            </w:r>
            <w:r w:rsidR="00036DCB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R1</w:t>
            </w:r>
          </w:p>
        </w:tc>
      </w:tr>
      <w:tr w:rsidR="00317B27" w:rsidRPr="00403530" w14:paraId="24B5FC90" w14:textId="77777777" w:rsidTr="00A5693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1B02B" w14:textId="77777777" w:rsidR="00317B27" w:rsidRPr="009C6EC3" w:rsidRDefault="00317B27" w:rsidP="001B418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9C6EC3">
              <w:rPr>
                <w:sz w:val="22"/>
                <w:szCs w:val="22"/>
              </w:rPr>
              <w:t xml:space="preserve">4 – </w:t>
            </w:r>
            <w:r w:rsidR="00403530" w:rsidRPr="009C6EC3">
              <w:rPr>
                <w:sz w:val="22"/>
                <w:szCs w:val="22"/>
              </w:rPr>
              <w:t>5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0128C" w14:textId="77777777" w:rsidR="00317B27" w:rsidRPr="009C6EC3" w:rsidRDefault="00D67C5D" w:rsidP="003A5D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C6EC3">
              <w:rPr>
                <w:sz w:val="22"/>
                <w:szCs w:val="22"/>
              </w:rPr>
              <w:t>Solid state physics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47626" w14:textId="07CD283E" w:rsidR="00317B27" w:rsidRPr="009C6EC3" w:rsidRDefault="00C6383F" w:rsidP="003A5D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C6EC3">
              <w:rPr>
                <w:sz w:val="22"/>
                <w:szCs w:val="22"/>
              </w:rPr>
              <w:t>Understanding crystal structures, energy bands, lattice vibrations, fermi levels, localized particles and its mobility</w:t>
            </w:r>
            <w:r w:rsidR="00EA0C88" w:rsidRPr="009C6EC3">
              <w:rPr>
                <w:sz w:val="22"/>
                <w:szCs w:val="22"/>
              </w:rPr>
              <w:t xml:space="preserve">; Applications in characterization </w:t>
            </w:r>
            <w:r w:rsidR="002943A4" w:rsidRPr="009C6EC3">
              <w:rPr>
                <w:sz w:val="22"/>
                <w:szCs w:val="22"/>
              </w:rPr>
              <w:t>technique</w:t>
            </w:r>
            <w:r w:rsidR="00EA0C88" w:rsidRPr="009C6EC3">
              <w:rPr>
                <w:sz w:val="22"/>
                <w:szCs w:val="22"/>
              </w:rPr>
              <w:t>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58239" w14:textId="7EBCCA0C" w:rsidR="00317B27" w:rsidRPr="009C6EC3" w:rsidRDefault="00317B27" w:rsidP="003A5DB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9C6EC3">
              <w:rPr>
                <w:sz w:val="22"/>
                <w:szCs w:val="22"/>
              </w:rPr>
              <w:t>Ch. 2 of T</w:t>
            </w:r>
            <w:r w:rsidR="00036DCB" w:rsidRPr="009C6EC3">
              <w:rPr>
                <w:sz w:val="22"/>
                <w:szCs w:val="22"/>
              </w:rPr>
              <w:t>2</w:t>
            </w:r>
          </w:p>
          <w:p w14:paraId="38F18632" w14:textId="77777777" w:rsidR="00317B27" w:rsidRPr="009C6EC3" w:rsidRDefault="00317B27" w:rsidP="00A56936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</w:p>
        </w:tc>
      </w:tr>
      <w:tr w:rsidR="00317B27" w:rsidRPr="00BA568D" w14:paraId="27E7BB9D" w14:textId="77777777" w:rsidTr="00A5693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6F654" w14:textId="323BCC0C" w:rsidR="00317B27" w:rsidRPr="009C6EC3" w:rsidRDefault="0014071F" w:rsidP="001B418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6</w:t>
            </w:r>
            <w:r w:rsidR="00317B27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– </w:t>
            </w:r>
            <w:r w:rsidR="00403530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8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4E26F" w14:textId="77777777" w:rsidR="00317B27" w:rsidRPr="009C6EC3" w:rsidRDefault="00D67C5D" w:rsidP="00A5693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Quantum mechanics</w:t>
            </w:r>
            <w:r w:rsidR="00317B27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FA826" w14:textId="77777777" w:rsidR="00403530" w:rsidRPr="009C6EC3" w:rsidRDefault="00EA0C88" w:rsidP="00A56936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Energy quanta, wave-particle duality, wave equations, boundary conditions, statistical mechanics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27BE4" w14:textId="3AD0DFF1" w:rsidR="00317B27" w:rsidRPr="009C6EC3" w:rsidRDefault="00317B27" w:rsidP="00036DC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</w:t>
            </w:r>
            <w:r w:rsidR="00EA0C88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1 and</w:t>
            </w: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</w:t>
            </w:r>
            <w:r w:rsidR="00EA0C88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2</w:t>
            </w: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of </w:t>
            </w:r>
            <w:r w:rsidR="00EA0C88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R</w:t>
            </w:r>
            <w:r w:rsidR="00036DCB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2</w:t>
            </w:r>
          </w:p>
        </w:tc>
      </w:tr>
      <w:tr w:rsidR="00317B27" w:rsidRPr="001B418F" w14:paraId="40B72557" w14:textId="77777777" w:rsidTr="00A5693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52B2A" w14:textId="7D7576AB" w:rsidR="00317B27" w:rsidRPr="009C6EC3" w:rsidRDefault="00403530" w:rsidP="001B418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9</w:t>
            </w:r>
            <w:r w:rsidR="00036DCB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– </w:t>
            </w: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1</w:t>
            </w:r>
            <w:r w:rsidR="001B418F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5956B" w14:textId="77777777" w:rsidR="00317B27" w:rsidRPr="009C6EC3" w:rsidRDefault="00D67C5D" w:rsidP="003A5DB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Quantum wells, wires and dots</w:t>
            </w:r>
            <w:r w:rsidR="00A56936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1F554" w14:textId="77777777" w:rsidR="00317B27" w:rsidRPr="009C6EC3" w:rsidRDefault="00EA0C88" w:rsidP="003A10DF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C6EC3">
              <w:rPr>
                <w:sz w:val="22"/>
                <w:szCs w:val="22"/>
              </w:rPr>
              <w:t xml:space="preserve">Synthesis of quantum dots, wires; </w:t>
            </w:r>
            <w:r w:rsidR="003A10DF" w:rsidRPr="009C6EC3">
              <w:rPr>
                <w:sz w:val="22"/>
                <w:szCs w:val="22"/>
              </w:rPr>
              <w:t>E</w:t>
            </w:r>
            <w:r w:rsidRPr="009C6EC3">
              <w:rPr>
                <w:sz w:val="22"/>
                <w:szCs w:val="22"/>
              </w:rPr>
              <w:t>lectronic structure of nanocrystals</w:t>
            </w:r>
            <w:r w:rsidR="003A10DF" w:rsidRPr="009C6EC3">
              <w:rPr>
                <w:sz w:val="22"/>
                <w:szCs w:val="22"/>
              </w:rPr>
              <w:t>; Size and dimensionality effect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D5543" w14:textId="77777777" w:rsidR="00317B27" w:rsidRPr="009C6EC3" w:rsidRDefault="00317B27" w:rsidP="00EA0C88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Ch. </w:t>
            </w:r>
            <w:r w:rsidR="00EA0C88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7</w:t>
            </w: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of T1</w:t>
            </w:r>
          </w:p>
          <w:p w14:paraId="030C923B" w14:textId="00B3A839" w:rsidR="00EA0C88" w:rsidRPr="009C6EC3" w:rsidRDefault="00EA0C88" w:rsidP="00EA0C88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Ch.1 of R</w:t>
            </w:r>
            <w:r w:rsidR="00036DCB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3</w:t>
            </w:r>
          </w:p>
          <w:p w14:paraId="14529F54" w14:textId="2360B05E" w:rsidR="003A10DF" w:rsidRPr="009C6EC3" w:rsidRDefault="003A10DF" w:rsidP="00036DC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Ch.9 of T</w:t>
            </w:r>
            <w:r w:rsidR="00036DCB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2</w:t>
            </w:r>
          </w:p>
        </w:tc>
      </w:tr>
      <w:tr w:rsidR="00403530" w:rsidRPr="00BA568D" w14:paraId="2BE509FA" w14:textId="77777777" w:rsidTr="00A5693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045ED" w14:textId="77777777" w:rsidR="00403530" w:rsidRPr="009C6EC3" w:rsidRDefault="00403530" w:rsidP="001B418F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1</w:t>
            </w:r>
            <w:r w:rsidR="001B418F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3</w:t>
            </w: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– 1</w:t>
            </w:r>
            <w:r w:rsidR="001B418F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6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77C1F" w14:textId="77777777" w:rsidR="00403530" w:rsidRPr="009C6EC3" w:rsidRDefault="00D67C5D" w:rsidP="003A5DB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Properties of nanomaterials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1A81A" w14:textId="77777777" w:rsidR="00403530" w:rsidRPr="009C6EC3" w:rsidRDefault="00EA0C88" w:rsidP="003A5DB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Metal nanoclusters, semiconducting nanoparticles, </w:t>
            </w:r>
            <w:r w:rsidR="003A10DF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physical properties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AA412" w14:textId="68B67807" w:rsidR="003A5DB7" w:rsidRPr="009C6EC3" w:rsidRDefault="00EA0C88" w:rsidP="00036DC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 4 of T</w:t>
            </w:r>
            <w:r w:rsidR="00036DCB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2</w:t>
            </w:r>
          </w:p>
        </w:tc>
      </w:tr>
      <w:tr w:rsidR="00317B27" w:rsidRPr="00BA568D" w14:paraId="7CAA9388" w14:textId="77777777" w:rsidTr="00A5693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C8195" w14:textId="77777777" w:rsidR="00317B27" w:rsidRPr="009C6EC3" w:rsidRDefault="00317B27" w:rsidP="001B418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1</w:t>
            </w:r>
            <w:r w:rsidR="001B418F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7 – 20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3E8BA" w14:textId="77777777" w:rsidR="00D67C5D" w:rsidRPr="009C6EC3" w:rsidRDefault="00D67C5D" w:rsidP="003A5DB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Carbon nanotubes</w:t>
            </w:r>
          </w:p>
          <w:p w14:paraId="14C3F8DF" w14:textId="77777777" w:rsidR="00317B27" w:rsidRPr="009C6EC3" w:rsidRDefault="00317B27" w:rsidP="003A5D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2F398F" w14:textId="77777777" w:rsidR="00317B27" w:rsidRPr="009C6EC3" w:rsidRDefault="003A10DF" w:rsidP="003A5D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C6EC3">
              <w:rPr>
                <w:sz w:val="22"/>
                <w:szCs w:val="22"/>
              </w:rPr>
              <w:t>Synthesis, Mechanism of growth, Transport properties, mechanical and electrical properties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005C7" w14:textId="77777777" w:rsidR="00317B27" w:rsidRPr="009C6EC3" w:rsidRDefault="00317B27" w:rsidP="003A10D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Ch.</w:t>
            </w:r>
            <w:r w:rsidR="003A10DF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4</w:t>
            </w: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 of T1</w:t>
            </w:r>
          </w:p>
        </w:tc>
      </w:tr>
      <w:tr w:rsidR="001B418F" w:rsidRPr="00BA568D" w14:paraId="40AC261E" w14:textId="77777777" w:rsidTr="00A5693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ACC5B" w14:textId="77777777" w:rsidR="001B418F" w:rsidRPr="009C6EC3" w:rsidRDefault="001B418F" w:rsidP="001B418F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21 – 24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E93F3" w14:textId="77777777" w:rsidR="001B418F" w:rsidRPr="009C6EC3" w:rsidRDefault="00D67C5D" w:rsidP="003A5DB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Synthesis and characterization methods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EC9C4" w14:textId="77777777" w:rsidR="001B418F" w:rsidRPr="009C6EC3" w:rsidRDefault="003A10DF" w:rsidP="003A5DB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Diffraction techniques, electroanalytical techniques, spectroscopic techniques and </w:t>
            </w:r>
            <w:proofErr w:type="spellStart"/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etc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F1AAE" w14:textId="215C3A82" w:rsidR="001B418F" w:rsidRPr="009C6EC3" w:rsidRDefault="001B418F" w:rsidP="003A5DB7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Ch. </w:t>
            </w:r>
            <w:r w:rsidR="003A10DF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5 – </w:t>
            </w: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8</w:t>
            </w:r>
            <w:r w:rsidR="003A10DF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</w:t>
            </w:r>
            <w:r w:rsidR="00036DCB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of R1</w:t>
            </w:r>
          </w:p>
          <w:p w14:paraId="3CEF3AB6" w14:textId="77777777" w:rsidR="001B418F" w:rsidRPr="009C6EC3" w:rsidRDefault="001B418F" w:rsidP="003A5DB7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</w:tc>
      </w:tr>
      <w:tr w:rsidR="001B418F" w:rsidRPr="00BA568D" w14:paraId="2BDED59B" w14:textId="77777777" w:rsidTr="00A5693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F2A1C" w14:textId="75FCD61F" w:rsidR="001B418F" w:rsidRPr="009C6EC3" w:rsidRDefault="001B418F" w:rsidP="00036DC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25</w:t>
            </w:r>
            <w:r w:rsidR="003A5DB7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– 2</w:t>
            </w:r>
            <w:r w:rsidR="00036DCB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9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F4C83" w14:textId="77777777" w:rsidR="001B418F" w:rsidRPr="009C6EC3" w:rsidRDefault="00D67C5D" w:rsidP="003A5DB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Applications of nanomaterials in various fields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71D59" w14:textId="77777777" w:rsidR="001B418F" w:rsidRPr="009C6EC3" w:rsidRDefault="003A10DF" w:rsidP="003A5DB7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Molecular machines and devices, </w:t>
            </w:r>
            <w:proofErr w:type="spellStart"/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nanoelectronics</w:t>
            </w:r>
            <w:proofErr w:type="spellEnd"/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nanophotonics</w:t>
            </w:r>
            <w:proofErr w:type="spellEnd"/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nanobiotechnology</w:t>
            </w:r>
            <w:proofErr w:type="spellEnd"/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and medicine, </w:t>
            </w:r>
            <w:proofErr w:type="spellStart"/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nanosensors</w:t>
            </w:r>
            <w:proofErr w:type="spellEnd"/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, lab-on-chip technologies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DBE6A" w14:textId="4DE4A8A9" w:rsidR="001B418F" w:rsidRPr="009C6EC3" w:rsidRDefault="003A5DB7" w:rsidP="00036DC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R</w:t>
            </w:r>
            <w:r w:rsidR="00036DCB" w:rsidRPr="009C6EC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4</w:t>
            </w:r>
          </w:p>
        </w:tc>
      </w:tr>
      <w:tr w:rsidR="00317B27" w:rsidRPr="00BA568D" w14:paraId="796C2F17" w14:textId="77777777" w:rsidTr="00A5693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560C5" w14:textId="3A28EA08" w:rsidR="00317B27" w:rsidRPr="001B418F" w:rsidRDefault="00036DCB" w:rsidP="00036DC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30</w:t>
            </w:r>
            <w:r w:rsidR="001B418F" w:rsidRPr="001B418F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– 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33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E27A8" w14:textId="77777777" w:rsidR="00317B27" w:rsidRPr="003A5DB7" w:rsidRDefault="00675EB4" w:rsidP="00675EB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Catalytic applications </w:t>
            </w:r>
            <w:r w:rsidR="00A56936" w:rsidRPr="003A5DB7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41373" w14:textId="28F2A642" w:rsidR="00317B27" w:rsidRPr="00097E89" w:rsidRDefault="00097E89" w:rsidP="003A5D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97E89">
              <w:rPr>
                <w:sz w:val="22"/>
                <w:szCs w:val="22"/>
              </w:rPr>
              <w:t>Nanoparticles applications in gas-solid and liquid-solid reaction systems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E3AA1" w14:textId="7593750C" w:rsidR="003A5DB7" w:rsidRPr="003A5DB7" w:rsidRDefault="003A5DB7" w:rsidP="00036DC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A5DB7">
              <w:rPr>
                <w:color w:val="000000" w:themeColor="text1"/>
                <w:kern w:val="24"/>
                <w:sz w:val="22"/>
                <w:szCs w:val="22"/>
                <w:lang w:val="en-US"/>
              </w:rPr>
              <w:t>R</w:t>
            </w:r>
            <w:r w:rsidR="00036DCB">
              <w:rPr>
                <w:color w:val="000000" w:themeColor="text1"/>
                <w:kern w:val="24"/>
                <w:sz w:val="22"/>
                <w:szCs w:val="22"/>
                <w:lang w:val="en-US"/>
              </w:rPr>
              <w:t>5</w:t>
            </w:r>
          </w:p>
        </w:tc>
      </w:tr>
      <w:tr w:rsidR="00317B27" w:rsidRPr="00BA568D" w14:paraId="147AF3C4" w14:textId="77777777" w:rsidTr="00A5693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7882E" w14:textId="511EB0A6" w:rsidR="00317B27" w:rsidRPr="001B418F" w:rsidRDefault="00036DCB" w:rsidP="00036DC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34</w:t>
            </w:r>
            <w:r w:rsidR="001B418F" w:rsidRPr="001B418F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– 3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8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102C3F" w14:textId="77777777" w:rsidR="00317B27" w:rsidRPr="00675EB4" w:rsidRDefault="00675EB4" w:rsidP="003A5D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675EB4">
              <w:rPr>
                <w:sz w:val="22"/>
                <w:szCs w:val="22"/>
              </w:rPr>
              <w:t>Special performance materials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3711" w14:textId="748CD774" w:rsidR="00317B27" w:rsidRPr="00097E89" w:rsidRDefault="00097E89" w:rsidP="00A569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097E89">
              <w:rPr>
                <w:sz w:val="22"/>
                <w:szCs w:val="22"/>
              </w:rPr>
              <w:t>Composite materials, Metal organic frameworks, core</w:t>
            </w:r>
            <w:r w:rsidR="009C6EC3">
              <w:rPr>
                <w:sz w:val="22"/>
                <w:szCs w:val="22"/>
              </w:rPr>
              <w:t>-</w:t>
            </w:r>
            <w:r w:rsidRPr="00097E89">
              <w:rPr>
                <w:sz w:val="22"/>
                <w:szCs w:val="22"/>
              </w:rPr>
              <w:t>shell nanostructures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135A46" w14:textId="76FED088" w:rsidR="00317B27" w:rsidRPr="003A5DB7" w:rsidRDefault="00097E89" w:rsidP="003A5DB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Review Articles</w:t>
            </w:r>
          </w:p>
        </w:tc>
      </w:tr>
      <w:tr w:rsidR="00317B27" w:rsidRPr="00BA568D" w14:paraId="555333BC" w14:textId="77777777" w:rsidTr="00A56936">
        <w:trPr>
          <w:trHeight w:val="576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E672DB" w14:textId="48684705" w:rsidR="00317B27" w:rsidRPr="003A5DB7" w:rsidRDefault="001B418F" w:rsidP="00036DCB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3A5DB7">
              <w:rPr>
                <w:color w:val="000000" w:themeColor="text1"/>
                <w:kern w:val="24"/>
                <w:sz w:val="22"/>
                <w:szCs w:val="22"/>
                <w:lang w:val="en-US"/>
              </w:rPr>
              <w:t>3</w:t>
            </w:r>
            <w:r w:rsidR="00036DCB">
              <w:rPr>
                <w:color w:val="000000" w:themeColor="text1"/>
                <w:kern w:val="24"/>
                <w:sz w:val="22"/>
                <w:szCs w:val="22"/>
                <w:lang w:val="en-US"/>
              </w:rPr>
              <w:t>9</w:t>
            </w:r>
            <w:r w:rsidRPr="003A5DB7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– </w:t>
            </w:r>
            <w:r w:rsidR="00036DCB">
              <w:rPr>
                <w:color w:val="000000" w:themeColor="text1"/>
                <w:kern w:val="24"/>
                <w:sz w:val="22"/>
                <w:szCs w:val="22"/>
                <w:lang w:val="en-US"/>
              </w:rPr>
              <w:t>42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10E6D" w14:textId="77777777" w:rsidR="00317B27" w:rsidRPr="003A5DB7" w:rsidRDefault="00675EB4" w:rsidP="003A5DB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Future of nanoscience and technology</w:t>
            </w:r>
          </w:p>
        </w:tc>
        <w:tc>
          <w:tcPr>
            <w:tcW w:w="6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367C2" w14:textId="60CE715A" w:rsidR="00317B27" w:rsidRPr="003A5DB7" w:rsidRDefault="00097E89" w:rsidP="00A5693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Nanotechno</w:t>
            </w:r>
            <w:r w:rsidR="00052CA6">
              <w:rPr>
                <w:sz w:val="22"/>
                <w:szCs w:val="22"/>
              </w:rPr>
              <w:t>logy: How far world can own nanotechnology?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DF992" w14:textId="77777777" w:rsidR="00317B27" w:rsidRDefault="00052CA6" w:rsidP="009830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Articles</w:t>
            </w:r>
          </w:p>
          <w:p w14:paraId="2E503021" w14:textId="1C2E90D6" w:rsidR="00052CA6" w:rsidRPr="003A5DB7" w:rsidRDefault="00052CA6" w:rsidP="00036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 R</w:t>
            </w:r>
            <w:r w:rsidR="00036DCB">
              <w:rPr>
                <w:sz w:val="22"/>
                <w:szCs w:val="22"/>
              </w:rPr>
              <w:t>4</w:t>
            </w:r>
          </w:p>
        </w:tc>
      </w:tr>
      <w:bookmarkEnd w:id="1"/>
    </w:tbl>
    <w:p w14:paraId="73F493A7" w14:textId="77777777" w:rsidR="00403530" w:rsidRDefault="00403530">
      <w:pPr>
        <w:jc w:val="both"/>
      </w:pPr>
    </w:p>
    <w:p w14:paraId="468B7B93" w14:textId="74D58E18" w:rsidR="001C642A" w:rsidRDefault="001C642A" w:rsidP="001C642A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Laboratory component</w:t>
      </w:r>
      <w:r w:rsidRPr="00980D51">
        <w:rPr>
          <w:b/>
          <w:bCs/>
          <w:sz w:val="22"/>
          <w:szCs w:val="22"/>
        </w:rPr>
        <w:t>:</w:t>
      </w:r>
    </w:p>
    <w:tbl>
      <w:tblPr>
        <w:tblW w:w="1057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2245"/>
        <w:gridCol w:w="6662"/>
      </w:tblGrid>
      <w:tr w:rsidR="00036DCB" w:rsidRPr="006F418C" w14:paraId="085CC0AD" w14:textId="77777777" w:rsidTr="00036DCB">
        <w:trPr>
          <w:trHeight w:val="458"/>
        </w:trPr>
        <w:tc>
          <w:tcPr>
            <w:tcW w:w="1663" w:type="dxa"/>
            <w:shd w:val="clear" w:color="auto" w:fill="auto"/>
          </w:tcPr>
          <w:p w14:paraId="3D2A726A" w14:textId="77777777" w:rsidR="00036DCB" w:rsidRPr="006F418C" w:rsidRDefault="00036DCB" w:rsidP="005A0B19">
            <w:pPr>
              <w:suppressAutoHyphens/>
              <w:spacing w:line="276" w:lineRule="auto"/>
              <w:jc w:val="center"/>
              <w:rPr>
                <w:b/>
                <w:spacing w:val="-2"/>
                <w:sz w:val="22"/>
                <w:szCs w:val="20"/>
              </w:rPr>
            </w:pPr>
            <w:r w:rsidRPr="006F418C">
              <w:rPr>
                <w:b/>
                <w:spacing w:val="-2"/>
                <w:sz w:val="22"/>
                <w:szCs w:val="20"/>
              </w:rPr>
              <w:t>Experiment No</w:t>
            </w:r>
          </w:p>
        </w:tc>
        <w:tc>
          <w:tcPr>
            <w:tcW w:w="2245" w:type="dxa"/>
            <w:shd w:val="clear" w:color="auto" w:fill="auto"/>
          </w:tcPr>
          <w:p w14:paraId="207422FA" w14:textId="77777777" w:rsidR="00036DCB" w:rsidRPr="006F418C" w:rsidRDefault="00036DCB" w:rsidP="005A0B19">
            <w:pPr>
              <w:suppressAutoHyphens/>
              <w:spacing w:line="276" w:lineRule="auto"/>
              <w:jc w:val="center"/>
              <w:rPr>
                <w:b/>
                <w:spacing w:val="-2"/>
                <w:sz w:val="22"/>
                <w:szCs w:val="20"/>
              </w:rPr>
            </w:pPr>
            <w:r w:rsidRPr="006F418C">
              <w:rPr>
                <w:b/>
                <w:spacing w:val="-2"/>
                <w:sz w:val="22"/>
                <w:szCs w:val="20"/>
              </w:rPr>
              <w:t>Lab</w:t>
            </w:r>
            <w:r>
              <w:rPr>
                <w:b/>
                <w:spacing w:val="-2"/>
                <w:sz w:val="22"/>
                <w:szCs w:val="20"/>
              </w:rPr>
              <w:t xml:space="preserve"> name</w:t>
            </w:r>
          </w:p>
        </w:tc>
        <w:tc>
          <w:tcPr>
            <w:tcW w:w="6662" w:type="dxa"/>
            <w:shd w:val="clear" w:color="auto" w:fill="auto"/>
          </w:tcPr>
          <w:p w14:paraId="226E9BD3" w14:textId="77777777" w:rsidR="00036DCB" w:rsidRPr="006F418C" w:rsidRDefault="00036DCB" w:rsidP="005A0B19">
            <w:pPr>
              <w:suppressAutoHyphens/>
              <w:spacing w:line="276" w:lineRule="auto"/>
              <w:jc w:val="center"/>
              <w:rPr>
                <w:b/>
                <w:spacing w:val="-2"/>
                <w:sz w:val="22"/>
                <w:szCs w:val="20"/>
              </w:rPr>
            </w:pPr>
            <w:r w:rsidRPr="006F418C">
              <w:rPr>
                <w:b/>
                <w:spacing w:val="-2"/>
                <w:sz w:val="22"/>
                <w:szCs w:val="20"/>
              </w:rPr>
              <w:t xml:space="preserve">Experiment Name </w:t>
            </w:r>
          </w:p>
        </w:tc>
      </w:tr>
      <w:tr w:rsidR="00036DCB" w:rsidRPr="00E6703C" w14:paraId="6BEA500F" w14:textId="77777777" w:rsidTr="00036DCB">
        <w:trPr>
          <w:trHeight w:val="350"/>
        </w:trPr>
        <w:tc>
          <w:tcPr>
            <w:tcW w:w="1663" w:type="dxa"/>
            <w:shd w:val="clear" w:color="auto" w:fill="auto"/>
          </w:tcPr>
          <w:p w14:paraId="69586A36" w14:textId="77777777" w:rsidR="00036DCB" w:rsidRPr="006F418C" w:rsidRDefault="00036DCB" w:rsidP="005A0B19">
            <w:pPr>
              <w:suppressAutoHyphens/>
              <w:spacing w:line="276" w:lineRule="auto"/>
              <w:rPr>
                <w:spacing w:val="-2"/>
                <w:sz w:val="22"/>
                <w:szCs w:val="20"/>
              </w:rPr>
            </w:pPr>
            <w:r w:rsidRPr="006F418C">
              <w:rPr>
                <w:spacing w:val="-2"/>
                <w:sz w:val="22"/>
                <w:szCs w:val="20"/>
              </w:rPr>
              <w:t>Expt-1</w:t>
            </w:r>
          </w:p>
        </w:tc>
        <w:tc>
          <w:tcPr>
            <w:tcW w:w="2245" w:type="dxa"/>
            <w:shd w:val="clear" w:color="auto" w:fill="auto"/>
          </w:tcPr>
          <w:p w14:paraId="7FEF90C0" w14:textId="2641DAF3" w:rsidR="00036DCB" w:rsidRPr="006F418C" w:rsidRDefault="006277AB" w:rsidP="005A0B19">
            <w:pPr>
              <w:suppressAutoHyphens/>
              <w:spacing w:line="276" w:lineRule="auto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Materials science lab</w:t>
            </w:r>
          </w:p>
        </w:tc>
        <w:tc>
          <w:tcPr>
            <w:tcW w:w="6662" w:type="dxa"/>
            <w:shd w:val="clear" w:color="auto" w:fill="auto"/>
          </w:tcPr>
          <w:p w14:paraId="24910E9D" w14:textId="7049A57A" w:rsidR="00036DCB" w:rsidRPr="00E6703C" w:rsidRDefault="00ED43F4" w:rsidP="006277AB">
            <w:pPr>
              <w:suppressAutoHyphens/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proofErr w:type="spellStart"/>
            <w:r>
              <w:rPr>
                <w:spacing w:val="-2"/>
                <w:sz w:val="22"/>
                <w:szCs w:val="20"/>
              </w:rPr>
              <w:t>ZnO</w:t>
            </w:r>
            <w:proofErr w:type="spellEnd"/>
            <w:r w:rsidR="006277AB">
              <w:rPr>
                <w:spacing w:val="-2"/>
                <w:sz w:val="22"/>
                <w:szCs w:val="20"/>
              </w:rPr>
              <w:t xml:space="preserve"> synthesis using solution combustion synthesis with glycine</w:t>
            </w:r>
            <w:r>
              <w:rPr>
                <w:spacing w:val="-2"/>
                <w:sz w:val="22"/>
                <w:szCs w:val="20"/>
              </w:rPr>
              <w:t>/urea and ODH</w:t>
            </w:r>
            <w:r w:rsidR="006277AB">
              <w:rPr>
                <w:spacing w:val="-2"/>
                <w:sz w:val="22"/>
                <w:szCs w:val="20"/>
              </w:rPr>
              <w:t xml:space="preserve"> as fuel</w:t>
            </w:r>
            <w:r>
              <w:rPr>
                <w:spacing w:val="-2"/>
                <w:sz w:val="22"/>
                <w:szCs w:val="20"/>
              </w:rPr>
              <w:t>s (separate fuel for every batch)</w:t>
            </w:r>
          </w:p>
        </w:tc>
      </w:tr>
      <w:tr w:rsidR="00036DCB" w:rsidRPr="00E6703C" w14:paraId="731FB26E" w14:textId="77777777" w:rsidTr="00036DCB">
        <w:trPr>
          <w:trHeight w:val="350"/>
        </w:trPr>
        <w:tc>
          <w:tcPr>
            <w:tcW w:w="1663" w:type="dxa"/>
            <w:shd w:val="clear" w:color="auto" w:fill="auto"/>
          </w:tcPr>
          <w:p w14:paraId="170E440A" w14:textId="77777777" w:rsidR="00036DCB" w:rsidRPr="006F418C" w:rsidRDefault="00036DCB" w:rsidP="005A0B19">
            <w:pPr>
              <w:suppressAutoHyphens/>
              <w:spacing w:line="276" w:lineRule="auto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Expt-2</w:t>
            </w:r>
          </w:p>
        </w:tc>
        <w:tc>
          <w:tcPr>
            <w:tcW w:w="2245" w:type="dxa"/>
            <w:shd w:val="clear" w:color="auto" w:fill="auto"/>
          </w:tcPr>
          <w:p w14:paraId="1954FF63" w14:textId="66D2D2FB" w:rsidR="00036DCB" w:rsidRPr="006F418C" w:rsidRDefault="00ED43F4" w:rsidP="005A0B19">
            <w:pPr>
              <w:suppressAutoHyphens/>
              <w:spacing w:line="276" w:lineRule="auto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CAL</w:t>
            </w:r>
          </w:p>
        </w:tc>
        <w:tc>
          <w:tcPr>
            <w:tcW w:w="6662" w:type="dxa"/>
            <w:shd w:val="clear" w:color="auto" w:fill="auto"/>
          </w:tcPr>
          <w:p w14:paraId="6CD644F1" w14:textId="1809C7DB" w:rsidR="00036DCB" w:rsidRPr="00E6703C" w:rsidRDefault="00ED43F4" w:rsidP="006277AB">
            <w:pPr>
              <w:suppressAutoHyphens/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Sample preparation for SEM and analysis with XRF</w:t>
            </w:r>
          </w:p>
        </w:tc>
      </w:tr>
      <w:tr w:rsidR="00036DCB" w:rsidRPr="00E6703C" w14:paraId="3A46461E" w14:textId="77777777" w:rsidTr="00036DCB">
        <w:trPr>
          <w:trHeight w:val="332"/>
        </w:trPr>
        <w:tc>
          <w:tcPr>
            <w:tcW w:w="1663" w:type="dxa"/>
            <w:shd w:val="clear" w:color="auto" w:fill="auto"/>
          </w:tcPr>
          <w:p w14:paraId="220D20EC" w14:textId="77777777" w:rsidR="00036DCB" w:rsidRPr="006F418C" w:rsidRDefault="00036DCB" w:rsidP="005A0B19">
            <w:pPr>
              <w:suppressAutoHyphens/>
              <w:spacing w:line="276" w:lineRule="auto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Expt-3</w:t>
            </w:r>
          </w:p>
        </w:tc>
        <w:tc>
          <w:tcPr>
            <w:tcW w:w="2245" w:type="dxa"/>
            <w:shd w:val="clear" w:color="auto" w:fill="auto"/>
          </w:tcPr>
          <w:p w14:paraId="6CB4B40E" w14:textId="5233547C" w:rsidR="00036DCB" w:rsidRDefault="00ED43F4" w:rsidP="00ED43F4">
            <w:pPr>
              <w:spacing w:line="276" w:lineRule="auto"/>
            </w:pPr>
            <w:r>
              <w:rPr>
                <w:spacing w:val="-2"/>
                <w:sz w:val="22"/>
                <w:szCs w:val="20"/>
              </w:rPr>
              <w:t>CAL &amp; D228</w:t>
            </w:r>
          </w:p>
        </w:tc>
        <w:tc>
          <w:tcPr>
            <w:tcW w:w="6662" w:type="dxa"/>
            <w:shd w:val="clear" w:color="auto" w:fill="auto"/>
          </w:tcPr>
          <w:p w14:paraId="6B6C715F" w14:textId="7DD1DAD7" w:rsidR="00036DCB" w:rsidRPr="00E6703C" w:rsidRDefault="00ED43F4" w:rsidP="005A0B19">
            <w:pPr>
              <w:suppressAutoHyphens/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Analysis with XRD and pattern analysis</w:t>
            </w:r>
          </w:p>
        </w:tc>
      </w:tr>
      <w:tr w:rsidR="00036DCB" w:rsidRPr="00E6703C" w14:paraId="7AE30C96" w14:textId="77777777" w:rsidTr="00036DCB">
        <w:trPr>
          <w:trHeight w:val="278"/>
        </w:trPr>
        <w:tc>
          <w:tcPr>
            <w:tcW w:w="1663" w:type="dxa"/>
            <w:shd w:val="clear" w:color="auto" w:fill="auto"/>
          </w:tcPr>
          <w:p w14:paraId="34FCC970" w14:textId="77777777" w:rsidR="00036DCB" w:rsidRPr="006F418C" w:rsidRDefault="00036DCB" w:rsidP="005A0B19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Expt-4</w:t>
            </w:r>
          </w:p>
        </w:tc>
        <w:tc>
          <w:tcPr>
            <w:tcW w:w="2245" w:type="dxa"/>
            <w:shd w:val="clear" w:color="auto" w:fill="auto"/>
          </w:tcPr>
          <w:p w14:paraId="60C88DAD" w14:textId="4D6FE354" w:rsidR="00036DCB" w:rsidRDefault="00ED43F4" w:rsidP="005A0B19">
            <w:pPr>
              <w:spacing w:line="276" w:lineRule="auto"/>
            </w:pPr>
            <w:r>
              <w:rPr>
                <w:spacing w:val="-2"/>
                <w:sz w:val="22"/>
                <w:szCs w:val="20"/>
              </w:rPr>
              <w:t>D</w:t>
            </w:r>
            <w:r w:rsidR="0040270D">
              <w:rPr>
                <w:spacing w:val="-2"/>
                <w:sz w:val="22"/>
                <w:szCs w:val="20"/>
              </w:rPr>
              <w:t>314</w:t>
            </w:r>
          </w:p>
        </w:tc>
        <w:tc>
          <w:tcPr>
            <w:tcW w:w="6662" w:type="dxa"/>
            <w:shd w:val="clear" w:color="auto" w:fill="auto"/>
          </w:tcPr>
          <w:p w14:paraId="08F00456" w14:textId="2F3E4753" w:rsidR="00036DCB" w:rsidRPr="00E6703C" w:rsidRDefault="00ED43F4" w:rsidP="005A0B19">
            <w:pPr>
              <w:suppressAutoHyphens/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proofErr w:type="spellStart"/>
            <w:r>
              <w:rPr>
                <w:spacing w:val="-2"/>
                <w:sz w:val="22"/>
                <w:szCs w:val="20"/>
              </w:rPr>
              <w:t>ZnO</w:t>
            </w:r>
            <w:proofErr w:type="spellEnd"/>
            <w:r>
              <w:rPr>
                <w:spacing w:val="-2"/>
                <w:sz w:val="22"/>
                <w:szCs w:val="20"/>
              </w:rPr>
              <w:t xml:space="preserve"> material design using DFT tool</w:t>
            </w:r>
          </w:p>
        </w:tc>
      </w:tr>
      <w:tr w:rsidR="00036DCB" w:rsidRPr="00E6703C" w14:paraId="53FE68E7" w14:textId="77777777" w:rsidTr="00036DCB">
        <w:trPr>
          <w:trHeight w:val="305"/>
        </w:trPr>
        <w:tc>
          <w:tcPr>
            <w:tcW w:w="1663" w:type="dxa"/>
            <w:shd w:val="clear" w:color="auto" w:fill="auto"/>
          </w:tcPr>
          <w:p w14:paraId="7366E348" w14:textId="77777777" w:rsidR="00036DCB" w:rsidRPr="006F418C" w:rsidRDefault="00036DCB" w:rsidP="005A0B19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lastRenderedPageBreak/>
              <w:t>Expt-5</w:t>
            </w:r>
          </w:p>
        </w:tc>
        <w:tc>
          <w:tcPr>
            <w:tcW w:w="2245" w:type="dxa"/>
            <w:shd w:val="clear" w:color="auto" w:fill="auto"/>
          </w:tcPr>
          <w:p w14:paraId="4D2A26AF" w14:textId="1EC6379E" w:rsidR="00036DCB" w:rsidRDefault="00ED43F4" w:rsidP="005A0B19">
            <w:pPr>
              <w:spacing w:line="276" w:lineRule="auto"/>
            </w:pPr>
            <w:r>
              <w:rPr>
                <w:spacing w:val="-2"/>
                <w:sz w:val="22"/>
                <w:szCs w:val="20"/>
              </w:rPr>
              <w:t>D228</w:t>
            </w:r>
          </w:p>
        </w:tc>
        <w:tc>
          <w:tcPr>
            <w:tcW w:w="6662" w:type="dxa"/>
            <w:shd w:val="clear" w:color="auto" w:fill="auto"/>
          </w:tcPr>
          <w:p w14:paraId="651AE635" w14:textId="397975E2" w:rsidR="00036DCB" w:rsidRPr="00E6703C" w:rsidRDefault="00ED43F4" w:rsidP="005A0B19">
            <w:pPr>
              <w:suppressAutoHyphens/>
              <w:spacing w:line="276" w:lineRule="auto"/>
              <w:rPr>
                <w:spacing w:val="-2"/>
                <w:sz w:val="22"/>
                <w:szCs w:val="20"/>
              </w:rPr>
            </w:pPr>
            <w:r>
              <w:rPr>
                <w:iCs/>
              </w:rPr>
              <w:t xml:space="preserve">Temperature Programming Reduction for </w:t>
            </w:r>
            <w:proofErr w:type="spellStart"/>
            <w:r>
              <w:rPr>
                <w:iCs/>
              </w:rPr>
              <w:t>ZnO</w:t>
            </w:r>
            <w:proofErr w:type="spellEnd"/>
            <w:r>
              <w:rPr>
                <w:iCs/>
              </w:rPr>
              <w:t xml:space="preserve"> material and effect of the fuel used</w:t>
            </w:r>
          </w:p>
        </w:tc>
      </w:tr>
      <w:tr w:rsidR="00036DCB" w:rsidRPr="00E6703C" w14:paraId="6E653626" w14:textId="77777777" w:rsidTr="00036DCB">
        <w:trPr>
          <w:trHeight w:val="350"/>
        </w:trPr>
        <w:tc>
          <w:tcPr>
            <w:tcW w:w="1663" w:type="dxa"/>
            <w:shd w:val="clear" w:color="auto" w:fill="auto"/>
          </w:tcPr>
          <w:p w14:paraId="620B441A" w14:textId="77777777" w:rsidR="00036DCB" w:rsidRPr="00233A58" w:rsidRDefault="00036DCB" w:rsidP="005A0B19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 w:rsidRPr="00233A58">
              <w:rPr>
                <w:spacing w:val="-2"/>
                <w:sz w:val="22"/>
                <w:szCs w:val="20"/>
              </w:rPr>
              <w:t>Expt-6</w:t>
            </w:r>
          </w:p>
        </w:tc>
        <w:tc>
          <w:tcPr>
            <w:tcW w:w="2245" w:type="dxa"/>
            <w:shd w:val="clear" w:color="auto" w:fill="auto"/>
          </w:tcPr>
          <w:p w14:paraId="65407FA5" w14:textId="21F02ABF" w:rsidR="00036DCB" w:rsidRPr="00233A58" w:rsidRDefault="00ED43F4" w:rsidP="005A0B19">
            <w:pPr>
              <w:spacing w:line="276" w:lineRule="auto"/>
            </w:pPr>
            <w:r>
              <w:rPr>
                <w:spacing w:val="-2"/>
                <w:sz w:val="22"/>
                <w:szCs w:val="20"/>
              </w:rPr>
              <w:t>D228</w:t>
            </w:r>
          </w:p>
        </w:tc>
        <w:tc>
          <w:tcPr>
            <w:tcW w:w="6662" w:type="dxa"/>
            <w:shd w:val="clear" w:color="auto" w:fill="auto"/>
          </w:tcPr>
          <w:p w14:paraId="766DD3D9" w14:textId="7FB35541" w:rsidR="00036DCB" w:rsidRPr="00233A58" w:rsidRDefault="00ED43F4" w:rsidP="005A0B19">
            <w:pPr>
              <w:suppressAutoHyphens/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r>
              <w:rPr>
                <w:iCs/>
              </w:rPr>
              <w:t>Microscopic analysis of coated surfaces (</w:t>
            </w:r>
            <w:proofErr w:type="spellStart"/>
            <w:r>
              <w:rPr>
                <w:iCs/>
              </w:rPr>
              <w:t>dropcasted</w:t>
            </w:r>
            <w:proofErr w:type="spellEnd"/>
            <w:r>
              <w:rPr>
                <w:iCs/>
              </w:rPr>
              <w:t xml:space="preserve"> nanoparticles on silicon </w:t>
            </w:r>
            <w:proofErr w:type="spellStart"/>
            <w:r>
              <w:rPr>
                <w:iCs/>
              </w:rPr>
              <w:t>vafor</w:t>
            </w:r>
            <w:proofErr w:type="spellEnd"/>
            <w:r>
              <w:rPr>
                <w:iCs/>
              </w:rPr>
              <w:t>, sputtered surface and Natural surfaces)</w:t>
            </w:r>
          </w:p>
        </w:tc>
      </w:tr>
      <w:tr w:rsidR="00036DCB" w:rsidRPr="00E6703C" w14:paraId="46F57E28" w14:textId="77777777" w:rsidTr="00036DCB">
        <w:trPr>
          <w:trHeight w:val="260"/>
        </w:trPr>
        <w:tc>
          <w:tcPr>
            <w:tcW w:w="1663" w:type="dxa"/>
            <w:shd w:val="clear" w:color="auto" w:fill="auto"/>
          </w:tcPr>
          <w:p w14:paraId="3BDB35A2" w14:textId="77777777" w:rsidR="00036DCB" w:rsidRPr="006F418C" w:rsidRDefault="00036DCB" w:rsidP="005A0B19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Expt-7</w:t>
            </w:r>
          </w:p>
        </w:tc>
        <w:tc>
          <w:tcPr>
            <w:tcW w:w="2245" w:type="dxa"/>
            <w:shd w:val="clear" w:color="auto" w:fill="auto"/>
          </w:tcPr>
          <w:p w14:paraId="63A55BFF" w14:textId="77777777" w:rsidR="00036DCB" w:rsidRDefault="00036DCB" w:rsidP="005A0B19">
            <w:pPr>
              <w:spacing w:line="276" w:lineRule="auto"/>
            </w:pPr>
            <w:r>
              <w:rPr>
                <w:spacing w:val="-2"/>
                <w:sz w:val="22"/>
                <w:szCs w:val="20"/>
              </w:rPr>
              <w:t>Materials science lab</w:t>
            </w:r>
          </w:p>
        </w:tc>
        <w:tc>
          <w:tcPr>
            <w:tcW w:w="6662" w:type="dxa"/>
            <w:shd w:val="clear" w:color="auto" w:fill="auto"/>
          </w:tcPr>
          <w:p w14:paraId="59C71ECD" w14:textId="6E6AD518" w:rsidR="00036DCB" w:rsidRPr="00E6703C" w:rsidRDefault="00ED43F4" w:rsidP="00ED43F4">
            <w:pPr>
              <w:suppressAutoHyphens/>
              <w:spacing w:line="276" w:lineRule="auto"/>
              <w:ind w:left="-12"/>
              <w:rPr>
                <w:spacing w:val="-2"/>
                <w:sz w:val="22"/>
                <w:szCs w:val="20"/>
              </w:rPr>
            </w:pPr>
            <w:r>
              <w:rPr>
                <w:iCs/>
              </w:rPr>
              <w:t>Role of Ligand to metal ration to obtain MOFs (Zn) and morphology analysis using reduction</w:t>
            </w:r>
          </w:p>
        </w:tc>
      </w:tr>
      <w:tr w:rsidR="00ED43F4" w:rsidRPr="00E6703C" w14:paraId="092556CC" w14:textId="77777777" w:rsidTr="00036DCB">
        <w:trPr>
          <w:trHeight w:val="368"/>
        </w:trPr>
        <w:tc>
          <w:tcPr>
            <w:tcW w:w="1663" w:type="dxa"/>
            <w:shd w:val="clear" w:color="auto" w:fill="auto"/>
          </w:tcPr>
          <w:p w14:paraId="52F59CA5" w14:textId="77777777" w:rsidR="00ED43F4" w:rsidRPr="006F418C" w:rsidRDefault="00ED43F4" w:rsidP="00ED43F4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Expt-8</w:t>
            </w:r>
          </w:p>
        </w:tc>
        <w:tc>
          <w:tcPr>
            <w:tcW w:w="2245" w:type="dxa"/>
            <w:shd w:val="clear" w:color="auto" w:fill="auto"/>
          </w:tcPr>
          <w:p w14:paraId="33875729" w14:textId="0ECF46F1" w:rsidR="00ED43F4" w:rsidRDefault="00ED43F4" w:rsidP="00ED43F4">
            <w:pPr>
              <w:spacing w:line="276" w:lineRule="auto"/>
            </w:pPr>
            <w:r>
              <w:rPr>
                <w:spacing w:val="-2"/>
                <w:sz w:val="22"/>
                <w:szCs w:val="20"/>
              </w:rPr>
              <w:t>CAL &amp; D228</w:t>
            </w:r>
          </w:p>
        </w:tc>
        <w:tc>
          <w:tcPr>
            <w:tcW w:w="6662" w:type="dxa"/>
            <w:shd w:val="clear" w:color="auto" w:fill="auto"/>
          </w:tcPr>
          <w:p w14:paraId="6A2784FA" w14:textId="47EF460D" w:rsidR="00ED43F4" w:rsidRPr="00E6703C" w:rsidRDefault="00ED43F4" w:rsidP="00ED43F4">
            <w:pPr>
              <w:spacing w:line="276" w:lineRule="auto"/>
              <w:rPr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Sample preparation for SEM and analysis with XRF</w:t>
            </w:r>
          </w:p>
        </w:tc>
      </w:tr>
      <w:tr w:rsidR="00ED43F4" w:rsidRPr="00E6703C" w14:paraId="1C0FD2D7" w14:textId="77777777" w:rsidTr="00036DCB">
        <w:trPr>
          <w:trHeight w:val="350"/>
        </w:trPr>
        <w:tc>
          <w:tcPr>
            <w:tcW w:w="1663" w:type="dxa"/>
            <w:shd w:val="clear" w:color="auto" w:fill="auto"/>
          </w:tcPr>
          <w:p w14:paraId="787F79C4" w14:textId="77777777" w:rsidR="00ED43F4" w:rsidRPr="006F418C" w:rsidRDefault="00ED43F4" w:rsidP="00ED43F4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Expt-9</w:t>
            </w:r>
          </w:p>
        </w:tc>
        <w:tc>
          <w:tcPr>
            <w:tcW w:w="2245" w:type="dxa"/>
            <w:shd w:val="clear" w:color="auto" w:fill="auto"/>
          </w:tcPr>
          <w:p w14:paraId="4D6F541B" w14:textId="3E770806" w:rsidR="00ED43F4" w:rsidRDefault="00ED43F4" w:rsidP="00ED43F4">
            <w:pPr>
              <w:spacing w:line="276" w:lineRule="auto"/>
            </w:pPr>
            <w:r>
              <w:rPr>
                <w:spacing w:val="-2"/>
                <w:sz w:val="22"/>
                <w:szCs w:val="20"/>
              </w:rPr>
              <w:t>CAL</w:t>
            </w:r>
          </w:p>
        </w:tc>
        <w:tc>
          <w:tcPr>
            <w:tcW w:w="6662" w:type="dxa"/>
            <w:shd w:val="clear" w:color="auto" w:fill="auto"/>
          </w:tcPr>
          <w:p w14:paraId="42FA6C0C" w14:textId="7C03473E" w:rsidR="00ED43F4" w:rsidRPr="00E6703C" w:rsidRDefault="00ED43F4" w:rsidP="00ED43F4">
            <w:pPr>
              <w:spacing w:line="276" w:lineRule="auto"/>
              <w:rPr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Analysis with XRD and pattern analysis</w:t>
            </w:r>
          </w:p>
        </w:tc>
      </w:tr>
      <w:tr w:rsidR="00036DCB" w:rsidRPr="00E6703C" w14:paraId="466208B1" w14:textId="77777777" w:rsidTr="00036DCB">
        <w:trPr>
          <w:trHeight w:val="350"/>
        </w:trPr>
        <w:tc>
          <w:tcPr>
            <w:tcW w:w="1663" w:type="dxa"/>
            <w:shd w:val="clear" w:color="auto" w:fill="auto"/>
          </w:tcPr>
          <w:p w14:paraId="26184AB7" w14:textId="77777777" w:rsidR="00036DCB" w:rsidRPr="006F418C" w:rsidRDefault="00036DCB" w:rsidP="005A0B19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Expt-10</w:t>
            </w:r>
          </w:p>
        </w:tc>
        <w:tc>
          <w:tcPr>
            <w:tcW w:w="2245" w:type="dxa"/>
            <w:shd w:val="clear" w:color="auto" w:fill="auto"/>
          </w:tcPr>
          <w:p w14:paraId="0CF70256" w14:textId="6FF811CC" w:rsidR="00036DCB" w:rsidRDefault="00ED43F4" w:rsidP="005A0B19">
            <w:pPr>
              <w:spacing w:line="276" w:lineRule="auto"/>
            </w:pPr>
            <w:r>
              <w:rPr>
                <w:spacing w:val="-2"/>
                <w:sz w:val="22"/>
                <w:szCs w:val="20"/>
              </w:rPr>
              <w:t>D228</w:t>
            </w:r>
          </w:p>
        </w:tc>
        <w:tc>
          <w:tcPr>
            <w:tcW w:w="6662" w:type="dxa"/>
            <w:shd w:val="clear" w:color="auto" w:fill="auto"/>
          </w:tcPr>
          <w:p w14:paraId="7B214507" w14:textId="3DBE1D8E" w:rsidR="00036DCB" w:rsidRPr="00ED43F4" w:rsidRDefault="00ED43F4" w:rsidP="005A0B19">
            <w:pPr>
              <w:spacing w:line="276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</w:t>
            </w:r>
            <w:r>
              <w:rPr>
                <w:sz w:val="22"/>
                <w:szCs w:val="20"/>
                <w:vertAlign w:val="subscript"/>
              </w:rPr>
              <w:t>2</w:t>
            </w:r>
            <w:r>
              <w:rPr>
                <w:sz w:val="22"/>
                <w:szCs w:val="20"/>
              </w:rPr>
              <w:t xml:space="preserve"> capture studies using </w:t>
            </w:r>
          </w:p>
        </w:tc>
      </w:tr>
      <w:tr w:rsidR="00036DCB" w:rsidRPr="00E6703C" w14:paraId="4FD2AA59" w14:textId="77777777" w:rsidTr="00036DCB">
        <w:trPr>
          <w:trHeight w:val="350"/>
        </w:trPr>
        <w:tc>
          <w:tcPr>
            <w:tcW w:w="1663" w:type="dxa"/>
            <w:shd w:val="clear" w:color="auto" w:fill="auto"/>
          </w:tcPr>
          <w:p w14:paraId="39F43E8D" w14:textId="77777777" w:rsidR="00036DCB" w:rsidRPr="006F418C" w:rsidRDefault="00036DCB" w:rsidP="005A0B19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Expt-11</w:t>
            </w:r>
          </w:p>
        </w:tc>
        <w:tc>
          <w:tcPr>
            <w:tcW w:w="2245" w:type="dxa"/>
            <w:shd w:val="clear" w:color="auto" w:fill="auto"/>
          </w:tcPr>
          <w:p w14:paraId="6A106F4D" w14:textId="75ABFAB6" w:rsidR="00036DCB" w:rsidRDefault="00ED43F4" w:rsidP="005A0B19">
            <w:pPr>
              <w:spacing w:line="276" w:lineRule="auto"/>
            </w:pPr>
            <w:r>
              <w:rPr>
                <w:spacing w:val="-2"/>
                <w:sz w:val="22"/>
                <w:szCs w:val="20"/>
              </w:rPr>
              <w:t>D228</w:t>
            </w:r>
          </w:p>
        </w:tc>
        <w:tc>
          <w:tcPr>
            <w:tcW w:w="6662" w:type="dxa"/>
            <w:shd w:val="clear" w:color="auto" w:fill="auto"/>
          </w:tcPr>
          <w:p w14:paraId="138AD323" w14:textId="5A96D31F" w:rsidR="00036DCB" w:rsidRPr="00E6703C" w:rsidRDefault="00ED43F4" w:rsidP="005A0B19">
            <w:pPr>
              <w:spacing w:line="276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Photocatalytic degradation of dye solution</w:t>
            </w:r>
          </w:p>
        </w:tc>
      </w:tr>
      <w:tr w:rsidR="00036DCB" w:rsidRPr="00E6703C" w14:paraId="4B66BE34" w14:textId="77777777" w:rsidTr="00036DCB">
        <w:trPr>
          <w:trHeight w:val="305"/>
        </w:trPr>
        <w:tc>
          <w:tcPr>
            <w:tcW w:w="1663" w:type="dxa"/>
            <w:shd w:val="clear" w:color="auto" w:fill="auto"/>
          </w:tcPr>
          <w:p w14:paraId="5FDE00DB" w14:textId="77777777" w:rsidR="00036DCB" w:rsidRPr="006F418C" w:rsidRDefault="00036DCB" w:rsidP="005A0B19">
            <w:pPr>
              <w:suppressAutoHyphens/>
              <w:spacing w:line="276" w:lineRule="auto"/>
              <w:jc w:val="both"/>
              <w:rPr>
                <w:spacing w:val="-2"/>
                <w:sz w:val="22"/>
                <w:szCs w:val="20"/>
              </w:rPr>
            </w:pPr>
            <w:r>
              <w:rPr>
                <w:spacing w:val="-2"/>
                <w:sz w:val="22"/>
                <w:szCs w:val="20"/>
              </w:rPr>
              <w:t>Expt-12</w:t>
            </w:r>
          </w:p>
        </w:tc>
        <w:tc>
          <w:tcPr>
            <w:tcW w:w="2245" w:type="dxa"/>
            <w:shd w:val="clear" w:color="auto" w:fill="auto"/>
          </w:tcPr>
          <w:p w14:paraId="62D3BA4E" w14:textId="26F529A3" w:rsidR="00036DCB" w:rsidRDefault="00ED43F4" w:rsidP="00ED43F4">
            <w:pPr>
              <w:spacing w:line="276" w:lineRule="auto"/>
            </w:pPr>
            <w:r>
              <w:rPr>
                <w:spacing w:val="-2"/>
                <w:sz w:val="22"/>
                <w:szCs w:val="20"/>
              </w:rPr>
              <w:t>MCSEE or CAL</w:t>
            </w:r>
          </w:p>
        </w:tc>
        <w:tc>
          <w:tcPr>
            <w:tcW w:w="6662" w:type="dxa"/>
            <w:shd w:val="clear" w:color="auto" w:fill="auto"/>
          </w:tcPr>
          <w:p w14:paraId="6F9F3FFD" w14:textId="63273DD9" w:rsidR="00036DCB" w:rsidRPr="00E6703C" w:rsidRDefault="00ED43F4" w:rsidP="00ED43F4">
            <w:pPr>
              <w:spacing w:line="276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FTIR analysis for pristine and spent </w:t>
            </w:r>
            <w:proofErr w:type="spellStart"/>
            <w:r>
              <w:rPr>
                <w:sz w:val="22"/>
                <w:szCs w:val="20"/>
              </w:rPr>
              <w:t>ZnO</w:t>
            </w:r>
            <w:proofErr w:type="spellEnd"/>
            <w:r>
              <w:rPr>
                <w:sz w:val="22"/>
                <w:szCs w:val="20"/>
              </w:rPr>
              <w:t xml:space="preserve"> catalysts</w:t>
            </w:r>
          </w:p>
        </w:tc>
      </w:tr>
    </w:tbl>
    <w:p w14:paraId="3FB9276E" w14:textId="77777777" w:rsidR="00036DCB" w:rsidRDefault="00036DCB" w:rsidP="001C642A">
      <w:pPr>
        <w:jc w:val="both"/>
        <w:rPr>
          <w:b/>
          <w:bCs/>
          <w:sz w:val="22"/>
          <w:szCs w:val="22"/>
        </w:rPr>
      </w:pPr>
    </w:p>
    <w:p w14:paraId="3AFE7BB9" w14:textId="77777777" w:rsidR="001C642A" w:rsidRDefault="001C642A" w:rsidP="001C642A">
      <w:pPr>
        <w:jc w:val="both"/>
        <w:rPr>
          <w:b/>
          <w:bCs/>
          <w:sz w:val="22"/>
          <w:szCs w:val="22"/>
        </w:rPr>
      </w:pPr>
    </w:p>
    <w:p w14:paraId="15767B56" w14:textId="77777777" w:rsidR="00B60E55" w:rsidRDefault="00B60E55" w:rsidP="00B60E55">
      <w:pPr>
        <w:jc w:val="both"/>
        <w:rPr>
          <w:b/>
          <w:bCs/>
          <w:sz w:val="22"/>
          <w:szCs w:val="22"/>
        </w:rPr>
      </w:pPr>
      <w:r w:rsidRPr="00980D51">
        <w:rPr>
          <w:b/>
          <w:bCs/>
          <w:sz w:val="22"/>
          <w:szCs w:val="22"/>
        </w:rPr>
        <w:t>Evaluation Scheme:</w:t>
      </w:r>
    </w:p>
    <w:p w14:paraId="7D665107" w14:textId="77777777" w:rsidR="00B60E55" w:rsidRPr="00980D51" w:rsidRDefault="00B60E55" w:rsidP="00B60E55">
      <w:pPr>
        <w:jc w:val="both"/>
        <w:rPr>
          <w:b/>
          <w:bCs/>
          <w:sz w:val="22"/>
          <w:szCs w:val="22"/>
        </w:rPr>
      </w:pP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4"/>
        <w:gridCol w:w="1260"/>
        <w:gridCol w:w="1440"/>
        <w:gridCol w:w="2408"/>
        <w:gridCol w:w="2024"/>
      </w:tblGrid>
      <w:tr w:rsidR="00B60E55" w:rsidRPr="00980D51" w14:paraId="7BEB85E7" w14:textId="77777777" w:rsidTr="004061DB">
        <w:trPr>
          <w:trHeight w:val="422"/>
          <w:jc w:val="center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3F81FC" w14:textId="77777777" w:rsidR="00B60E55" w:rsidRPr="00980D51" w:rsidRDefault="00B60E55" w:rsidP="004061DB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46A97E8" w14:textId="77777777" w:rsidR="00B60E55" w:rsidRPr="00980D51" w:rsidRDefault="00B60E55" w:rsidP="004061DB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5286AF" w14:textId="77777777" w:rsidR="00B60E55" w:rsidRPr="00980D51" w:rsidRDefault="00B60E55" w:rsidP="004061DB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105B486" w14:textId="77777777" w:rsidR="00B60E55" w:rsidRPr="00980D51" w:rsidRDefault="00B60E55" w:rsidP="004061DB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Date &amp; Time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EB676C" w14:textId="77777777" w:rsidR="00B60E55" w:rsidRPr="00980D51" w:rsidRDefault="00B60E55" w:rsidP="004061DB">
            <w:pPr>
              <w:jc w:val="center"/>
              <w:rPr>
                <w:b/>
                <w:bCs/>
                <w:sz w:val="22"/>
                <w:szCs w:val="22"/>
              </w:rPr>
            </w:pPr>
            <w:r w:rsidRPr="00980D51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B60E55" w:rsidRPr="00980D51" w14:paraId="4FD746A4" w14:textId="77777777" w:rsidTr="004061DB">
        <w:trPr>
          <w:trHeight w:val="412"/>
          <w:jc w:val="center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EFCC" w14:textId="1788ED6B" w:rsidR="00B60E55" w:rsidRPr="00980D51" w:rsidRDefault="00DE4285" w:rsidP="004061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Mid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28C4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90 min.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E83B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C171" w14:textId="77777777" w:rsidR="00E72EE4" w:rsidRPr="00E72EE4" w:rsidRDefault="00E72EE4" w:rsidP="00E72EE4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E72EE4">
              <w:rPr>
                <w:color w:val="000000" w:themeColor="text1"/>
                <w:kern w:val="24"/>
                <w:sz w:val="22"/>
                <w:szCs w:val="22"/>
                <w:lang w:val="en-US"/>
              </w:rPr>
              <w:t>01/11 3.30 - 5.00PM</w:t>
            </w:r>
          </w:p>
          <w:p w14:paraId="04A9F12F" w14:textId="12A6F4CF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5213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Closed Book</w:t>
            </w:r>
          </w:p>
        </w:tc>
      </w:tr>
      <w:tr w:rsidR="00B60E55" w:rsidRPr="00980D51" w14:paraId="2368A749" w14:textId="77777777" w:rsidTr="004061DB">
        <w:trPr>
          <w:trHeight w:val="412"/>
          <w:jc w:val="center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F412" w14:textId="44359161" w:rsidR="00B60E55" w:rsidRPr="00980D51" w:rsidRDefault="009C6EC3" w:rsidP="004061D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Project work (Seminar and report)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EFE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E8EA" w14:textId="2D599D19" w:rsidR="00B60E55" w:rsidRPr="00980D51" w:rsidRDefault="00036DCB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2</w:t>
            </w:r>
            <w:r w:rsidR="00B60E55">
              <w:rPr>
                <w:color w:val="000000" w:themeColor="text1"/>
                <w:kern w:val="24"/>
                <w:sz w:val="22"/>
                <w:szCs w:val="22"/>
                <w:lang w:val="en-US"/>
              </w:rPr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2F67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TBA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4674" w14:textId="17DE55D8" w:rsidR="00B60E55" w:rsidRPr="00980D51" w:rsidRDefault="00DE4285" w:rsidP="007A1D57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Open </w:t>
            </w:r>
            <w:r w:rsidR="007A1D57">
              <w:rPr>
                <w:color w:val="000000" w:themeColor="text1"/>
                <w:kern w:val="24"/>
                <w:sz w:val="22"/>
                <w:szCs w:val="22"/>
                <w:lang w:val="en-US"/>
              </w:rPr>
              <w:t>B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ook</w:t>
            </w:r>
          </w:p>
        </w:tc>
      </w:tr>
      <w:tr w:rsidR="00B60E55" w:rsidRPr="00980D51" w14:paraId="46287C8B" w14:textId="77777777" w:rsidTr="004061DB">
        <w:trPr>
          <w:trHeight w:val="412"/>
          <w:jc w:val="center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2089" w14:textId="77777777" w:rsidR="00B60E55" w:rsidRDefault="00233A58" w:rsidP="004061D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L</w:t>
            </w:r>
            <w:r w:rsidR="00B60E55">
              <w:rPr>
                <w:color w:val="000000" w:themeColor="text1"/>
                <w:kern w:val="24"/>
                <w:sz w:val="22"/>
                <w:szCs w:val="22"/>
                <w:lang w:val="en-US"/>
              </w:rPr>
              <w:t>aboratory sessions</w:t>
            </w:r>
          </w:p>
          <w:p w14:paraId="6A89C9D2" w14:textId="100182D6" w:rsidR="00233A58" w:rsidRDefault="00233A58" w:rsidP="004061DB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(Report and/or Presentations)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7AA5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E15B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20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62F5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TBA</w:t>
            </w: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375B" w14:textId="7C67518B" w:rsidR="00B60E55" w:rsidRPr="00980D51" w:rsidRDefault="00DE4285" w:rsidP="007A1D57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Open </w:t>
            </w:r>
            <w:r w:rsidR="007A1D57">
              <w:rPr>
                <w:color w:val="000000" w:themeColor="text1"/>
                <w:kern w:val="24"/>
                <w:sz w:val="22"/>
                <w:szCs w:val="22"/>
                <w:lang w:val="en-US"/>
              </w:rPr>
              <w:t>B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ook</w:t>
            </w:r>
          </w:p>
        </w:tc>
      </w:tr>
      <w:tr w:rsidR="00B60E55" w:rsidRPr="00980D51" w14:paraId="2542FB11" w14:textId="77777777" w:rsidTr="004061DB">
        <w:trPr>
          <w:trHeight w:val="328"/>
          <w:jc w:val="center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BC36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Comprehensive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23AE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3 hrs.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AFAA" w14:textId="0786AC55" w:rsidR="00B60E55" w:rsidRPr="00980D51" w:rsidRDefault="00B60E55" w:rsidP="006C2DA3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3</w:t>
            </w:r>
            <w:r w:rsidR="006C2DA3">
              <w:rPr>
                <w:color w:val="000000" w:themeColor="text1"/>
                <w:kern w:val="24"/>
                <w:sz w:val="22"/>
                <w:szCs w:val="22"/>
                <w:lang w:val="en-US"/>
              </w:rPr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87E0" w14:textId="77777777" w:rsidR="00E72EE4" w:rsidRPr="00E72EE4" w:rsidRDefault="00E72EE4" w:rsidP="00E72EE4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E72EE4">
              <w:rPr>
                <w:color w:val="000000" w:themeColor="text1"/>
                <w:kern w:val="24"/>
                <w:sz w:val="22"/>
                <w:szCs w:val="22"/>
                <w:lang w:val="en-US"/>
              </w:rPr>
              <w:t>21/12 AN</w:t>
            </w:r>
          </w:p>
          <w:p w14:paraId="4A4FE480" w14:textId="2D4DBCD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D0DF" w14:textId="127F4918" w:rsidR="00B60E55" w:rsidRPr="00DE4285" w:rsidRDefault="00036DCB" w:rsidP="00DE4285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Closed</w:t>
            </w:r>
            <w:r w:rsidR="00DE4285"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 Book</w:t>
            </w:r>
          </w:p>
        </w:tc>
      </w:tr>
      <w:tr w:rsidR="00B60E55" w:rsidRPr="00980D51" w14:paraId="654FC2F4" w14:textId="77777777" w:rsidTr="004061DB">
        <w:trPr>
          <w:trHeight w:val="328"/>
          <w:jc w:val="center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7EFD" w14:textId="14E2308C" w:rsidR="00B60E55" w:rsidRPr="00980D51" w:rsidRDefault="00B60E55" w:rsidP="00B44F02">
            <w:pPr>
              <w:pStyle w:val="NormalWeb"/>
              <w:spacing w:before="0" w:beforeAutospacing="0" w:after="0" w:afterAutospacing="0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 xml:space="preserve">Surprise </w:t>
            </w:r>
            <w:r w:rsidR="0050587E">
              <w:rPr>
                <w:color w:val="000000" w:themeColor="text1"/>
                <w:kern w:val="24"/>
                <w:sz w:val="22"/>
                <w:szCs w:val="22"/>
                <w:lang w:val="en-US"/>
              </w:rPr>
              <w:t>test</w:t>
            </w: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s</w:t>
            </w:r>
            <w:r w:rsidR="00B44F02">
              <w:rPr>
                <w:color w:val="000000" w:themeColor="text1"/>
                <w:kern w:val="24"/>
                <w:sz w:val="22"/>
                <w:szCs w:val="22"/>
                <w:lang w:val="en-US"/>
              </w:rPr>
              <w:t>/</w:t>
            </w:r>
            <w:r w:rsidR="0050587E">
              <w:rPr>
                <w:color w:val="000000" w:themeColor="text1"/>
                <w:kern w:val="24"/>
                <w:sz w:val="22"/>
                <w:szCs w:val="22"/>
                <w:lang w:val="en-US"/>
              </w:rPr>
              <w:t>quizzes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27226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E528" w14:textId="607BA43F" w:rsidR="00B60E55" w:rsidRPr="00980D51" w:rsidRDefault="006C2DA3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kern w:val="24"/>
                <w:sz w:val="22"/>
                <w:szCs w:val="22"/>
                <w:lang w:val="en-US"/>
              </w:rPr>
              <w:t>10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2911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3CA1" w14:textId="77777777" w:rsidR="00B60E55" w:rsidRPr="00980D51" w:rsidRDefault="00B60E55" w:rsidP="004061DB">
            <w:pPr>
              <w:pStyle w:val="NormalWeb"/>
              <w:spacing w:before="0" w:beforeAutospacing="0" w:after="0" w:afterAutospacing="0"/>
              <w:jc w:val="center"/>
              <w:rPr>
                <w:color w:val="000000" w:themeColor="text1"/>
                <w:kern w:val="24"/>
                <w:sz w:val="22"/>
                <w:szCs w:val="22"/>
                <w:lang w:val="en-US"/>
              </w:rPr>
            </w:pPr>
            <w:r w:rsidRPr="00980D51">
              <w:rPr>
                <w:color w:val="000000" w:themeColor="text1"/>
                <w:kern w:val="24"/>
                <w:sz w:val="22"/>
                <w:szCs w:val="22"/>
                <w:lang w:val="en-US"/>
              </w:rPr>
              <w:t>Closed Book</w:t>
            </w:r>
          </w:p>
        </w:tc>
      </w:tr>
    </w:tbl>
    <w:p w14:paraId="57D8064C" w14:textId="77777777" w:rsidR="00B60E55" w:rsidRDefault="00B60E55">
      <w:pPr>
        <w:jc w:val="both"/>
        <w:rPr>
          <w:b/>
          <w:bCs/>
          <w:sz w:val="22"/>
          <w:szCs w:val="22"/>
        </w:rPr>
      </w:pPr>
    </w:p>
    <w:p w14:paraId="69C1AFFD" w14:textId="0E70C444" w:rsidR="00AD25E1" w:rsidRDefault="00AD25E1">
      <w:pPr>
        <w:jc w:val="both"/>
        <w:rPr>
          <w:sz w:val="22"/>
          <w:szCs w:val="22"/>
        </w:rPr>
      </w:pPr>
      <w:r w:rsidRPr="00980D51">
        <w:rPr>
          <w:b/>
          <w:bCs/>
          <w:sz w:val="22"/>
          <w:szCs w:val="22"/>
        </w:rPr>
        <w:t>Chamber Consultation Hour:</w:t>
      </w:r>
      <w:r w:rsidR="00AF125F" w:rsidRPr="00980D51">
        <w:rPr>
          <w:sz w:val="22"/>
          <w:szCs w:val="22"/>
        </w:rPr>
        <w:t xml:space="preserve"> </w:t>
      </w:r>
      <w:r w:rsidR="00B44F02">
        <w:rPr>
          <w:sz w:val="22"/>
          <w:szCs w:val="22"/>
        </w:rPr>
        <w:t>Will be announced in classroom</w:t>
      </w:r>
      <w:r w:rsidR="00487892">
        <w:rPr>
          <w:sz w:val="22"/>
          <w:szCs w:val="22"/>
        </w:rPr>
        <w:t xml:space="preserve"> (Chamber: </w:t>
      </w:r>
      <w:r w:rsidR="009C6EC3">
        <w:rPr>
          <w:b/>
          <w:sz w:val="22"/>
          <w:szCs w:val="22"/>
        </w:rPr>
        <w:t>D 2</w:t>
      </w:r>
      <w:r w:rsidR="00487892" w:rsidRPr="00467027">
        <w:rPr>
          <w:b/>
          <w:sz w:val="22"/>
          <w:szCs w:val="22"/>
        </w:rPr>
        <w:t>04</w:t>
      </w:r>
      <w:r w:rsidR="00487892">
        <w:rPr>
          <w:sz w:val="22"/>
          <w:szCs w:val="22"/>
        </w:rPr>
        <w:t>)</w:t>
      </w:r>
    </w:p>
    <w:p w14:paraId="468977F1" w14:textId="77777777" w:rsidR="00980D51" w:rsidRPr="00980D51" w:rsidRDefault="00980D51">
      <w:pPr>
        <w:jc w:val="both"/>
        <w:rPr>
          <w:sz w:val="22"/>
          <w:szCs w:val="22"/>
        </w:rPr>
      </w:pPr>
    </w:p>
    <w:p w14:paraId="22CB3C22" w14:textId="77777777" w:rsidR="00AD25E1" w:rsidRDefault="00AD25E1">
      <w:pPr>
        <w:jc w:val="both"/>
        <w:rPr>
          <w:sz w:val="22"/>
          <w:szCs w:val="22"/>
        </w:rPr>
      </w:pPr>
      <w:r w:rsidRPr="00980D51">
        <w:rPr>
          <w:b/>
          <w:bCs/>
          <w:sz w:val="22"/>
          <w:szCs w:val="22"/>
        </w:rPr>
        <w:t>Notice</w:t>
      </w:r>
      <w:r w:rsidR="00A44798" w:rsidRPr="00980D51">
        <w:rPr>
          <w:b/>
          <w:bCs/>
          <w:sz w:val="22"/>
          <w:szCs w:val="22"/>
        </w:rPr>
        <w:t>s</w:t>
      </w:r>
      <w:r w:rsidRPr="00980D51">
        <w:rPr>
          <w:b/>
          <w:bCs/>
          <w:sz w:val="22"/>
          <w:szCs w:val="22"/>
        </w:rPr>
        <w:t>:</w:t>
      </w:r>
      <w:r w:rsidR="00A44798" w:rsidRPr="00980D51">
        <w:rPr>
          <w:sz w:val="22"/>
          <w:szCs w:val="22"/>
        </w:rPr>
        <w:t xml:space="preserve"> </w:t>
      </w:r>
      <w:r w:rsidR="00980D51" w:rsidRPr="00980D51">
        <w:rPr>
          <w:sz w:val="22"/>
          <w:szCs w:val="22"/>
        </w:rPr>
        <w:t>Will be updated in CMS</w:t>
      </w:r>
    </w:p>
    <w:p w14:paraId="69CEA72F" w14:textId="77777777" w:rsidR="00980D51" w:rsidRPr="00980D51" w:rsidRDefault="00980D51">
      <w:pPr>
        <w:jc w:val="both"/>
        <w:rPr>
          <w:sz w:val="22"/>
          <w:szCs w:val="22"/>
        </w:rPr>
      </w:pPr>
    </w:p>
    <w:p w14:paraId="7E73E749" w14:textId="3F7CCCF6" w:rsidR="00F650D1" w:rsidRDefault="00A44798">
      <w:pPr>
        <w:jc w:val="both"/>
        <w:rPr>
          <w:rFonts w:ascii="Times Roman" w:hAnsi="Times Roman"/>
          <w:b/>
          <w:bCs/>
          <w:sz w:val="26"/>
        </w:rPr>
      </w:pPr>
      <w:r w:rsidRPr="00980D51">
        <w:rPr>
          <w:b/>
          <w:sz w:val="22"/>
          <w:szCs w:val="22"/>
        </w:rPr>
        <w:t>Make-up Policy:</w:t>
      </w:r>
      <w:r w:rsidR="00980D51" w:rsidRPr="00980D51">
        <w:rPr>
          <w:b/>
          <w:sz w:val="22"/>
          <w:szCs w:val="22"/>
        </w:rPr>
        <w:t xml:space="preserve"> </w:t>
      </w:r>
      <w:r w:rsidR="005F40D1" w:rsidRPr="00795901">
        <w:t xml:space="preserve">Make-up </w:t>
      </w:r>
      <w:r w:rsidR="005F40D1">
        <w:t>will be</w:t>
      </w:r>
      <w:r w:rsidR="005F40D1" w:rsidRPr="00795901">
        <w:t xml:space="preserve"> granted only for genuine cases with valid justification and </w:t>
      </w:r>
      <w:r w:rsidR="005F40D1">
        <w:t xml:space="preserve">only </w:t>
      </w:r>
      <w:r w:rsidR="005F40D1" w:rsidRPr="00795901">
        <w:t>with prior permission of Instructor-in-charge.</w:t>
      </w:r>
      <w:r w:rsidR="00F650D1" w:rsidRPr="00F650D1">
        <w:rPr>
          <w:rFonts w:ascii="Times Roman" w:hAnsi="Times Roman"/>
          <w:b/>
          <w:bCs/>
          <w:sz w:val="26"/>
        </w:rPr>
        <w:t xml:space="preserve"> </w:t>
      </w:r>
    </w:p>
    <w:p w14:paraId="31CFD382" w14:textId="77777777" w:rsidR="00F650D1" w:rsidRDefault="00F650D1">
      <w:pPr>
        <w:jc w:val="both"/>
        <w:rPr>
          <w:rFonts w:ascii="Times Roman" w:hAnsi="Times Roman"/>
          <w:b/>
          <w:bCs/>
          <w:sz w:val="26"/>
        </w:rPr>
      </w:pPr>
    </w:p>
    <w:p w14:paraId="37F0B72D" w14:textId="1CE453EA" w:rsidR="00A44798" w:rsidRDefault="00F650D1">
      <w:pPr>
        <w:jc w:val="both"/>
      </w:pPr>
      <w:r w:rsidRPr="00F650D1">
        <w:rPr>
          <w:rFonts w:ascii="Times Roman" w:hAnsi="Times Roman"/>
          <w:b/>
          <w:bCs/>
          <w:sz w:val="26"/>
        </w:rPr>
        <w:t>Academic</w:t>
      </w:r>
      <w:r w:rsidRPr="00F650D1">
        <w:rPr>
          <w:b/>
          <w:bCs/>
          <w:color w:val="000000"/>
          <w:shd w:val="clear" w:color="auto" w:fill="FFFFFF"/>
        </w:rPr>
        <w:t xml:space="preserve"> Honesty and Integrity Policy</w:t>
      </w:r>
      <w:r w:rsidRPr="00F650D1">
        <w:rPr>
          <w:color w:val="000000"/>
          <w:shd w:val="clear" w:color="auto" w:fill="FFFFFF"/>
        </w:rPr>
        <w:t>: Academic honesty and integrity are to be maintained by all the students throughout the semester and no type of academic dishonesty is acceptable</w:t>
      </w:r>
    </w:p>
    <w:p w14:paraId="71A3979C" w14:textId="2BFC27B9" w:rsidR="00F650D1" w:rsidRDefault="00F650D1">
      <w:pPr>
        <w:jc w:val="both"/>
      </w:pPr>
    </w:p>
    <w:p w14:paraId="038CABEB" w14:textId="77777777" w:rsidR="00F650D1" w:rsidRPr="00980D51" w:rsidRDefault="00F650D1">
      <w:pPr>
        <w:jc w:val="both"/>
        <w:rPr>
          <w:b/>
          <w:sz w:val="22"/>
          <w:szCs w:val="22"/>
        </w:rPr>
      </w:pPr>
    </w:p>
    <w:p w14:paraId="28B011EA" w14:textId="77777777" w:rsidR="008005D9" w:rsidRDefault="008005D9" w:rsidP="00A44798">
      <w:pPr>
        <w:jc w:val="right"/>
        <w:rPr>
          <w:b/>
          <w:bCs/>
        </w:rPr>
      </w:pPr>
    </w:p>
    <w:p w14:paraId="05AC0C50" w14:textId="77777777" w:rsidR="00980D51" w:rsidRDefault="00980D51" w:rsidP="00A44798">
      <w:pPr>
        <w:jc w:val="right"/>
        <w:rPr>
          <w:b/>
          <w:bCs/>
        </w:rPr>
      </w:pPr>
    </w:p>
    <w:p w14:paraId="3333B5EF" w14:textId="77777777" w:rsidR="00B44F02" w:rsidRDefault="00B44F02" w:rsidP="00A44798">
      <w:pPr>
        <w:jc w:val="right"/>
        <w:rPr>
          <w:b/>
          <w:bCs/>
        </w:rPr>
      </w:pPr>
    </w:p>
    <w:p w14:paraId="5BE81FD1" w14:textId="5027F205" w:rsidR="00B44F02" w:rsidRDefault="002C6F5D" w:rsidP="00B44F02">
      <w:pPr>
        <w:ind w:left="7200"/>
        <w:rPr>
          <w:b/>
          <w:bCs/>
        </w:rPr>
      </w:pPr>
      <w:r>
        <w:rPr>
          <w:b/>
          <w:bCs/>
        </w:rPr>
        <w:t xml:space="preserve">      </w:t>
      </w:r>
      <w:r w:rsidR="00B44F02">
        <w:rPr>
          <w:b/>
          <w:bCs/>
        </w:rPr>
        <w:t xml:space="preserve">Dr. </w:t>
      </w:r>
      <w:proofErr w:type="spellStart"/>
      <w:r w:rsidR="00B44F02">
        <w:rPr>
          <w:b/>
          <w:bCs/>
        </w:rPr>
        <w:t>Satyapaul</w:t>
      </w:r>
      <w:proofErr w:type="spellEnd"/>
      <w:r w:rsidR="00B44F02">
        <w:rPr>
          <w:b/>
          <w:bCs/>
        </w:rPr>
        <w:t xml:space="preserve"> </w:t>
      </w:r>
      <w:r>
        <w:rPr>
          <w:b/>
          <w:bCs/>
        </w:rPr>
        <w:t xml:space="preserve">A. </w:t>
      </w:r>
      <w:r w:rsidR="00B44F02">
        <w:rPr>
          <w:b/>
          <w:bCs/>
        </w:rPr>
        <w:t>Singh</w:t>
      </w:r>
    </w:p>
    <w:p w14:paraId="603623A1" w14:textId="77777777" w:rsidR="00B44F02" w:rsidRDefault="00B44F02" w:rsidP="00B44F02">
      <w:pPr>
        <w:ind w:left="7200"/>
        <w:rPr>
          <w:b/>
          <w:bCs/>
        </w:rPr>
      </w:pPr>
    </w:p>
    <w:p w14:paraId="0919C818" w14:textId="4F613B8B" w:rsidR="00A44798" w:rsidRDefault="008005D9" w:rsidP="00B44F02">
      <w:pPr>
        <w:ind w:left="7200"/>
        <w:rPr>
          <w:b/>
          <w:bCs/>
        </w:rPr>
      </w:pPr>
      <w:r>
        <w:rPr>
          <w:b/>
          <w:bCs/>
        </w:rPr>
        <w:t>INSTRUCTOR-IN-CHARGE</w:t>
      </w:r>
    </w:p>
    <w:p w14:paraId="59D440A3" w14:textId="4097540E" w:rsidR="00D26080" w:rsidRDefault="00B44F02" w:rsidP="00B44F02">
      <w:pPr>
        <w:ind w:left="7200" w:firstLine="720"/>
        <w:rPr>
          <w:b/>
          <w:bCs/>
        </w:rPr>
      </w:pPr>
      <w:r>
        <w:rPr>
          <w:b/>
          <w:bCs/>
        </w:rPr>
        <w:t xml:space="preserve">      </w:t>
      </w:r>
      <w:r w:rsidR="00D26080">
        <w:rPr>
          <w:b/>
          <w:bCs/>
        </w:rPr>
        <w:t>CHE G528</w:t>
      </w:r>
      <w:r w:rsidR="00D26080">
        <w:rPr>
          <w:b/>
          <w:bCs/>
        </w:rPr>
        <w:tab/>
      </w:r>
      <w:r w:rsidR="00D26080">
        <w:rPr>
          <w:b/>
          <w:bCs/>
        </w:rPr>
        <w:tab/>
      </w:r>
    </w:p>
    <w:sectPr w:rsidR="00D26080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7EBA8" w14:textId="77777777" w:rsidR="009F2C27" w:rsidRDefault="009F2C27" w:rsidP="00EB2F06">
      <w:r>
        <w:separator/>
      </w:r>
    </w:p>
  </w:endnote>
  <w:endnote w:type="continuationSeparator" w:id="0">
    <w:p w14:paraId="6D22757F" w14:textId="77777777" w:rsidR="009F2C27" w:rsidRDefault="009F2C27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718" w14:textId="77777777" w:rsidR="00DA1841" w:rsidRDefault="00C60DC0">
    <w:pPr>
      <w:pStyle w:val="Footer"/>
    </w:pPr>
    <w:r>
      <w:rPr>
        <w:noProof/>
        <w:lang w:val="en-IN" w:eastAsia="en-IN"/>
      </w:rPr>
      <w:drawing>
        <wp:inline distT="0" distB="0" distL="0" distR="0" wp14:anchorId="63DD86DF" wp14:editId="448C0A74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5F8E3" w14:textId="77777777" w:rsidR="009F2C27" w:rsidRDefault="009F2C27" w:rsidP="00EB2F06">
      <w:r>
        <w:separator/>
      </w:r>
    </w:p>
  </w:footnote>
  <w:footnote w:type="continuationSeparator" w:id="0">
    <w:p w14:paraId="7A67287C" w14:textId="77777777" w:rsidR="009F2C27" w:rsidRDefault="009F2C27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42C79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30087"/>
    <w:multiLevelType w:val="hybridMultilevel"/>
    <w:tmpl w:val="EC5895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6C66"/>
    <w:rsid w:val="00023B9F"/>
    <w:rsid w:val="00036DCB"/>
    <w:rsid w:val="00046D99"/>
    <w:rsid w:val="00052CA6"/>
    <w:rsid w:val="00055BC8"/>
    <w:rsid w:val="00097E89"/>
    <w:rsid w:val="000A4CE9"/>
    <w:rsid w:val="000B280E"/>
    <w:rsid w:val="000D0C39"/>
    <w:rsid w:val="0014071F"/>
    <w:rsid w:val="00167B88"/>
    <w:rsid w:val="001B418F"/>
    <w:rsid w:val="001C642A"/>
    <w:rsid w:val="0021277E"/>
    <w:rsid w:val="00217EB9"/>
    <w:rsid w:val="00233A58"/>
    <w:rsid w:val="00240A50"/>
    <w:rsid w:val="00251FD3"/>
    <w:rsid w:val="00256511"/>
    <w:rsid w:val="00264DBC"/>
    <w:rsid w:val="00274824"/>
    <w:rsid w:val="00283E89"/>
    <w:rsid w:val="002943A4"/>
    <w:rsid w:val="0029648E"/>
    <w:rsid w:val="002A6EF3"/>
    <w:rsid w:val="002B215B"/>
    <w:rsid w:val="002C6F5D"/>
    <w:rsid w:val="002D118E"/>
    <w:rsid w:val="002F1369"/>
    <w:rsid w:val="0030773D"/>
    <w:rsid w:val="00317B27"/>
    <w:rsid w:val="003558C3"/>
    <w:rsid w:val="0039210E"/>
    <w:rsid w:val="003A10DF"/>
    <w:rsid w:val="003A5DB7"/>
    <w:rsid w:val="003B5AE4"/>
    <w:rsid w:val="003D6BA8"/>
    <w:rsid w:val="003F66A8"/>
    <w:rsid w:val="0040270D"/>
    <w:rsid w:val="00403530"/>
    <w:rsid w:val="004248C6"/>
    <w:rsid w:val="00457147"/>
    <w:rsid w:val="004571B3"/>
    <w:rsid w:val="00487892"/>
    <w:rsid w:val="004C3115"/>
    <w:rsid w:val="004C3E26"/>
    <w:rsid w:val="0050587E"/>
    <w:rsid w:val="00507883"/>
    <w:rsid w:val="00507A43"/>
    <w:rsid w:val="0051535D"/>
    <w:rsid w:val="00552D21"/>
    <w:rsid w:val="00562598"/>
    <w:rsid w:val="00562AB6"/>
    <w:rsid w:val="005665C4"/>
    <w:rsid w:val="00576A69"/>
    <w:rsid w:val="005B576F"/>
    <w:rsid w:val="005C5B22"/>
    <w:rsid w:val="005C6693"/>
    <w:rsid w:val="005F40D1"/>
    <w:rsid w:val="00600CFC"/>
    <w:rsid w:val="006277AB"/>
    <w:rsid w:val="0064212F"/>
    <w:rsid w:val="00670BDE"/>
    <w:rsid w:val="00675EB4"/>
    <w:rsid w:val="00694936"/>
    <w:rsid w:val="006A00CF"/>
    <w:rsid w:val="006A3DD6"/>
    <w:rsid w:val="006C2DA3"/>
    <w:rsid w:val="007543E4"/>
    <w:rsid w:val="007A1D57"/>
    <w:rsid w:val="007B4795"/>
    <w:rsid w:val="007D58BE"/>
    <w:rsid w:val="007E402E"/>
    <w:rsid w:val="008005D9"/>
    <w:rsid w:val="00831DD5"/>
    <w:rsid w:val="0088052B"/>
    <w:rsid w:val="0089441A"/>
    <w:rsid w:val="008A2200"/>
    <w:rsid w:val="008B2FEB"/>
    <w:rsid w:val="0092788D"/>
    <w:rsid w:val="0097488C"/>
    <w:rsid w:val="00980D51"/>
    <w:rsid w:val="00983073"/>
    <w:rsid w:val="00983916"/>
    <w:rsid w:val="009B48FD"/>
    <w:rsid w:val="009C6EC3"/>
    <w:rsid w:val="009E056A"/>
    <w:rsid w:val="009F2C27"/>
    <w:rsid w:val="00A10BEC"/>
    <w:rsid w:val="00A258E0"/>
    <w:rsid w:val="00A44798"/>
    <w:rsid w:val="00A5319E"/>
    <w:rsid w:val="00A56936"/>
    <w:rsid w:val="00AC0BA0"/>
    <w:rsid w:val="00AD002D"/>
    <w:rsid w:val="00AD25E1"/>
    <w:rsid w:val="00AF125F"/>
    <w:rsid w:val="00B23878"/>
    <w:rsid w:val="00B44C54"/>
    <w:rsid w:val="00B44F02"/>
    <w:rsid w:val="00B55284"/>
    <w:rsid w:val="00B60E55"/>
    <w:rsid w:val="00B61DC6"/>
    <w:rsid w:val="00B86684"/>
    <w:rsid w:val="00B9311F"/>
    <w:rsid w:val="00BA568D"/>
    <w:rsid w:val="00BC07E7"/>
    <w:rsid w:val="00BC45BD"/>
    <w:rsid w:val="00C07C56"/>
    <w:rsid w:val="00C338D9"/>
    <w:rsid w:val="00C60DC0"/>
    <w:rsid w:val="00C6383F"/>
    <w:rsid w:val="00C6663B"/>
    <w:rsid w:val="00CA0828"/>
    <w:rsid w:val="00CF21AC"/>
    <w:rsid w:val="00D036CE"/>
    <w:rsid w:val="00D26080"/>
    <w:rsid w:val="00D67C5D"/>
    <w:rsid w:val="00D84120"/>
    <w:rsid w:val="00DA1841"/>
    <w:rsid w:val="00DB7398"/>
    <w:rsid w:val="00DD7A77"/>
    <w:rsid w:val="00DE3D84"/>
    <w:rsid w:val="00DE4285"/>
    <w:rsid w:val="00DE4C99"/>
    <w:rsid w:val="00E615F4"/>
    <w:rsid w:val="00E61C30"/>
    <w:rsid w:val="00E72EE4"/>
    <w:rsid w:val="00E754E7"/>
    <w:rsid w:val="00EA0C88"/>
    <w:rsid w:val="00EB0F89"/>
    <w:rsid w:val="00EB2F06"/>
    <w:rsid w:val="00EB52A0"/>
    <w:rsid w:val="00EB7E1B"/>
    <w:rsid w:val="00ED21E6"/>
    <w:rsid w:val="00ED43F4"/>
    <w:rsid w:val="00F16C8A"/>
    <w:rsid w:val="00F34A71"/>
    <w:rsid w:val="00F45E80"/>
    <w:rsid w:val="00F650D1"/>
    <w:rsid w:val="00F74057"/>
    <w:rsid w:val="00FB4DE4"/>
    <w:rsid w:val="00FE5649"/>
    <w:rsid w:val="00FF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4B7799"/>
  <w15:chartTrackingRefBased/>
  <w15:docId w15:val="{66C8D34B-1790-449F-A897-42A3071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EB52A0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17B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15B"/>
    <w:pPr>
      <w:ind w:left="720"/>
      <w:contextualSpacing/>
    </w:pPr>
  </w:style>
  <w:style w:type="paragraph" w:customStyle="1" w:styleId="Default">
    <w:name w:val="Default"/>
    <w:rsid w:val="00E72E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BITS</cp:lastModifiedBy>
  <cp:revision>38</cp:revision>
  <cp:lastPrinted>2014-09-08T11:05:00Z</cp:lastPrinted>
  <dcterms:created xsi:type="dcterms:W3CDTF">2018-05-17T06:49:00Z</dcterms:created>
  <dcterms:modified xsi:type="dcterms:W3CDTF">2022-08-27T11:37:00Z</dcterms:modified>
</cp:coreProperties>
</file>