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6C1A3B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>
        <w:rPr>
          <w:b/>
          <w:bCs/>
        </w:rPr>
        <w:t>2</w:t>
      </w:r>
      <w:r w:rsidR="008B6D4E">
        <w:rPr>
          <w:b/>
          <w:bCs/>
        </w:rPr>
        <w:t>2</w:t>
      </w:r>
      <w:r w:rsidR="00FB4DE4">
        <w:rPr>
          <w:b/>
          <w:bCs/>
        </w:rPr>
        <w:t>-20</w:t>
      </w:r>
      <w:r>
        <w:rPr>
          <w:b/>
          <w:bCs/>
        </w:rPr>
        <w:t>2</w:t>
      </w:r>
      <w:r w:rsidR="008B6D4E">
        <w:rPr>
          <w:b/>
          <w:bCs/>
        </w:rPr>
        <w:t>3</w:t>
      </w:r>
    </w:p>
    <w:p w:rsidR="00AD25E1" w:rsidRDefault="00B75CA9">
      <w:pPr>
        <w:pStyle w:val="Heading1"/>
        <w:jc w:val="center"/>
      </w:pPr>
      <w:r>
        <w:t xml:space="preserve">Course Handout 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7A43">
        <w:t xml:space="preserve">Date: </w:t>
      </w:r>
      <w:r w:rsidR="008B6D4E">
        <w:t>30</w:t>
      </w:r>
      <w:r w:rsidR="00507A43">
        <w:t>-</w:t>
      </w:r>
      <w:r w:rsidR="00F04E10">
        <w:t>0</w:t>
      </w:r>
      <w:r w:rsidR="00523364">
        <w:t>8</w:t>
      </w:r>
      <w:r w:rsidR="00507A43">
        <w:t>-</w:t>
      </w:r>
      <w:r w:rsidR="00F04E10">
        <w:t>202</w:t>
      </w:r>
      <w:r w:rsidR="00523364">
        <w:t>2</w:t>
      </w:r>
    </w:p>
    <w:p w:rsidR="006C1A3B" w:rsidRDefault="006C1A3B">
      <w:pPr>
        <w:pStyle w:val="BodyText"/>
      </w:pP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Pr="00BC6331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BC6331" w:rsidRPr="00BC6331">
        <w:rPr>
          <w:b/>
          <w:iCs/>
        </w:rPr>
        <w:t>SS G515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BC6331" w:rsidRPr="00BC6331">
        <w:rPr>
          <w:b/>
          <w:i w:val="0"/>
          <w:iCs w:val="0"/>
        </w:rPr>
        <w:t>Data Warehousing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BC6331" w:rsidRPr="00BC6331">
        <w:rPr>
          <w:b/>
          <w:i w:val="0"/>
          <w:iCs w:val="0"/>
        </w:rPr>
        <w:t>Narasimha</w:t>
      </w:r>
      <w:proofErr w:type="spellEnd"/>
      <w:r w:rsidR="00BC6331" w:rsidRPr="00BC6331">
        <w:rPr>
          <w:b/>
          <w:i w:val="0"/>
          <w:iCs w:val="0"/>
        </w:rPr>
        <w:t xml:space="preserve"> </w:t>
      </w:r>
      <w:proofErr w:type="spellStart"/>
      <w:r w:rsidR="00BC6331" w:rsidRPr="00BC6331">
        <w:rPr>
          <w:b/>
          <w:i w:val="0"/>
          <w:iCs w:val="0"/>
        </w:rPr>
        <w:t>Bolloju</w:t>
      </w:r>
      <w:proofErr w:type="spellEnd"/>
    </w:p>
    <w:p w:rsidR="00AD25E1" w:rsidRDefault="00AD25E1"/>
    <w:p w:rsidR="00804A91" w:rsidRPr="00804A91" w:rsidRDefault="00804A91" w:rsidP="00804A91">
      <w:pPr>
        <w:jc w:val="both"/>
        <w:rPr>
          <w:b/>
        </w:rPr>
      </w:pPr>
      <w:r w:rsidRPr="00804A91">
        <w:rPr>
          <w:b/>
        </w:rPr>
        <w:t>Description:</w:t>
      </w:r>
      <w:r>
        <w:t>Introduction, evolution of data warehousing; decision support systems; goals, benefit, and challenges of data warehousing; architecture; data warehouse information flows; software and hardware requirements; approaches to data warehouse design; creating and maintaining a data warehouse; Online Analytical Processing (OLAP) and multi-dimensional data, multidimensional modeling; view materialization; data marts; data warehouse metadata; data mining.</w:t>
      </w:r>
    </w:p>
    <w:p w:rsidR="00804A91" w:rsidRDefault="00804A91"/>
    <w:p w:rsidR="00AD25E1" w:rsidRDefault="00AD25E1">
      <w:pPr>
        <w:rPr>
          <w:b/>
          <w:bCs/>
        </w:rPr>
      </w:pPr>
      <w:r>
        <w:rPr>
          <w:b/>
          <w:bCs/>
        </w:rPr>
        <w:t>Scope and Objective</w:t>
      </w:r>
      <w:r w:rsidR="008B6D4E">
        <w:rPr>
          <w:b/>
          <w:bCs/>
        </w:rPr>
        <w:t>s</w:t>
      </w:r>
      <w:r>
        <w:rPr>
          <w:b/>
          <w:bCs/>
        </w:rPr>
        <w:t xml:space="preserve"> of the Course:</w:t>
      </w:r>
    </w:p>
    <w:p w:rsidR="00BC6331" w:rsidRDefault="00BC6331" w:rsidP="00BC6331">
      <w:pPr>
        <w:pStyle w:val="BodyText"/>
        <w:spacing w:before="3" w:line="276" w:lineRule="auto"/>
        <w:ind w:left="820" w:right="466"/>
      </w:pPr>
      <w:r>
        <w:t>Decision makers require access to all the organization’s data, wherever it is located, in appropriate structure and detail that helps in their decision making. This course will involve an in-depth study of various concepts and techniques needed to design, develop, and maintain a data warehouse. The course also offers OLAP techniques and business intelligence tools for accessing data warehouses and data marts by the decision makers. This course has the following learning objectives:</w:t>
      </w:r>
    </w:p>
    <w:p w:rsidR="00BC6331" w:rsidRDefault="00BC6331" w:rsidP="00BC6331">
      <w:pPr>
        <w:pStyle w:val="BodyText"/>
        <w:widowControl w:val="0"/>
        <w:numPr>
          <w:ilvl w:val="0"/>
          <w:numId w:val="4"/>
        </w:numPr>
        <w:autoSpaceDE w:val="0"/>
        <w:autoSpaceDN w:val="0"/>
        <w:spacing w:before="3" w:line="276" w:lineRule="auto"/>
        <w:ind w:right="466"/>
      </w:pPr>
      <w:r>
        <w:t>to understand concepts of data warehousing, role of data warehouses in provisioning strategic information to decision makers at various organizational levels,</w:t>
      </w:r>
    </w:p>
    <w:p w:rsidR="00BC6331" w:rsidRDefault="00BC6331" w:rsidP="00BC6331">
      <w:pPr>
        <w:pStyle w:val="BodyText"/>
        <w:widowControl w:val="0"/>
        <w:numPr>
          <w:ilvl w:val="0"/>
          <w:numId w:val="4"/>
        </w:numPr>
        <w:autoSpaceDE w:val="0"/>
        <w:autoSpaceDN w:val="0"/>
        <w:spacing w:before="3" w:line="276" w:lineRule="auto"/>
        <w:ind w:right="466"/>
      </w:pPr>
      <w:r>
        <w:t>to gather and analyze requirements for building data warehouses by selecting a suitable data warehouse architecture and developing necessary dimensional models, and</w:t>
      </w:r>
    </w:p>
    <w:p w:rsidR="00BC6331" w:rsidRDefault="00BC6331" w:rsidP="00BC6331">
      <w:pPr>
        <w:pStyle w:val="BodyText"/>
        <w:widowControl w:val="0"/>
        <w:numPr>
          <w:ilvl w:val="0"/>
          <w:numId w:val="4"/>
        </w:numPr>
        <w:autoSpaceDE w:val="0"/>
        <w:autoSpaceDN w:val="0"/>
        <w:spacing w:before="3" w:line="276" w:lineRule="auto"/>
        <w:ind w:right="466"/>
      </w:pPr>
      <w:r>
        <w:t xml:space="preserve">to apply suitable techniques for online analytical processing using business intelligence and tools. </w:t>
      </w: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BC6331" w:rsidRPr="00BC6331" w:rsidRDefault="00BC6331" w:rsidP="00BC6331">
      <w:pPr>
        <w:spacing w:before="3"/>
        <w:ind w:left="360"/>
        <w:jc w:val="both"/>
        <w:rPr>
          <w:sz w:val="20"/>
        </w:rPr>
      </w:pPr>
      <w:r w:rsidRPr="00BC6331">
        <w:rPr>
          <w:b/>
          <w:sz w:val="20"/>
        </w:rPr>
        <w:t xml:space="preserve">T1. </w:t>
      </w:r>
      <w:proofErr w:type="spellStart"/>
      <w:r w:rsidRPr="00BC6331">
        <w:rPr>
          <w:sz w:val="20"/>
        </w:rPr>
        <w:t>PonniahPaulraj</w:t>
      </w:r>
      <w:proofErr w:type="spellEnd"/>
      <w:r w:rsidRPr="00BC6331">
        <w:rPr>
          <w:sz w:val="20"/>
        </w:rPr>
        <w:t xml:space="preserve">, </w:t>
      </w:r>
      <w:r w:rsidRPr="00BC6331">
        <w:rPr>
          <w:b/>
          <w:i/>
          <w:sz w:val="20"/>
        </w:rPr>
        <w:t>“Data Warehousing Fundamentals for IT Professionals”</w:t>
      </w:r>
      <w:r w:rsidRPr="00BC6331">
        <w:rPr>
          <w:sz w:val="20"/>
        </w:rPr>
        <w:t>, WSE, 2ed., 2010.</w:t>
      </w:r>
    </w:p>
    <w:p w:rsidR="00BC6331" w:rsidRPr="00BC6331" w:rsidRDefault="00BC6331" w:rsidP="00BC6331">
      <w:pPr>
        <w:spacing w:before="1"/>
        <w:ind w:left="360"/>
        <w:jc w:val="both"/>
        <w:rPr>
          <w:sz w:val="20"/>
        </w:rPr>
      </w:pPr>
      <w:r w:rsidRPr="00BC6331">
        <w:rPr>
          <w:b/>
          <w:sz w:val="20"/>
        </w:rPr>
        <w:t xml:space="preserve">T2. </w:t>
      </w:r>
      <w:r w:rsidRPr="00BC6331">
        <w:rPr>
          <w:sz w:val="20"/>
        </w:rPr>
        <w:t xml:space="preserve">Kimball Ralph &amp; M Ross, </w:t>
      </w:r>
      <w:r w:rsidRPr="00BC6331">
        <w:rPr>
          <w:b/>
          <w:i/>
          <w:sz w:val="20"/>
        </w:rPr>
        <w:t xml:space="preserve">“The Data Warehouse Toolkit”, </w:t>
      </w:r>
      <w:r w:rsidRPr="00BC6331">
        <w:rPr>
          <w:sz w:val="20"/>
        </w:rPr>
        <w:t>WSE, 3</w:t>
      </w:r>
      <w:r w:rsidRPr="00BC6331">
        <w:rPr>
          <w:sz w:val="20"/>
          <w:vertAlign w:val="superscript"/>
        </w:rPr>
        <w:t>rd</w:t>
      </w:r>
      <w:r w:rsidRPr="00BC6331">
        <w:rPr>
          <w:sz w:val="20"/>
        </w:rPr>
        <w:t xml:space="preserve"> ed., 2013.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BC6331" w:rsidRDefault="00BC6331" w:rsidP="00BC6331">
      <w:pPr>
        <w:spacing w:before="3"/>
        <w:ind w:left="426"/>
        <w:jc w:val="both"/>
        <w:rPr>
          <w:sz w:val="20"/>
        </w:rPr>
      </w:pPr>
      <w:r>
        <w:rPr>
          <w:b/>
          <w:sz w:val="20"/>
        </w:rPr>
        <w:t xml:space="preserve">R1. </w:t>
      </w:r>
      <w:proofErr w:type="spellStart"/>
      <w:r>
        <w:rPr>
          <w:sz w:val="20"/>
        </w:rPr>
        <w:t>Anahory</w:t>
      </w:r>
      <w:proofErr w:type="spellEnd"/>
      <w:r>
        <w:rPr>
          <w:sz w:val="20"/>
        </w:rPr>
        <w:t xml:space="preserve"> S, &amp; Dennis M, “</w:t>
      </w:r>
      <w:r>
        <w:rPr>
          <w:b/>
          <w:i/>
          <w:sz w:val="20"/>
        </w:rPr>
        <w:t>Data Warehousing in the Real World”</w:t>
      </w:r>
      <w:r>
        <w:rPr>
          <w:sz w:val="20"/>
        </w:rPr>
        <w:t>, Addison-Wesley, 2000.</w:t>
      </w:r>
    </w:p>
    <w:p w:rsidR="00BC6331" w:rsidRDefault="00BC6331" w:rsidP="00BC6331">
      <w:pPr>
        <w:spacing w:before="34" w:line="278" w:lineRule="auto"/>
        <w:ind w:left="426" w:right="65"/>
        <w:rPr>
          <w:sz w:val="20"/>
        </w:rPr>
      </w:pPr>
      <w:r>
        <w:rPr>
          <w:b/>
          <w:sz w:val="20"/>
        </w:rPr>
        <w:t xml:space="preserve">R2. </w:t>
      </w:r>
      <w:r>
        <w:rPr>
          <w:sz w:val="20"/>
        </w:rPr>
        <w:t xml:space="preserve">Kimball R, Reeves L, Ross M, &amp; Thornthwaite, W, </w:t>
      </w:r>
      <w:r>
        <w:rPr>
          <w:b/>
          <w:i/>
          <w:sz w:val="20"/>
        </w:rPr>
        <w:t xml:space="preserve">“The Data Warehouse Lifecycle Toolkit”, </w:t>
      </w:r>
      <w:r>
        <w:rPr>
          <w:sz w:val="20"/>
        </w:rPr>
        <w:t>John Wiley, 1998.</w:t>
      </w:r>
    </w:p>
    <w:p w:rsidR="00BC6331" w:rsidRDefault="00BC6331" w:rsidP="00BC6331">
      <w:pPr>
        <w:spacing w:line="253" w:lineRule="exact"/>
        <w:ind w:left="426"/>
        <w:jc w:val="both"/>
      </w:pPr>
      <w:r>
        <w:rPr>
          <w:b/>
          <w:sz w:val="20"/>
        </w:rPr>
        <w:t xml:space="preserve">R3. </w:t>
      </w:r>
      <w:r>
        <w:rPr>
          <w:sz w:val="20"/>
        </w:rPr>
        <w:t xml:space="preserve">Adamson C, &amp; Venerable M, </w:t>
      </w:r>
      <w:r>
        <w:t>“</w:t>
      </w:r>
      <w:r>
        <w:rPr>
          <w:b/>
          <w:i/>
          <w:sz w:val="20"/>
        </w:rPr>
        <w:t>Data Warehouse Design Solutions</w:t>
      </w:r>
      <w:r>
        <w:t xml:space="preserve">”, </w:t>
      </w:r>
      <w:r>
        <w:rPr>
          <w:sz w:val="20"/>
        </w:rPr>
        <w:t>John Wiley, 1998</w:t>
      </w:r>
      <w:r>
        <w:t>.</w:t>
      </w:r>
    </w:p>
    <w:p w:rsidR="00BC6331" w:rsidRDefault="00BC6331" w:rsidP="00BC6331">
      <w:pPr>
        <w:spacing w:before="51"/>
        <w:ind w:left="426"/>
        <w:jc w:val="both"/>
        <w:rPr>
          <w:sz w:val="20"/>
        </w:rPr>
      </w:pPr>
      <w:r>
        <w:rPr>
          <w:b/>
          <w:sz w:val="20"/>
        </w:rPr>
        <w:t xml:space="preserve">R4. </w:t>
      </w:r>
      <w:proofErr w:type="spellStart"/>
      <w:r>
        <w:rPr>
          <w:sz w:val="20"/>
        </w:rPr>
        <w:t>Inmon</w:t>
      </w:r>
      <w:proofErr w:type="spellEnd"/>
      <w:r>
        <w:rPr>
          <w:sz w:val="20"/>
        </w:rPr>
        <w:t xml:space="preserve">, WH, </w:t>
      </w:r>
      <w:r>
        <w:rPr>
          <w:b/>
          <w:i/>
          <w:sz w:val="20"/>
        </w:rPr>
        <w:t>“Building the Data Warehouse”</w:t>
      </w:r>
      <w:r>
        <w:rPr>
          <w:sz w:val="20"/>
        </w:rPr>
        <w:t>, John Wiley, 2002.</w:t>
      </w:r>
    </w:p>
    <w:p w:rsidR="00BC6331" w:rsidRDefault="00BC6331">
      <w:pPr>
        <w:jc w:val="both"/>
        <w:rPr>
          <w:b/>
          <w:bCs/>
        </w:rPr>
      </w:pPr>
    </w:p>
    <w:p w:rsidR="00EB7E1B" w:rsidRPr="00BC6331" w:rsidRDefault="00AD25E1">
      <w:pPr>
        <w:jc w:val="both"/>
        <w:rPr>
          <w:b/>
          <w:bCs/>
        </w:rPr>
      </w:pPr>
      <w:r>
        <w:rPr>
          <w:b/>
          <w:bCs/>
        </w:rPr>
        <w:lastRenderedPageBreak/>
        <w:t>Course Plan:</w:t>
      </w:r>
    </w:p>
    <w:p w:rsidR="00BC6331" w:rsidRDefault="00BC6331">
      <w:pPr>
        <w:jc w:val="both"/>
      </w:pPr>
    </w:p>
    <w:tbl>
      <w:tblPr>
        <w:tblStyle w:val="TableGrid"/>
        <w:tblW w:w="0" w:type="auto"/>
        <w:tblInd w:w="108" w:type="dxa"/>
        <w:tblLook w:val="04A0"/>
      </w:tblPr>
      <w:tblGrid>
        <w:gridCol w:w="1276"/>
        <w:gridCol w:w="3827"/>
        <w:gridCol w:w="3686"/>
        <w:gridCol w:w="1559"/>
      </w:tblGrid>
      <w:tr w:rsidR="00BC6331" w:rsidTr="009F40A3">
        <w:tc>
          <w:tcPr>
            <w:tcW w:w="1276" w:type="dxa"/>
            <w:shd w:val="clear" w:color="auto" w:fill="D9D9D9"/>
          </w:tcPr>
          <w:p w:rsidR="00BC6331" w:rsidRPr="00BC6331" w:rsidRDefault="00BC6331" w:rsidP="00BC6331">
            <w:pPr>
              <w:widowControl/>
              <w:autoSpaceDE/>
              <w:autoSpaceDN/>
              <w:jc w:val="center"/>
              <w:rPr>
                <w:b/>
                <w:bCs/>
              </w:rPr>
            </w:pPr>
            <w:r w:rsidRPr="00BC6331">
              <w:rPr>
                <w:b/>
                <w:bCs/>
              </w:rPr>
              <w:t>Lecture No.</w:t>
            </w:r>
          </w:p>
        </w:tc>
        <w:tc>
          <w:tcPr>
            <w:tcW w:w="3827" w:type="dxa"/>
            <w:shd w:val="clear" w:color="auto" w:fill="D9D9D9"/>
          </w:tcPr>
          <w:p w:rsidR="00BC6331" w:rsidRPr="00BC6331" w:rsidRDefault="00BC6331" w:rsidP="00BC6331">
            <w:pPr>
              <w:widowControl/>
              <w:autoSpaceDE/>
              <w:autoSpaceDN/>
              <w:jc w:val="center"/>
              <w:rPr>
                <w:b/>
                <w:bCs/>
              </w:rPr>
            </w:pPr>
            <w:r w:rsidRPr="00BC6331">
              <w:rPr>
                <w:b/>
                <w:bCs/>
              </w:rPr>
              <w:t>Learning Objectives</w:t>
            </w:r>
          </w:p>
        </w:tc>
        <w:tc>
          <w:tcPr>
            <w:tcW w:w="3686" w:type="dxa"/>
            <w:shd w:val="clear" w:color="auto" w:fill="D9D9D9"/>
          </w:tcPr>
          <w:p w:rsidR="00BC6331" w:rsidRPr="00BC6331" w:rsidRDefault="00BC6331" w:rsidP="00BC6331">
            <w:pPr>
              <w:widowControl/>
              <w:autoSpaceDE/>
              <w:autoSpaceDN/>
              <w:jc w:val="center"/>
              <w:rPr>
                <w:b/>
                <w:bCs/>
              </w:rPr>
            </w:pPr>
            <w:r w:rsidRPr="00BC6331">
              <w:rPr>
                <w:b/>
                <w:bCs/>
              </w:rPr>
              <w:t>Topics to be covered</w:t>
            </w:r>
          </w:p>
        </w:tc>
        <w:tc>
          <w:tcPr>
            <w:tcW w:w="1559" w:type="dxa"/>
            <w:shd w:val="clear" w:color="auto" w:fill="D9D9D9"/>
          </w:tcPr>
          <w:p w:rsidR="00BC6331" w:rsidRPr="00F75345" w:rsidRDefault="00BC6331" w:rsidP="00BC6331">
            <w:pPr>
              <w:jc w:val="center"/>
              <w:rPr>
                <w:b/>
                <w:sz w:val="18"/>
                <w:szCs w:val="18"/>
              </w:rPr>
            </w:pPr>
            <w:r w:rsidRPr="00BC6331">
              <w:rPr>
                <w:b/>
                <w:bCs/>
              </w:rPr>
              <w:t>Chapters in the textbook</w:t>
            </w:r>
          </w:p>
        </w:tc>
      </w:tr>
      <w:tr w:rsidR="00BC6331" w:rsidTr="009F40A3">
        <w:tc>
          <w:tcPr>
            <w:tcW w:w="1276" w:type="dxa"/>
          </w:tcPr>
          <w:p w:rsidR="00BC6331" w:rsidRPr="00F75345" w:rsidRDefault="00BC6331" w:rsidP="00BC6331">
            <w:pPr>
              <w:jc w:val="center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1-12</w:t>
            </w:r>
          </w:p>
        </w:tc>
        <w:tc>
          <w:tcPr>
            <w:tcW w:w="3827" w:type="dxa"/>
          </w:tcPr>
          <w:p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To explain the need for data warehouses in organizations</w:t>
            </w:r>
          </w:p>
          <w:p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To design a simple data warehouse using the dimensional modeling technique</w:t>
            </w:r>
          </w:p>
          <w:p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To develop reports and dashboards on a populated data warehouse</w:t>
            </w:r>
          </w:p>
        </w:tc>
        <w:tc>
          <w:tcPr>
            <w:tcW w:w="3686" w:type="dxa"/>
          </w:tcPr>
          <w:p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Introduction to data warehousing</w:t>
            </w:r>
          </w:p>
          <w:p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Components of data warehouses</w:t>
            </w:r>
          </w:p>
          <w:p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Processes for building data warehouses</w:t>
            </w:r>
          </w:p>
          <w:p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Introduction to d</w:t>
            </w:r>
            <w:r w:rsidRPr="00F75345">
              <w:rPr>
                <w:sz w:val="18"/>
                <w:szCs w:val="18"/>
              </w:rPr>
              <w:t>imensional modeling</w:t>
            </w:r>
          </w:p>
          <w:p w:rsidR="00BC6331" w:rsidRPr="00355CEC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Introduction to r</w:t>
            </w:r>
            <w:r w:rsidRPr="00F75345">
              <w:rPr>
                <w:sz w:val="18"/>
                <w:szCs w:val="18"/>
              </w:rPr>
              <w:t>eports and dashboards for business intelligence</w:t>
            </w:r>
            <w:r>
              <w:rPr>
                <w:sz w:val="18"/>
                <w:szCs w:val="18"/>
              </w:rPr>
              <w:t xml:space="preserve"> (BI)</w:t>
            </w:r>
          </w:p>
        </w:tc>
        <w:tc>
          <w:tcPr>
            <w:tcW w:w="1559" w:type="dxa"/>
          </w:tcPr>
          <w:p w:rsidR="00BC6331" w:rsidRDefault="00BC6331" w:rsidP="00BC6331">
            <w:pPr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 xml:space="preserve">T1: </w:t>
            </w:r>
            <w:r>
              <w:rPr>
                <w:sz w:val="18"/>
                <w:szCs w:val="18"/>
              </w:rPr>
              <w:t xml:space="preserve">1, </w:t>
            </w:r>
            <w:r w:rsidRPr="00F75345">
              <w:rPr>
                <w:sz w:val="18"/>
                <w:szCs w:val="18"/>
              </w:rPr>
              <w:t>2</w:t>
            </w:r>
          </w:p>
          <w:p w:rsidR="00BC6331" w:rsidRPr="00F75345" w:rsidRDefault="00BC6331" w:rsidP="00BC6331">
            <w:pPr>
              <w:rPr>
                <w:sz w:val="18"/>
                <w:szCs w:val="18"/>
              </w:rPr>
            </w:pPr>
          </w:p>
          <w:p w:rsidR="00BC6331" w:rsidRPr="00F75345" w:rsidRDefault="00BC6331" w:rsidP="00BC6331">
            <w:pPr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 xml:space="preserve">T2: </w:t>
            </w:r>
            <w:r>
              <w:rPr>
                <w:sz w:val="18"/>
                <w:szCs w:val="18"/>
              </w:rPr>
              <w:t xml:space="preserve">1, </w:t>
            </w:r>
            <w:r w:rsidRPr="00F75345">
              <w:rPr>
                <w:sz w:val="18"/>
                <w:szCs w:val="18"/>
              </w:rPr>
              <w:t>2</w:t>
            </w:r>
          </w:p>
        </w:tc>
      </w:tr>
      <w:tr w:rsidR="00BC6331" w:rsidTr="009F40A3">
        <w:tc>
          <w:tcPr>
            <w:tcW w:w="1276" w:type="dxa"/>
          </w:tcPr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13-18</w:t>
            </w:r>
          </w:p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:rsidR="00BC6331" w:rsidRPr="00F75345" w:rsidRDefault="00BC6331" w:rsidP="00BC63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 xml:space="preserve">To </w:t>
            </w:r>
            <w:r>
              <w:rPr>
                <w:sz w:val="18"/>
                <w:szCs w:val="18"/>
              </w:rPr>
              <w:t>differentiate popular data warehouse architectures</w:t>
            </w:r>
          </w:p>
          <w:p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specify business requirements for data warehouse</w:t>
            </w:r>
          </w:p>
          <w:p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explain data warehouse development processes</w:t>
            </w:r>
          </w:p>
          <w:p w:rsidR="00BC6331" w:rsidRPr="00603DAB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apply dimensional modeling technique for data warehouse design</w:t>
            </w:r>
          </w:p>
        </w:tc>
        <w:tc>
          <w:tcPr>
            <w:tcW w:w="3686" w:type="dxa"/>
          </w:tcPr>
          <w:p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Popular architectures for data warehouses and data marts</w:t>
            </w:r>
          </w:p>
          <w:p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Gathering and defining business requirements</w:t>
            </w:r>
          </w:p>
          <w:p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Kimball’s DW/BI lifecycle</w:t>
            </w:r>
          </w:p>
          <w:p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Principles of dimensional modeling (star schemas and data cubes)</w:t>
            </w:r>
          </w:p>
        </w:tc>
        <w:tc>
          <w:tcPr>
            <w:tcW w:w="1559" w:type="dxa"/>
          </w:tcPr>
          <w:p w:rsidR="00BC6331" w:rsidRDefault="00BC6331" w:rsidP="00BC63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T1: 4,6,7,10</w:t>
            </w:r>
          </w:p>
          <w:p w:rsidR="00BC6331" w:rsidRDefault="00BC6331" w:rsidP="00BC6331">
            <w:pPr>
              <w:rPr>
                <w:sz w:val="18"/>
                <w:szCs w:val="18"/>
              </w:rPr>
            </w:pPr>
          </w:p>
          <w:p w:rsidR="00BC6331" w:rsidRPr="00F75345" w:rsidRDefault="00BC6331" w:rsidP="00BC63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T2: 2,18</w:t>
            </w:r>
          </w:p>
        </w:tc>
      </w:tr>
      <w:tr w:rsidR="00BC6331" w:rsidTr="009F40A3">
        <w:trPr>
          <w:trHeight w:val="1564"/>
        </w:trPr>
        <w:tc>
          <w:tcPr>
            <w:tcW w:w="1276" w:type="dxa"/>
          </w:tcPr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19-24</w:t>
            </w:r>
          </w:p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:rsidR="00BC6331" w:rsidRPr="00F75345" w:rsidRDefault="00BC6331" w:rsidP="009F40A3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 xml:space="preserve">To explain the </w:t>
            </w:r>
            <w:r>
              <w:rPr>
                <w:sz w:val="18"/>
                <w:szCs w:val="18"/>
              </w:rPr>
              <w:t>role of metadata in data warehousing</w:t>
            </w:r>
          </w:p>
          <w:p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elaborate necessary processes and tasks associated with ETL</w:t>
            </w:r>
          </w:p>
          <w:p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explain mechanisms for ensuring data quality in data warehouses</w:t>
            </w:r>
          </w:p>
        </w:tc>
        <w:tc>
          <w:tcPr>
            <w:tcW w:w="3686" w:type="dxa"/>
          </w:tcPr>
          <w:p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Metadata – need, common types and providing metadata </w:t>
            </w:r>
          </w:p>
          <w:p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Extract-transform-load (ETL) – concepts, operational source systems, requirements, processes and tasks, data integration</w:t>
            </w:r>
          </w:p>
          <w:p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quality challenges and techniques/tools for ensuring data quality </w:t>
            </w:r>
          </w:p>
        </w:tc>
        <w:tc>
          <w:tcPr>
            <w:tcW w:w="1559" w:type="dxa"/>
          </w:tcPr>
          <w:p w:rsidR="00BC6331" w:rsidRDefault="00BC6331" w:rsidP="00BC63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T1:9, 12,13</w:t>
            </w:r>
          </w:p>
          <w:p w:rsidR="00BC6331" w:rsidRDefault="00BC6331" w:rsidP="00BC6331">
            <w:pPr>
              <w:rPr>
                <w:sz w:val="18"/>
                <w:szCs w:val="18"/>
              </w:rPr>
            </w:pPr>
          </w:p>
          <w:p w:rsidR="00BC6331" w:rsidRPr="00F75345" w:rsidRDefault="00BC6331" w:rsidP="00BC63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T2: 19, 20</w:t>
            </w:r>
          </w:p>
        </w:tc>
      </w:tr>
      <w:tr w:rsidR="00BC6331" w:rsidTr="009F40A3">
        <w:tc>
          <w:tcPr>
            <w:tcW w:w="1276" w:type="dxa"/>
          </w:tcPr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25-30</w:t>
            </w:r>
          </w:p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:rsidR="00BC6331" w:rsidRPr="00F75345" w:rsidRDefault="00BC6331" w:rsidP="009F40A3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explain online analytical processing</w:t>
            </w:r>
          </w:p>
          <w:p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apply dimensional analysis techniques </w:t>
            </w:r>
          </w:p>
          <w:p w:rsidR="00BC6331" w:rsidRPr="00603DAB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elaborate differences among OLAP models</w:t>
            </w:r>
          </w:p>
          <w:p w:rsidR="00BC6331" w:rsidRPr="00603DAB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differentiate among information delivery mechanisms </w:t>
            </w:r>
          </w:p>
        </w:tc>
        <w:tc>
          <w:tcPr>
            <w:tcW w:w="3686" w:type="dxa"/>
          </w:tcPr>
          <w:p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 analytical processing (OLAP) – need, major functions and feature</w:t>
            </w:r>
          </w:p>
          <w:p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Dimensional analysis </w:t>
            </w:r>
          </w:p>
          <w:p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OLAP models (MOLAP, ROLAP, HOLAP)</w:t>
            </w:r>
          </w:p>
          <w:p w:rsidR="00BC6331" w:rsidRPr="00355CEC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Types of information delivery mechanisms and supporting tools</w:t>
            </w:r>
          </w:p>
        </w:tc>
        <w:tc>
          <w:tcPr>
            <w:tcW w:w="1559" w:type="dxa"/>
          </w:tcPr>
          <w:p w:rsidR="00BC6331" w:rsidRDefault="00BC6331" w:rsidP="00BC63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T1: 14, 15</w:t>
            </w:r>
          </w:p>
          <w:p w:rsidR="00BC6331" w:rsidRDefault="00BC6331" w:rsidP="00BC6331">
            <w:pPr>
              <w:rPr>
                <w:sz w:val="18"/>
                <w:szCs w:val="18"/>
              </w:rPr>
            </w:pPr>
          </w:p>
          <w:p w:rsidR="00BC6331" w:rsidRPr="00F75345" w:rsidRDefault="00BC6331" w:rsidP="00BC63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T2: 17</w:t>
            </w:r>
          </w:p>
        </w:tc>
      </w:tr>
      <w:tr w:rsidR="00BC6331" w:rsidTr="009F40A3">
        <w:tc>
          <w:tcPr>
            <w:tcW w:w="1276" w:type="dxa"/>
          </w:tcPr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31-40</w:t>
            </w:r>
          </w:p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:rsidR="00BC6331" w:rsidRPr="00F75345" w:rsidRDefault="00BC6331" w:rsidP="009F40A3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 xml:space="preserve">To explain </w:t>
            </w:r>
            <w:r>
              <w:rPr>
                <w:sz w:val="18"/>
                <w:szCs w:val="18"/>
              </w:rPr>
              <w:t>advanced dimensional modeling and ETL techniques</w:t>
            </w:r>
          </w:p>
          <w:p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elaborate data warehouse performance enhancement methods</w:t>
            </w:r>
          </w:p>
          <w:p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explain the trends in data warehousing and BI</w:t>
            </w:r>
          </w:p>
          <w:p w:rsidR="00BC6331" w:rsidRPr="00123C97" w:rsidRDefault="00BC6331" w:rsidP="00BC6331">
            <w:pPr>
              <w:ind w:left="-35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dimensional modeling</w:t>
            </w:r>
          </w:p>
          <w:p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 time data warehouses</w:t>
            </w:r>
          </w:p>
          <w:p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ETL techniques</w:t>
            </w:r>
          </w:p>
          <w:p w:rsidR="00BC6331" w:rsidRPr="004A3E2E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warehousing trends and BIincluding Web-enabled data warehouses</w:t>
            </w:r>
          </w:p>
          <w:p w:rsidR="00BC6331" w:rsidRPr="00123C97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warehouse physical design and performance enhancement techniques</w:t>
            </w:r>
          </w:p>
        </w:tc>
        <w:tc>
          <w:tcPr>
            <w:tcW w:w="1559" w:type="dxa"/>
          </w:tcPr>
          <w:p w:rsidR="00BC6331" w:rsidRDefault="00BC6331" w:rsidP="00BC63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T1: 3, 11, 16, 18, 20</w:t>
            </w:r>
          </w:p>
          <w:p w:rsidR="00BC6331" w:rsidRDefault="00BC6331" w:rsidP="00BC6331">
            <w:pPr>
              <w:rPr>
                <w:sz w:val="18"/>
                <w:szCs w:val="18"/>
              </w:rPr>
            </w:pPr>
          </w:p>
          <w:p w:rsidR="00BC6331" w:rsidRPr="00F75345" w:rsidRDefault="00BC6331" w:rsidP="00BC63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T2: 1, 17, 19, 20</w:t>
            </w:r>
          </w:p>
        </w:tc>
      </w:tr>
    </w:tbl>
    <w:p w:rsidR="00165985" w:rsidRDefault="00165985">
      <w:pPr>
        <w:jc w:val="both"/>
      </w:pPr>
    </w:p>
    <w:p w:rsidR="009F40A3" w:rsidRDefault="009F40A3">
      <w:pPr>
        <w:jc w:val="both"/>
      </w:pPr>
    </w:p>
    <w:p w:rsidR="00BC6331" w:rsidRPr="00BC6331" w:rsidRDefault="00BC6331" w:rsidP="00BC6331">
      <w:pPr>
        <w:rPr>
          <w:rFonts w:ascii="Times" w:hAnsi="Times"/>
          <w:sz w:val="20"/>
          <w:szCs w:val="20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6"/>
        <w:gridCol w:w="9072"/>
      </w:tblGrid>
      <w:tr w:rsidR="00BC6331" w:rsidRPr="00BC6331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331" w:rsidRPr="00BC6331" w:rsidRDefault="00BC6331" w:rsidP="00D13962">
            <w:pPr>
              <w:jc w:val="center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BC6331">
              <w:rPr>
                <w:rFonts w:asciiTheme="minorHAnsi" w:hAnsiTheme="minorHAnsi" w:cstheme="minorBidi"/>
                <w:b/>
                <w:sz w:val="22"/>
                <w:szCs w:val="22"/>
              </w:rPr>
              <w:t>Practical No.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331" w:rsidRPr="00BC6331" w:rsidRDefault="00BC6331" w:rsidP="00D13962">
            <w:pPr>
              <w:jc w:val="center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BC6331">
              <w:rPr>
                <w:rFonts w:asciiTheme="minorHAnsi" w:hAnsiTheme="minorHAnsi" w:cstheme="minorBidi"/>
                <w:b/>
                <w:sz w:val="22"/>
                <w:szCs w:val="22"/>
              </w:rPr>
              <w:t>Experiment Title</w:t>
            </w:r>
          </w:p>
        </w:tc>
      </w:tr>
      <w:tr w:rsidR="00BC6331" w:rsidRPr="00BC6331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1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Identifying strategic information needs for data warehousing</w:t>
            </w:r>
          </w:p>
        </w:tc>
      </w:tr>
      <w:tr w:rsidR="00BC6331" w:rsidRPr="00BC6331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2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Designing and preparing analytical reports with a sample data mart</w:t>
            </w:r>
          </w:p>
        </w:tc>
      </w:tr>
      <w:tr w:rsidR="00BC6331" w:rsidRPr="00BC6331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3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Developing enterprise bus matrix with relevant dimension tables for a data warehouse</w:t>
            </w:r>
          </w:p>
        </w:tc>
      </w:tr>
      <w:tr w:rsidR="00BC6331" w:rsidRPr="00BC6331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4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Dimensional modeling with different dimension table types</w:t>
            </w:r>
          </w:p>
        </w:tc>
      </w:tr>
      <w:tr w:rsidR="00BC6331" w:rsidRPr="00BC6331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5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Dimensional modeling with different fact table types</w:t>
            </w:r>
          </w:p>
        </w:tc>
      </w:tr>
      <w:tr w:rsidR="00BC6331" w:rsidRPr="00BC6331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6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Designing and validating business intelligence reports </w:t>
            </w:r>
          </w:p>
        </w:tc>
      </w:tr>
      <w:tr w:rsidR="00BC6331" w:rsidRPr="00BC6331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lastRenderedPageBreak/>
              <w:t>7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Selecting appropriate visualizations for the designed business intelligence reports </w:t>
            </w:r>
          </w:p>
        </w:tc>
      </w:tr>
      <w:tr w:rsidR="00BC6331" w:rsidRPr="00BC6331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Connecting various elements of reports to corresponding elements in dimensional models </w:t>
            </w:r>
          </w:p>
        </w:tc>
      </w:tr>
      <w:tr w:rsidR="00BC6331" w:rsidRPr="00BC6331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9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Populating data warehouse fact tables with data and validating the generating reports</w:t>
            </w:r>
          </w:p>
        </w:tc>
      </w:tr>
      <w:tr w:rsidR="00BC6331" w:rsidRPr="00BC6331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10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Planning and verification of data staging for a given data warehouse</w:t>
            </w:r>
          </w:p>
        </w:tc>
      </w:tr>
      <w:tr w:rsidR="00BC6331" w:rsidRPr="00BC6331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11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D13962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theme="minorBidi"/>
                <w:sz w:val="18"/>
                <w:szCs w:val="18"/>
              </w:rPr>
              <w:t>Developing d</w:t>
            </w:r>
            <w:r w:rsidR="00BC6331" w:rsidRPr="00BC6331">
              <w:rPr>
                <w:rFonts w:asciiTheme="minorHAnsi" w:hAnsiTheme="minorHAnsi" w:cstheme="minorBidi"/>
                <w:sz w:val="18"/>
                <w:szCs w:val="18"/>
              </w:rPr>
              <w:t xml:space="preserve">ashboards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for access via </w:t>
            </w:r>
            <w:r w:rsidR="00BC6331" w:rsidRPr="00BC6331">
              <w:rPr>
                <w:rFonts w:asciiTheme="minorHAnsi" w:hAnsiTheme="minorHAnsi" w:cstheme="minorBidi"/>
                <w:sz w:val="18"/>
                <w:szCs w:val="18"/>
              </w:rPr>
              <w:t xml:space="preserve">desktop and mobile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devices</w:t>
            </w:r>
          </w:p>
        </w:tc>
      </w:tr>
      <w:tr w:rsidR="00BC6331" w:rsidRPr="00BC6331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12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Practicing with advanced dimensional modeling techniques</w:t>
            </w:r>
          </w:p>
        </w:tc>
      </w:tr>
    </w:tbl>
    <w:p w:rsidR="00BC6331" w:rsidRPr="00BC6331" w:rsidRDefault="00BC6331" w:rsidP="00BC6331">
      <w:pPr>
        <w:rPr>
          <w:rFonts w:ascii="Times" w:hAnsi="Times"/>
          <w:sz w:val="20"/>
          <w:szCs w:val="20"/>
        </w:rPr>
      </w:pPr>
    </w:p>
    <w:p w:rsidR="00BC6331" w:rsidRPr="00D13962" w:rsidRDefault="00BC6331" w:rsidP="009F40A3">
      <w:pPr>
        <w:ind w:right="877"/>
        <w:rPr>
          <w:rFonts w:asciiTheme="minorHAnsi" w:hAnsiTheme="minorHAnsi" w:cstheme="minorBidi"/>
          <w:sz w:val="18"/>
          <w:szCs w:val="18"/>
        </w:rPr>
      </w:pPr>
      <w:r w:rsidRPr="00D13962">
        <w:rPr>
          <w:rFonts w:asciiTheme="minorHAnsi" w:hAnsiTheme="minorHAnsi" w:cstheme="minorBidi"/>
          <w:sz w:val="18"/>
          <w:szCs w:val="18"/>
        </w:rPr>
        <w:t xml:space="preserve">Note: During lab sessions (#5 to #11 above), the students are required to present assigned data warehousing case studies (from Textbook T2) and to present &amp; demonstrate their team project work. </w:t>
      </w:r>
    </w:p>
    <w:p w:rsidR="00165985" w:rsidRDefault="00165985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:rsidR="00AD25E1" w:rsidRDefault="00AD25E1">
      <w:pPr>
        <w:jc w:val="both"/>
      </w:pPr>
    </w:p>
    <w:tbl>
      <w:tblPr>
        <w:tblW w:w="0" w:type="auto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52"/>
        <w:gridCol w:w="1137"/>
        <w:gridCol w:w="1538"/>
        <w:gridCol w:w="2767"/>
        <w:gridCol w:w="2354"/>
      </w:tblGrid>
      <w:tr w:rsidR="00D13962" w:rsidRPr="00D13962" w:rsidTr="009F40A3">
        <w:trPr>
          <w:trHeight w:val="263"/>
        </w:trPr>
        <w:tc>
          <w:tcPr>
            <w:tcW w:w="2552" w:type="dxa"/>
          </w:tcPr>
          <w:p w:rsidR="00D13962" w:rsidRPr="00D13962" w:rsidRDefault="00D13962" w:rsidP="00D13962">
            <w:pPr>
              <w:pStyle w:val="TableParagraph"/>
              <w:spacing w:before="12"/>
              <w:ind w:left="84" w:right="75"/>
              <w:jc w:val="center"/>
              <w:rPr>
                <w:rFonts w:asciiTheme="minorHAnsi" w:hAnsiTheme="minorHAnsi"/>
                <w:b/>
              </w:rPr>
            </w:pPr>
            <w:r w:rsidRPr="00D13962">
              <w:rPr>
                <w:rFonts w:asciiTheme="minorHAnsi" w:hAnsiTheme="minorHAnsi"/>
                <w:b/>
              </w:rPr>
              <w:t>Component</w:t>
            </w:r>
          </w:p>
        </w:tc>
        <w:tc>
          <w:tcPr>
            <w:tcW w:w="1137" w:type="dxa"/>
          </w:tcPr>
          <w:p w:rsidR="00D13962" w:rsidRPr="00D13962" w:rsidRDefault="00D13962" w:rsidP="00D13962">
            <w:pPr>
              <w:pStyle w:val="TableParagraph"/>
              <w:spacing w:line="228" w:lineRule="exact"/>
              <w:ind w:left="110"/>
              <w:rPr>
                <w:rFonts w:asciiTheme="minorHAnsi" w:hAnsiTheme="minorHAnsi"/>
                <w:b/>
              </w:rPr>
            </w:pPr>
            <w:r w:rsidRPr="00D13962">
              <w:rPr>
                <w:rFonts w:asciiTheme="minorHAnsi" w:hAnsiTheme="minorHAnsi"/>
                <w:b/>
              </w:rPr>
              <w:t>Duration</w:t>
            </w:r>
          </w:p>
        </w:tc>
        <w:tc>
          <w:tcPr>
            <w:tcW w:w="1538" w:type="dxa"/>
          </w:tcPr>
          <w:p w:rsidR="00D13962" w:rsidRPr="00D13962" w:rsidRDefault="00D13962" w:rsidP="00D13962">
            <w:pPr>
              <w:pStyle w:val="TableParagraph"/>
              <w:spacing w:line="228" w:lineRule="exact"/>
              <w:ind w:left="85" w:right="75"/>
              <w:jc w:val="center"/>
              <w:rPr>
                <w:rFonts w:asciiTheme="minorHAnsi" w:hAnsiTheme="minorHAnsi"/>
                <w:b/>
              </w:rPr>
            </w:pPr>
            <w:r w:rsidRPr="00D13962">
              <w:rPr>
                <w:rFonts w:asciiTheme="minorHAnsi" w:hAnsiTheme="minorHAnsi"/>
                <w:b/>
              </w:rPr>
              <w:t>Weightage(%)</w:t>
            </w:r>
          </w:p>
        </w:tc>
        <w:tc>
          <w:tcPr>
            <w:tcW w:w="2767" w:type="dxa"/>
          </w:tcPr>
          <w:p w:rsidR="00D13962" w:rsidRPr="00D13962" w:rsidRDefault="00D13962" w:rsidP="00D13962">
            <w:pPr>
              <w:pStyle w:val="TableParagraph"/>
              <w:spacing w:line="228" w:lineRule="exact"/>
              <w:ind w:left="175" w:right="165"/>
              <w:jc w:val="center"/>
              <w:rPr>
                <w:rFonts w:asciiTheme="minorHAnsi" w:hAnsiTheme="minorHAnsi"/>
                <w:b/>
              </w:rPr>
            </w:pPr>
            <w:r w:rsidRPr="00D13962">
              <w:rPr>
                <w:rFonts w:asciiTheme="minorHAnsi" w:hAnsiTheme="minorHAnsi"/>
                <w:b/>
              </w:rPr>
              <w:t>Date &amp; Time</w:t>
            </w:r>
          </w:p>
        </w:tc>
        <w:tc>
          <w:tcPr>
            <w:tcW w:w="2354" w:type="dxa"/>
          </w:tcPr>
          <w:p w:rsidR="00D13962" w:rsidRPr="00D13962" w:rsidRDefault="00D13962" w:rsidP="00D13962">
            <w:pPr>
              <w:pStyle w:val="TableParagraph"/>
              <w:spacing w:line="228" w:lineRule="exact"/>
              <w:ind w:left="207" w:right="193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Nature of component</w:t>
            </w:r>
          </w:p>
        </w:tc>
      </w:tr>
      <w:tr w:rsidR="001D39F5" w:rsidRPr="00D13962" w:rsidTr="00632576">
        <w:trPr>
          <w:trHeight w:val="401"/>
        </w:trPr>
        <w:tc>
          <w:tcPr>
            <w:tcW w:w="2552" w:type="dxa"/>
          </w:tcPr>
          <w:p w:rsidR="001D39F5" w:rsidRPr="00D13962" w:rsidRDefault="003D0D38" w:rsidP="00D13962">
            <w:pPr>
              <w:pStyle w:val="TableParagraph"/>
              <w:ind w:left="87" w:right="75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Mid-semester test</w:t>
            </w:r>
          </w:p>
        </w:tc>
        <w:tc>
          <w:tcPr>
            <w:tcW w:w="1137" w:type="dxa"/>
          </w:tcPr>
          <w:p w:rsidR="001D39F5" w:rsidRPr="00D13962" w:rsidRDefault="00AB0DF3" w:rsidP="001D39F5">
            <w:pPr>
              <w:pStyle w:val="TableParagraph"/>
              <w:spacing w:before="132"/>
              <w:ind w:left="170" w:hanging="14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90</w:t>
            </w:r>
            <w:r w:rsidR="001D39F5">
              <w:rPr>
                <w:rFonts w:asciiTheme="minorHAnsi" w:hAnsiTheme="minorHAnsi"/>
                <w:sz w:val="18"/>
                <w:szCs w:val="18"/>
              </w:rPr>
              <w:t>Minutes</w:t>
            </w:r>
          </w:p>
        </w:tc>
        <w:tc>
          <w:tcPr>
            <w:tcW w:w="1538" w:type="dxa"/>
          </w:tcPr>
          <w:p w:rsidR="001D39F5" w:rsidRPr="00D13962" w:rsidRDefault="00ED531F" w:rsidP="00D13962">
            <w:pPr>
              <w:pStyle w:val="TableParagraph"/>
              <w:spacing w:before="132"/>
              <w:ind w:left="85" w:right="7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20</w:t>
            </w:r>
          </w:p>
        </w:tc>
        <w:tc>
          <w:tcPr>
            <w:tcW w:w="2767" w:type="dxa"/>
          </w:tcPr>
          <w:p w:rsidR="001D39F5" w:rsidRPr="00D13962" w:rsidRDefault="00504C9D" w:rsidP="00D13962">
            <w:pPr>
              <w:pStyle w:val="TableParagraph"/>
              <w:spacing w:before="34"/>
              <w:ind w:left="177" w:right="16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04C9D">
              <w:rPr>
                <w:rFonts w:asciiTheme="minorHAnsi" w:hAnsiTheme="minorHAnsi"/>
                <w:sz w:val="18"/>
                <w:szCs w:val="18"/>
              </w:rPr>
              <w:t>02/11 1.30 - 3.00PM</w:t>
            </w:r>
          </w:p>
        </w:tc>
        <w:tc>
          <w:tcPr>
            <w:tcW w:w="2354" w:type="dxa"/>
          </w:tcPr>
          <w:p w:rsidR="001D39F5" w:rsidRPr="00D13962" w:rsidRDefault="00ED531F" w:rsidP="00D13962">
            <w:pPr>
              <w:pStyle w:val="TableParagraph"/>
              <w:ind w:left="209" w:right="19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Closed</w:t>
            </w:r>
            <w:r w:rsidR="001D39F5" w:rsidRPr="00D13962">
              <w:rPr>
                <w:rFonts w:asciiTheme="minorHAnsi" w:hAnsiTheme="minorHAnsi"/>
                <w:sz w:val="18"/>
                <w:szCs w:val="18"/>
              </w:rPr>
              <w:t xml:space="preserve"> Book</w:t>
            </w:r>
          </w:p>
        </w:tc>
      </w:tr>
      <w:tr w:rsidR="00ED531F" w:rsidRPr="00D13962" w:rsidTr="00632576">
        <w:trPr>
          <w:trHeight w:val="421"/>
        </w:trPr>
        <w:tc>
          <w:tcPr>
            <w:tcW w:w="2552" w:type="dxa"/>
          </w:tcPr>
          <w:p w:rsidR="00ED531F" w:rsidRPr="00D13962" w:rsidRDefault="00ED531F" w:rsidP="00B30762">
            <w:pPr>
              <w:pStyle w:val="TableParagraph"/>
              <w:ind w:left="87" w:right="75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Class activities</w:t>
            </w:r>
          </w:p>
        </w:tc>
        <w:tc>
          <w:tcPr>
            <w:tcW w:w="1137" w:type="dxa"/>
          </w:tcPr>
          <w:p w:rsidR="00ED531F" w:rsidRPr="00D13962" w:rsidRDefault="00ED531F" w:rsidP="001D39F5">
            <w:pPr>
              <w:pStyle w:val="TableParagraph"/>
              <w:spacing w:before="132"/>
              <w:ind w:left="170" w:hanging="14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38" w:type="dxa"/>
          </w:tcPr>
          <w:p w:rsidR="00ED531F" w:rsidRDefault="00ED531F" w:rsidP="00154286">
            <w:pPr>
              <w:pStyle w:val="TableParagraph"/>
              <w:spacing w:before="132"/>
              <w:ind w:left="85" w:right="7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5+5</w:t>
            </w:r>
          </w:p>
        </w:tc>
        <w:tc>
          <w:tcPr>
            <w:tcW w:w="2767" w:type="dxa"/>
          </w:tcPr>
          <w:p w:rsidR="00ED531F" w:rsidRDefault="00ED531F" w:rsidP="00D13962">
            <w:pPr>
              <w:pStyle w:val="TableParagraph"/>
              <w:spacing w:before="34"/>
              <w:ind w:left="177" w:right="16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TBA</w:t>
            </w:r>
          </w:p>
        </w:tc>
        <w:tc>
          <w:tcPr>
            <w:tcW w:w="2354" w:type="dxa"/>
          </w:tcPr>
          <w:p w:rsidR="00ED531F" w:rsidRDefault="00ED531F" w:rsidP="001D39F5">
            <w:pPr>
              <w:pStyle w:val="TableParagraph"/>
              <w:ind w:left="209" w:right="19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Open Book</w:t>
            </w:r>
          </w:p>
        </w:tc>
      </w:tr>
      <w:tr w:rsidR="00D13962" w:rsidRPr="00D13962" w:rsidTr="00632576">
        <w:trPr>
          <w:trHeight w:val="421"/>
        </w:trPr>
        <w:tc>
          <w:tcPr>
            <w:tcW w:w="2552" w:type="dxa"/>
          </w:tcPr>
          <w:p w:rsidR="00D13962" w:rsidRPr="00D13962" w:rsidRDefault="00D13962" w:rsidP="00B30762">
            <w:pPr>
              <w:pStyle w:val="TableParagraph"/>
              <w:ind w:left="87" w:right="75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13962">
              <w:rPr>
                <w:rFonts w:asciiTheme="minorHAnsi" w:hAnsiTheme="minorHAnsi"/>
                <w:sz w:val="18"/>
                <w:szCs w:val="18"/>
              </w:rPr>
              <w:t>Project work</w:t>
            </w:r>
          </w:p>
        </w:tc>
        <w:tc>
          <w:tcPr>
            <w:tcW w:w="1137" w:type="dxa"/>
          </w:tcPr>
          <w:p w:rsidR="00D13962" w:rsidRPr="00D13962" w:rsidRDefault="00D13962" w:rsidP="001D39F5">
            <w:pPr>
              <w:pStyle w:val="TableParagraph"/>
              <w:spacing w:before="132"/>
              <w:ind w:left="170" w:hanging="14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38" w:type="dxa"/>
          </w:tcPr>
          <w:p w:rsidR="00D13962" w:rsidRPr="00D13962" w:rsidRDefault="00ED531F" w:rsidP="00154286">
            <w:pPr>
              <w:pStyle w:val="TableParagraph"/>
              <w:spacing w:before="132"/>
              <w:ind w:left="85" w:right="7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10+15</w:t>
            </w:r>
          </w:p>
        </w:tc>
        <w:tc>
          <w:tcPr>
            <w:tcW w:w="2767" w:type="dxa"/>
          </w:tcPr>
          <w:p w:rsidR="00D13962" w:rsidRPr="00D13962" w:rsidRDefault="00154286" w:rsidP="00D13962">
            <w:pPr>
              <w:pStyle w:val="TableParagraph"/>
              <w:spacing w:before="34"/>
              <w:ind w:left="177" w:right="16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TBA</w:t>
            </w:r>
          </w:p>
        </w:tc>
        <w:tc>
          <w:tcPr>
            <w:tcW w:w="2354" w:type="dxa"/>
          </w:tcPr>
          <w:p w:rsidR="001D39F5" w:rsidRPr="00D13962" w:rsidRDefault="001D39F5" w:rsidP="001D39F5">
            <w:pPr>
              <w:pStyle w:val="TableParagraph"/>
              <w:ind w:left="209" w:right="19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Open Book </w:t>
            </w:r>
          </w:p>
          <w:p w:rsidR="00D13962" w:rsidRPr="00D13962" w:rsidRDefault="00D13962" w:rsidP="00D13962">
            <w:pPr>
              <w:pStyle w:val="TableParagraph"/>
              <w:spacing w:before="34"/>
              <w:ind w:left="209" w:right="191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30762" w:rsidRPr="00D13962" w:rsidTr="00632576">
        <w:trPr>
          <w:trHeight w:val="421"/>
        </w:trPr>
        <w:tc>
          <w:tcPr>
            <w:tcW w:w="2552" w:type="dxa"/>
          </w:tcPr>
          <w:p w:rsidR="00B30762" w:rsidRPr="00D13962" w:rsidRDefault="00B30762" w:rsidP="00154286">
            <w:pPr>
              <w:pStyle w:val="TableParagraph"/>
              <w:ind w:left="87" w:right="75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Lab activities </w:t>
            </w:r>
          </w:p>
        </w:tc>
        <w:tc>
          <w:tcPr>
            <w:tcW w:w="1137" w:type="dxa"/>
          </w:tcPr>
          <w:p w:rsidR="00B30762" w:rsidRPr="00D13962" w:rsidRDefault="00B30762" w:rsidP="001D39F5">
            <w:pPr>
              <w:pStyle w:val="TableParagraph"/>
              <w:spacing w:before="132"/>
              <w:ind w:left="170" w:hanging="14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38" w:type="dxa"/>
          </w:tcPr>
          <w:p w:rsidR="00B30762" w:rsidRDefault="00ED531F" w:rsidP="00154286">
            <w:pPr>
              <w:pStyle w:val="TableParagraph"/>
              <w:spacing w:before="132"/>
              <w:ind w:left="85" w:right="7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5+5</w:t>
            </w:r>
          </w:p>
        </w:tc>
        <w:tc>
          <w:tcPr>
            <w:tcW w:w="2767" w:type="dxa"/>
          </w:tcPr>
          <w:p w:rsidR="00B30762" w:rsidRDefault="00154286" w:rsidP="00D13962">
            <w:pPr>
              <w:pStyle w:val="TableParagraph"/>
              <w:spacing w:before="34"/>
              <w:ind w:left="177" w:right="16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TBA</w:t>
            </w:r>
          </w:p>
        </w:tc>
        <w:tc>
          <w:tcPr>
            <w:tcW w:w="2354" w:type="dxa"/>
          </w:tcPr>
          <w:p w:rsidR="00B30762" w:rsidRDefault="00154286" w:rsidP="001D39F5">
            <w:pPr>
              <w:pStyle w:val="TableParagraph"/>
              <w:ind w:left="209" w:right="19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Open Book</w:t>
            </w:r>
          </w:p>
        </w:tc>
      </w:tr>
      <w:tr w:rsidR="00154286" w:rsidRPr="00D13962" w:rsidTr="00632576">
        <w:trPr>
          <w:trHeight w:val="421"/>
        </w:trPr>
        <w:tc>
          <w:tcPr>
            <w:tcW w:w="2552" w:type="dxa"/>
          </w:tcPr>
          <w:p w:rsidR="00154286" w:rsidRDefault="00154286" w:rsidP="00D13962">
            <w:pPr>
              <w:pStyle w:val="TableParagraph"/>
              <w:ind w:left="87" w:right="75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Presentations</w:t>
            </w:r>
          </w:p>
        </w:tc>
        <w:tc>
          <w:tcPr>
            <w:tcW w:w="1137" w:type="dxa"/>
          </w:tcPr>
          <w:p w:rsidR="00154286" w:rsidRPr="00D13962" w:rsidRDefault="00154286" w:rsidP="001D39F5">
            <w:pPr>
              <w:pStyle w:val="TableParagraph"/>
              <w:spacing w:before="132"/>
              <w:ind w:left="170" w:hanging="14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38" w:type="dxa"/>
          </w:tcPr>
          <w:p w:rsidR="00154286" w:rsidRDefault="00154286" w:rsidP="00154286">
            <w:pPr>
              <w:pStyle w:val="TableParagraph"/>
              <w:spacing w:before="132"/>
              <w:ind w:left="85" w:right="7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2767" w:type="dxa"/>
          </w:tcPr>
          <w:p w:rsidR="00154286" w:rsidRDefault="00154286" w:rsidP="00D13962">
            <w:pPr>
              <w:pStyle w:val="TableParagraph"/>
              <w:spacing w:before="34"/>
              <w:ind w:left="177" w:right="16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TBA</w:t>
            </w:r>
          </w:p>
        </w:tc>
        <w:tc>
          <w:tcPr>
            <w:tcW w:w="2354" w:type="dxa"/>
          </w:tcPr>
          <w:p w:rsidR="00154286" w:rsidRDefault="00154286" w:rsidP="001D39F5">
            <w:pPr>
              <w:pStyle w:val="TableParagraph"/>
              <w:ind w:left="209" w:right="19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Open Book</w:t>
            </w:r>
          </w:p>
        </w:tc>
      </w:tr>
      <w:tr w:rsidR="00D13962" w:rsidRPr="00D13962" w:rsidTr="009F40A3">
        <w:trPr>
          <w:trHeight w:val="529"/>
        </w:trPr>
        <w:tc>
          <w:tcPr>
            <w:tcW w:w="2552" w:type="dxa"/>
          </w:tcPr>
          <w:p w:rsidR="00D13962" w:rsidRPr="00D13962" w:rsidRDefault="00D13962" w:rsidP="00D13962">
            <w:pPr>
              <w:pStyle w:val="TableParagraph"/>
              <w:ind w:left="87" w:right="74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13962">
              <w:rPr>
                <w:rFonts w:asciiTheme="minorHAnsi" w:hAnsiTheme="minorHAnsi"/>
                <w:sz w:val="18"/>
                <w:szCs w:val="18"/>
              </w:rPr>
              <w:t>Comprehensive</w:t>
            </w:r>
          </w:p>
          <w:p w:rsidR="00D13962" w:rsidRPr="00D13962" w:rsidRDefault="00D13962" w:rsidP="00D13962">
            <w:pPr>
              <w:pStyle w:val="TableParagraph"/>
              <w:spacing w:before="34"/>
              <w:ind w:left="85" w:right="75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13962">
              <w:rPr>
                <w:rFonts w:asciiTheme="minorHAnsi" w:hAnsiTheme="minorHAnsi"/>
                <w:sz w:val="18"/>
                <w:szCs w:val="18"/>
              </w:rPr>
              <w:t>Examination</w:t>
            </w:r>
          </w:p>
        </w:tc>
        <w:tc>
          <w:tcPr>
            <w:tcW w:w="1137" w:type="dxa"/>
          </w:tcPr>
          <w:p w:rsidR="00D13962" w:rsidRPr="00D13962" w:rsidRDefault="001D39F5" w:rsidP="001D39F5">
            <w:pPr>
              <w:pStyle w:val="TableParagraph"/>
              <w:spacing w:before="132"/>
              <w:ind w:left="170" w:hanging="14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="008B6D4E">
              <w:rPr>
                <w:rFonts w:asciiTheme="minorHAnsi" w:hAnsiTheme="minorHAnsi"/>
                <w:sz w:val="18"/>
                <w:szCs w:val="18"/>
              </w:rPr>
              <w:t>8</w:t>
            </w:r>
            <w:r>
              <w:rPr>
                <w:rFonts w:asciiTheme="minorHAnsi" w:hAnsiTheme="minorHAnsi"/>
                <w:sz w:val="18"/>
                <w:szCs w:val="18"/>
              </w:rPr>
              <w:t>0 Minutes</w:t>
            </w:r>
          </w:p>
        </w:tc>
        <w:tc>
          <w:tcPr>
            <w:tcW w:w="1538" w:type="dxa"/>
          </w:tcPr>
          <w:p w:rsidR="00D13962" w:rsidRPr="00D13962" w:rsidRDefault="00ED531F" w:rsidP="00D13962">
            <w:pPr>
              <w:pStyle w:val="TableParagraph"/>
              <w:spacing w:before="132"/>
              <w:ind w:left="85" w:right="7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30</w:t>
            </w:r>
          </w:p>
        </w:tc>
        <w:tc>
          <w:tcPr>
            <w:tcW w:w="2767" w:type="dxa"/>
          </w:tcPr>
          <w:p w:rsidR="00D13962" w:rsidRPr="00D13962" w:rsidRDefault="00804A91" w:rsidP="00804A91">
            <w:pPr>
              <w:pStyle w:val="TableParagraph"/>
              <w:spacing w:before="34"/>
              <w:ind w:left="177" w:right="163"/>
              <w:jc w:val="center"/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 w:rsidRPr="00804A91">
              <w:rPr>
                <w:rFonts w:asciiTheme="minorHAnsi" w:hAnsiTheme="minorHAnsi"/>
                <w:sz w:val="18"/>
                <w:szCs w:val="18"/>
              </w:rPr>
              <w:t>23/12 FN</w:t>
            </w:r>
          </w:p>
        </w:tc>
        <w:tc>
          <w:tcPr>
            <w:tcW w:w="2354" w:type="dxa"/>
          </w:tcPr>
          <w:p w:rsidR="00D13962" w:rsidRPr="00D13962" w:rsidRDefault="00373063" w:rsidP="00D13962">
            <w:pPr>
              <w:pStyle w:val="TableParagraph"/>
              <w:spacing w:before="132"/>
              <w:ind w:left="203" w:right="19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Closed</w:t>
            </w:r>
            <w:r w:rsidR="00AB0DF3">
              <w:rPr>
                <w:rFonts w:asciiTheme="minorHAnsi" w:hAnsiTheme="minorHAnsi"/>
                <w:sz w:val="18"/>
                <w:szCs w:val="18"/>
              </w:rPr>
              <w:t xml:space="preserve"> Book</w:t>
            </w:r>
          </w:p>
        </w:tc>
      </w:tr>
    </w:tbl>
    <w:p w:rsidR="00154286" w:rsidRDefault="00154286" w:rsidP="00154286">
      <w:pPr>
        <w:jc w:val="both"/>
        <w:rPr>
          <w:b/>
          <w:bCs/>
          <w:i/>
        </w:rPr>
      </w:pPr>
    </w:p>
    <w:p w:rsidR="00154286" w:rsidRPr="00676E21" w:rsidRDefault="00154286" w:rsidP="00154286">
      <w:pPr>
        <w:jc w:val="both"/>
        <w:rPr>
          <w:b/>
          <w:bCs/>
          <w:i/>
        </w:rPr>
      </w:pPr>
      <w:r w:rsidRPr="00676E21">
        <w:rPr>
          <w:b/>
          <w:bCs/>
          <w:i/>
        </w:rPr>
        <w:t xml:space="preserve">Note: </w:t>
      </w:r>
      <w:r w:rsidRPr="00373063">
        <w:rPr>
          <w:i/>
        </w:rPr>
        <w:t xml:space="preserve">40% of the evaluation </w:t>
      </w:r>
      <w:r w:rsidR="00ED531F" w:rsidRPr="00373063">
        <w:rPr>
          <w:i/>
        </w:rPr>
        <w:t>will</w:t>
      </w:r>
      <w:r w:rsidRPr="00373063">
        <w:rPr>
          <w:i/>
        </w:rPr>
        <w:t xml:space="preserve"> be completed by mid</w:t>
      </w:r>
      <w:r w:rsidR="00ED531F" w:rsidRPr="00373063">
        <w:rPr>
          <w:i/>
        </w:rPr>
        <w:t>-</w:t>
      </w:r>
      <w:proofErr w:type="spellStart"/>
      <w:r w:rsidRPr="00373063">
        <w:rPr>
          <w:i/>
        </w:rPr>
        <w:t>sem</w:t>
      </w:r>
      <w:proofErr w:type="spellEnd"/>
      <w:r w:rsidRPr="00373063">
        <w:rPr>
          <w:i/>
        </w:rPr>
        <w:t xml:space="preserve"> grading</w:t>
      </w:r>
      <w:r w:rsidR="00ED531F" w:rsidRPr="00373063">
        <w:rPr>
          <w:i/>
        </w:rPr>
        <w:t xml:space="preserve"> (mid-</w:t>
      </w:r>
      <w:proofErr w:type="spellStart"/>
      <w:r w:rsidR="00ED531F" w:rsidRPr="00373063">
        <w:rPr>
          <w:i/>
        </w:rPr>
        <w:t>sem</w:t>
      </w:r>
      <w:proofErr w:type="spellEnd"/>
      <w:r w:rsidR="00ED531F" w:rsidRPr="00373063">
        <w:rPr>
          <w:i/>
        </w:rPr>
        <w:t xml:space="preserve"> 20</w:t>
      </w:r>
      <w:r w:rsidR="00F94CAF" w:rsidRPr="00373063">
        <w:rPr>
          <w:i/>
        </w:rPr>
        <w:t>%</w:t>
      </w:r>
      <w:r w:rsidR="00ED531F" w:rsidRPr="00373063">
        <w:rPr>
          <w:i/>
        </w:rPr>
        <w:t>; class activities 5</w:t>
      </w:r>
      <w:r w:rsidR="00F94CAF" w:rsidRPr="00373063">
        <w:rPr>
          <w:i/>
        </w:rPr>
        <w:t>%</w:t>
      </w:r>
      <w:r w:rsidR="00ED531F" w:rsidRPr="00373063">
        <w:rPr>
          <w:i/>
        </w:rPr>
        <w:t>; project work 10</w:t>
      </w:r>
      <w:r w:rsidR="00F94CAF" w:rsidRPr="00373063">
        <w:rPr>
          <w:i/>
        </w:rPr>
        <w:t>%</w:t>
      </w:r>
      <w:r w:rsidR="00ED531F" w:rsidRPr="00373063">
        <w:rPr>
          <w:i/>
        </w:rPr>
        <w:t xml:space="preserve"> and lab activities 5</w:t>
      </w:r>
      <w:r w:rsidR="00F94CAF" w:rsidRPr="00373063">
        <w:rPr>
          <w:i/>
        </w:rPr>
        <w:t>%</w:t>
      </w:r>
      <w:r w:rsidR="00ED531F" w:rsidRPr="00373063">
        <w:rPr>
          <w:i/>
        </w:rPr>
        <w:t>)</w:t>
      </w:r>
      <w:r w:rsidRPr="00373063">
        <w:rPr>
          <w:i/>
        </w:rPr>
        <w:t>.</w:t>
      </w:r>
    </w:p>
    <w:p w:rsidR="00D13962" w:rsidRDefault="00D13962">
      <w:pPr>
        <w:jc w:val="both"/>
      </w:pPr>
    </w:p>
    <w:p w:rsidR="00AD25E1" w:rsidRDefault="008B6D4E">
      <w:pPr>
        <w:jc w:val="both"/>
      </w:pPr>
      <w:r>
        <w:rPr>
          <w:b/>
          <w:bCs/>
        </w:rPr>
        <w:t xml:space="preserve">Chamber </w:t>
      </w:r>
      <w:bookmarkStart w:id="0" w:name="_GoBack"/>
      <w:bookmarkEnd w:id="0"/>
      <w:r w:rsidR="00AD25E1">
        <w:rPr>
          <w:b/>
          <w:bCs/>
        </w:rPr>
        <w:t>Consultation Hour:</w:t>
      </w:r>
      <w:r w:rsidR="00F94CAF">
        <w:t xml:space="preserve">Wednesday/Friday </w:t>
      </w:r>
      <w:r w:rsidR="001D39F5">
        <w:t xml:space="preserve">10 AM to </w:t>
      </w:r>
      <w:r w:rsidR="00F94CAF">
        <w:t>11 AM</w:t>
      </w:r>
      <w:r w:rsidR="00BB5167">
        <w:t>(or by appointment)</w:t>
      </w:r>
    </w:p>
    <w:p w:rsidR="00AD25E1" w:rsidRDefault="00AD25E1">
      <w:pPr>
        <w:jc w:val="both"/>
      </w:pPr>
    </w:p>
    <w:p w:rsidR="00AD25E1" w:rsidRPr="00AB0DF3" w:rsidRDefault="00AD25E1">
      <w:pPr>
        <w:jc w:val="both"/>
        <w:rPr>
          <w:b/>
          <w:bCs/>
        </w:rPr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1D39F5" w:rsidRPr="001D39F5">
        <w:t xml:space="preserve">All the notices </w:t>
      </w:r>
      <w:r w:rsidR="001D39F5">
        <w:t xml:space="preserve">and announcements </w:t>
      </w:r>
      <w:r w:rsidR="001D39F5" w:rsidRPr="001D39F5">
        <w:t xml:space="preserve">concerning this course will be posted on </w:t>
      </w:r>
      <w:r w:rsidR="001D39F5" w:rsidRPr="00AB0DF3">
        <w:rPr>
          <w:b/>
          <w:bCs/>
        </w:rPr>
        <w:t xml:space="preserve">the course page on Google Classroom.  </w:t>
      </w:r>
    </w:p>
    <w:p w:rsidR="00A44798" w:rsidRDefault="00A44798">
      <w:pPr>
        <w:jc w:val="both"/>
      </w:pPr>
    </w:p>
    <w:p w:rsidR="00A44798" w:rsidRPr="001D39F5" w:rsidRDefault="00A44798">
      <w:pPr>
        <w:jc w:val="both"/>
      </w:pPr>
      <w:r w:rsidRPr="00A44798">
        <w:rPr>
          <w:b/>
        </w:rPr>
        <w:t>Make-up Policy:</w:t>
      </w:r>
      <w:r w:rsidR="001D39F5">
        <w:t>For tests and comprehensive exam components, make-up policy is according to the institute regulati</w:t>
      </w:r>
      <w:r w:rsidR="009F40A3">
        <w:t>ons.  For the other component (fourth in the table above), there will be no make-up.</w:t>
      </w:r>
    </w:p>
    <w:p w:rsidR="00FD242D" w:rsidRDefault="00FD242D">
      <w:pPr>
        <w:jc w:val="both"/>
        <w:rPr>
          <w:b/>
        </w:rPr>
      </w:pPr>
    </w:p>
    <w:p w:rsidR="009F40A3" w:rsidRPr="009F40A3" w:rsidRDefault="00FD242D" w:rsidP="009F40A3">
      <w:pPr>
        <w:pStyle w:val="Default"/>
        <w:ind w:right="667"/>
        <w:rPr>
          <w:color w:val="auto"/>
        </w:rPr>
      </w:pPr>
      <w:r w:rsidRPr="009F40A3">
        <w:rPr>
          <w:b/>
          <w:color w:val="auto"/>
        </w:rPr>
        <w:t>Academic Honesty and Integrity Policy:</w:t>
      </w:r>
      <w:r w:rsidR="009F40A3" w:rsidRPr="009F40A3">
        <w:rPr>
          <w:color w:val="auto"/>
        </w:rPr>
        <w:t xml:space="preserve"> Academic honesty and integrity are to be maintained by all the students throughout the semester and no type of academic dishonesty is acceptable. </w:t>
      </w:r>
    </w:p>
    <w:p w:rsidR="008005D9" w:rsidRDefault="008005D9" w:rsidP="009F40A3">
      <w:pPr>
        <w:rPr>
          <w:b/>
          <w:bCs/>
        </w:rPr>
      </w:pPr>
    </w:p>
    <w:p w:rsidR="00154286" w:rsidRDefault="00154286" w:rsidP="00A44798">
      <w:pPr>
        <w:jc w:val="right"/>
        <w:rPr>
          <w:b/>
          <w:bCs/>
        </w:rPr>
      </w:pPr>
    </w:p>
    <w:p w:rsidR="00154286" w:rsidRDefault="00154286" w:rsidP="00A44798">
      <w:pPr>
        <w:jc w:val="right"/>
        <w:rPr>
          <w:b/>
          <w:bCs/>
        </w:rPr>
      </w:pPr>
    </w:p>
    <w:p w:rsidR="00A44798" w:rsidRDefault="008005D9" w:rsidP="00A44798">
      <w:pPr>
        <w:jc w:val="right"/>
        <w:rPr>
          <w:b/>
          <w:bCs/>
        </w:rPr>
      </w:pPr>
      <w:r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AFD" w:rsidRDefault="00136AFD" w:rsidP="00EB2F06">
      <w:r>
        <w:separator/>
      </w:r>
    </w:p>
  </w:endnote>
  <w:endnote w:type="continuationSeparator" w:id="1">
    <w:p w:rsidR="00136AFD" w:rsidRDefault="00136AFD" w:rsidP="00EB2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altName w:val="﷽﷽﷽﷽﷽﷽Ą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E10" w:rsidRDefault="00F04E10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AFD" w:rsidRDefault="00136AFD" w:rsidP="00EB2F06">
      <w:r>
        <w:separator/>
      </w:r>
    </w:p>
  </w:footnote>
  <w:footnote w:type="continuationSeparator" w:id="1">
    <w:p w:rsidR="00136AFD" w:rsidRDefault="00136AFD" w:rsidP="00EB2F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E10" w:rsidRDefault="00F04E10" w:rsidP="00EB2F06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7137E"/>
    <w:multiLevelType w:val="hybridMultilevel"/>
    <w:tmpl w:val="194AB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D76CC"/>
    <w:multiLevelType w:val="hybridMultilevel"/>
    <w:tmpl w:val="8496130A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FB4DE4"/>
    <w:rsid w:val="00055BC8"/>
    <w:rsid w:val="000A4CE9"/>
    <w:rsid w:val="000C5AD1"/>
    <w:rsid w:val="000D0C39"/>
    <w:rsid w:val="00136AFD"/>
    <w:rsid w:val="00154286"/>
    <w:rsid w:val="00165985"/>
    <w:rsid w:val="00167B88"/>
    <w:rsid w:val="001D39F5"/>
    <w:rsid w:val="0021277E"/>
    <w:rsid w:val="00217EB9"/>
    <w:rsid w:val="00240A50"/>
    <w:rsid w:val="00251FD3"/>
    <w:rsid w:val="00256511"/>
    <w:rsid w:val="0029648E"/>
    <w:rsid w:val="002F1369"/>
    <w:rsid w:val="003058FF"/>
    <w:rsid w:val="003558C3"/>
    <w:rsid w:val="00373063"/>
    <w:rsid w:val="003D0D38"/>
    <w:rsid w:val="003D6BA8"/>
    <w:rsid w:val="003F66A8"/>
    <w:rsid w:val="00426953"/>
    <w:rsid w:val="00434FC4"/>
    <w:rsid w:val="004571B3"/>
    <w:rsid w:val="00504C9D"/>
    <w:rsid w:val="005053E8"/>
    <w:rsid w:val="00507883"/>
    <w:rsid w:val="00507A43"/>
    <w:rsid w:val="0051535D"/>
    <w:rsid w:val="00523364"/>
    <w:rsid w:val="0056064F"/>
    <w:rsid w:val="00562598"/>
    <w:rsid w:val="00562AB6"/>
    <w:rsid w:val="00576A69"/>
    <w:rsid w:val="005C5B22"/>
    <w:rsid w:val="005C6693"/>
    <w:rsid w:val="0060083F"/>
    <w:rsid w:val="00632576"/>
    <w:rsid w:val="00670BDE"/>
    <w:rsid w:val="006C1A3B"/>
    <w:rsid w:val="00753D18"/>
    <w:rsid w:val="007543E4"/>
    <w:rsid w:val="007D58BE"/>
    <w:rsid w:val="007E402E"/>
    <w:rsid w:val="008005D9"/>
    <w:rsid w:val="00804A91"/>
    <w:rsid w:val="00831DD5"/>
    <w:rsid w:val="0084024E"/>
    <w:rsid w:val="00893689"/>
    <w:rsid w:val="008A2200"/>
    <w:rsid w:val="008B6D4E"/>
    <w:rsid w:val="008E5E61"/>
    <w:rsid w:val="00944887"/>
    <w:rsid w:val="00946F42"/>
    <w:rsid w:val="0097488C"/>
    <w:rsid w:val="00983916"/>
    <w:rsid w:val="009B48FD"/>
    <w:rsid w:val="009F40A3"/>
    <w:rsid w:val="00A200B5"/>
    <w:rsid w:val="00A44798"/>
    <w:rsid w:val="00A86B93"/>
    <w:rsid w:val="00AB0DF3"/>
    <w:rsid w:val="00AD25E1"/>
    <w:rsid w:val="00AF125F"/>
    <w:rsid w:val="00B23878"/>
    <w:rsid w:val="00B30762"/>
    <w:rsid w:val="00B55284"/>
    <w:rsid w:val="00B70269"/>
    <w:rsid w:val="00B736C1"/>
    <w:rsid w:val="00B75CA9"/>
    <w:rsid w:val="00B86684"/>
    <w:rsid w:val="00BA568D"/>
    <w:rsid w:val="00BB5167"/>
    <w:rsid w:val="00BC6331"/>
    <w:rsid w:val="00C338D9"/>
    <w:rsid w:val="00C6663B"/>
    <w:rsid w:val="00CF21AC"/>
    <w:rsid w:val="00D036CE"/>
    <w:rsid w:val="00D13962"/>
    <w:rsid w:val="00D354AD"/>
    <w:rsid w:val="00DA1841"/>
    <w:rsid w:val="00DB7398"/>
    <w:rsid w:val="00DD0F74"/>
    <w:rsid w:val="00DD7A77"/>
    <w:rsid w:val="00DE3D84"/>
    <w:rsid w:val="00E4760D"/>
    <w:rsid w:val="00E50CBC"/>
    <w:rsid w:val="00E61C30"/>
    <w:rsid w:val="00E754E7"/>
    <w:rsid w:val="00E8009E"/>
    <w:rsid w:val="00EB2F06"/>
    <w:rsid w:val="00EB7E1B"/>
    <w:rsid w:val="00ED531F"/>
    <w:rsid w:val="00F04E10"/>
    <w:rsid w:val="00F34A71"/>
    <w:rsid w:val="00F37237"/>
    <w:rsid w:val="00F45E80"/>
    <w:rsid w:val="00F74057"/>
    <w:rsid w:val="00F94CAF"/>
    <w:rsid w:val="00FB4DE4"/>
    <w:rsid w:val="00FD242D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B9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86B93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A86B93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A86B93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A86B93"/>
    <w:pPr>
      <w:jc w:val="both"/>
    </w:pPr>
  </w:style>
  <w:style w:type="paragraph" w:styleId="BodyTextIndent">
    <w:name w:val="Body Text Indent"/>
    <w:basedOn w:val="Normal"/>
    <w:semiHidden/>
    <w:rsid w:val="00A86B93"/>
    <w:pPr>
      <w:ind w:left="900" w:hanging="540"/>
      <w:jc w:val="both"/>
    </w:pPr>
  </w:style>
  <w:style w:type="paragraph" w:styleId="BodyText2">
    <w:name w:val="Body Text 2"/>
    <w:basedOn w:val="Normal"/>
    <w:semiHidden/>
    <w:rsid w:val="00A86B93"/>
    <w:pPr>
      <w:jc w:val="both"/>
    </w:pPr>
    <w:rPr>
      <w:sz w:val="20"/>
    </w:rPr>
  </w:style>
  <w:style w:type="paragraph" w:styleId="BodyTextIndent2">
    <w:name w:val="Body Text Indent 2"/>
    <w:basedOn w:val="Normal"/>
    <w:semiHidden/>
    <w:rsid w:val="00A86B93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BC6331"/>
    <w:pPr>
      <w:ind w:left="720"/>
      <w:contextualSpacing/>
    </w:pPr>
  </w:style>
  <w:style w:type="table" w:styleId="TableGrid">
    <w:name w:val="Table Grid"/>
    <w:basedOn w:val="TableNormal"/>
    <w:uiPriority w:val="59"/>
    <w:rsid w:val="00BC6331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C633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D13962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</w:rPr>
  </w:style>
  <w:style w:type="paragraph" w:customStyle="1" w:styleId="Default">
    <w:name w:val="Default"/>
    <w:qFormat/>
    <w:rsid w:val="009F40A3"/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0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983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User</cp:lastModifiedBy>
  <cp:revision>15</cp:revision>
  <cp:lastPrinted>2014-09-08T11:05:00Z</cp:lastPrinted>
  <dcterms:created xsi:type="dcterms:W3CDTF">2021-07-30T05:30:00Z</dcterms:created>
  <dcterms:modified xsi:type="dcterms:W3CDTF">2022-08-27T16:14:00Z</dcterms:modified>
</cp:coreProperties>
</file>