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078" w:rsidRDefault="0062433F">
      <w:pPr>
        <w:jc w:val="center"/>
        <w:rPr>
          <w:lang w:val="en-GB"/>
        </w:rPr>
      </w:pPr>
      <w:r>
        <w:rPr>
          <w:noProof/>
          <w:lang w:val="en-IN" w:eastAsia="en-IN"/>
        </w:rPr>
        <w:drawing>
          <wp:inline distT="0" distB="0" distL="0" distR="0">
            <wp:extent cx="4925060" cy="101981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925060" cy="1019810"/>
                    </a:xfrm>
                    <a:prstGeom prst="rect">
                      <a:avLst/>
                    </a:prstGeom>
                  </pic:spPr>
                </pic:pic>
              </a:graphicData>
            </a:graphic>
          </wp:inline>
        </w:drawing>
      </w:r>
    </w:p>
    <w:p w:rsidR="00684078" w:rsidRDefault="0062433F">
      <w:pPr>
        <w:jc w:val="center"/>
        <w:rPr>
          <w:lang w:val="en-GB"/>
        </w:rPr>
      </w:pPr>
      <w:r>
        <w:rPr>
          <w:b/>
          <w:bCs/>
          <w:lang w:val="en-GB"/>
        </w:rPr>
        <w:t>FIRST SEMESTER 2022-2023</w:t>
      </w:r>
    </w:p>
    <w:p w:rsidR="00684078" w:rsidRDefault="0062433F">
      <w:pPr>
        <w:pStyle w:val="Heading1"/>
        <w:jc w:val="center"/>
        <w:rPr>
          <w:lang w:val="en-GB"/>
        </w:rPr>
      </w:pPr>
      <w:r>
        <w:rPr>
          <w:lang w:val="en-GB"/>
        </w:rPr>
        <w:t>Course Handout Part II</w:t>
      </w:r>
    </w:p>
    <w:p w:rsidR="00684078" w:rsidRDefault="0062433F">
      <w:pPr>
        <w:jc w:val="right"/>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Date: 2</w:t>
      </w:r>
      <w:r w:rsidR="00712969">
        <w:rPr>
          <w:lang w:val="en-GB"/>
        </w:rPr>
        <w:t>9</w:t>
      </w:r>
      <w:r>
        <w:rPr>
          <w:lang w:val="en-GB"/>
        </w:rPr>
        <w:t>-08-2022</w:t>
      </w:r>
    </w:p>
    <w:p w:rsidR="00684078" w:rsidRDefault="0062433F">
      <w:pPr>
        <w:pStyle w:val="BodyText"/>
        <w:rPr>
          <w:lang w:val="en-GB"/>
        </w:rPr>
      </w:pPr>
      <w:r>
        <w:rPr>
          <w:lang w:val="en-GB"/>
        </w:rPr>
        <w:t>In addition to part-I (General Handout for all courses appended to the time table) this portion gives further specific details regarding the course.</w:t>
      </w:r>
    </w:p>
    <w:p w:rsidR="00684078" w:rsidRDefault="00684078">
      <w:pPr>
        <w:rPr>
          <w:lang w:val="en-GB"/>
        </w:rPr>
      </w:pPr>
    </w:p>
    <w:p w:rsidR="00684078" w:rsidRDefault="0062433F">
      <w:pPr>
        <w:rPr>
          <w:lang w:val="en-GB"/>
        </w:rPr>
      </w:pPr>
      <w:r>
        <w:rPr>
          <w:i/>
          <w:iCs/>
          <w:lang w:val="en-GB"/>
        </w:rPr>
        <w:t>Course No.</w:t>
      </w:r>
      <w:r>
        <w:rPr>
          <w:lang w:val="en-GB"/>
        </w:rPr>
        <w:tab/>
      </w:r>
      <w:r>
        <w:rPr>
          <w:lang w:val="en-GB"/>
        </w:rPr>
        <w:tab/>
      </w:r>
      <w:r>
        <w:rPr>
          <w:lang w:val="en-GB"/>
        </w:rPr>
        <w:tab/>
        <w:t xml:space="preserve">: </w:t>
      </w:r>
      <w:r>
        <w:rPr>
          <w:b/>
          <w:bCs/>
          <w:lang w:val="en-GB"/>
        </w:rPr>
        <w:t>BITS F364</w:t>
      </w:r>
      <w:r>
        <w:rPr>
          <w:i/>
          <w:iCs/>
          <w:lang w:val="en-GB"/>
        </w:rPr>
        <w:t xml:space="preserve"> </w:t>
      </w:r>
    </w:p>
    <w:p w:rsidR="00684078" w:rsidRDefault="0062433F">
      <w:pPr>
        <w:pStyle w:val="Heading2"/>
        <w:rPr>
          <w:lang w:val="en-GB"/>
        </w:rPr>
      </w:pPr>
      <w:r>
        <w:rPr>
          <w:lang w:val="en-GB"/>
        </w:rPr>
        <w:t>Course Title</w:t>
      </w:r>
      <w:r>
        <w:rPr>
          <w:i w:val="0"/>
          <w:iCs w:val="0"/>
          <w:lang w:val="en-GB"/>
        </w:rPr>
        <w:tab/>
      </w:r>
      <w:r>
        <w:rPr>
          <w:i w:val="0"/>
          <w:iCs w:val="0"/>
          <w:lang w:val="en-GB"/>
        </w:rPr>
        <w:tab/>
      </w:r>
      <w:r>
        <w:rPr>
          <w:i w:val="0"/>
          <w:iCs w:val="0"/>
          <w:lang w:val="en-GB"/>
        </w:rPr>
        <w:tab/>
        <w:t xml:space="preserve">: </w:t>
      </w:r>
      <w:r>
        <w:rPr>
          <w:b/>
          <w:bCs/>
          <w:i w:val="0"/>
          <w:iCs w:val="0"/>
          <w:lang w:val="en-GB"/>
        </w:rPr>
        <w:t>Human Computer Interaction</w:t>
      </w:r>
    </w:p>
    <w:p w:rsidR="00684078" w:rsidRDefault="0062433F">
      <w:pPr>
        <w:pStyle w:val="Heading2"/>
        <w:rPr>
          <w:lang w:val="en-GB"/>
        </w:rPr>
      </w:pPr>
      <w:r>
        <w:rPr>
          <w:lang w:val="en-GB"/>
        </w:rPr>
        <w:t>Instructor-in-Charge</w:t>
      </w:r>
      <w:r>
        <w:rPr>
          <w:i w:val="0"/>
          <w:iCs w:val="0"/>
          <w:lang w:val="en-GB"/>
        </w:rPr>
        <w:tab/>
      </w:r>
      <w:r>
        <w:rPr>
          <w:i w:val="0"/>
          <w:iCs w:val="0"/>
          <w:lang w:val="en-GB"/>
        </w:rPr>
        <w:tab/>
        <w:t xml:space="preserve">: </w:t>
      </w:r>
      <w:proofErr w:type="spellStart"/>
      <w:r>
        <w:rPr>
          <w:i w:val="0"/>
          <w:iCs w:val="0"/>
          <w:lang w:val="en-GB"/>
        </w:rPr>
        <w:t>Dipanjan</w:t>
      </w:r>
      <w:proofErr w:type="spellEnd"/>
      <w:r>
        <w:rPr>
          <w:i w:val="0"/>
          <w:iCs w:val="0"/>
          <w:lang w:val="en-GB"/>
        </w:rPr>
        <w:t xml:space="preserve"> Chakraborty (CS&amp;IS) (dipanjan@hyderabad.bits-pilani.ac.in)</w:t>
      </w:r>
    </w:p>
    <w:p w:rsidR="00684078" w:rsidRDefault="00684078">
      <w:pPr>
        <w:rPr>
          <w:lang w:val="en-GB"/>
        </w:rPr>
      </w:pPr>
    </w:p>
    <w:p w:rsidR="00684078" w:rsidRDefault="0062433F">
      <w:pPr>
        <w:rPr>
          <w:b/>
          <w:bCs/>
          <w:lang w:val="en-GB"/>
        </w:rPr>
      </w:pPr>
      <w:r>
        <w:rPr>
          <w:b/>
          <w:bCs/>
          <w:lang w:val="en-GB"/>
        </w:rPr>
        <w:t xml:space="preserve">Scope: </w:t>
      </w:r>
      <w:r>
        <w:rPr>
          <w:lang w:val="en-GB"/>
        </w:rPr>
        <w:t xml:space="preserve">This course is an introductory course to introduce students to the theories, practices and </w:t>
      </w:r>
      <w:r w:rsidR="00FD63B7">
        <w:rPr>
          <w:lang w:val="en-GB"/>
        </w:rPr>
        <w:t>thumb rules</w:t>
      </w:r>
      <w:r>
        <w:rPr>
          <w:lang w:val="en-GB"/>
        </w:rPr>
        <w:t xml:space="preserve"> of Human Factors in Computing. The course will introduce design, computing and research methods in the domain</w:t>
      </w:r>
    </w:p>
    <w:p w:rsidR="00684078" w:rsidRDefault="00684078">
      <w:pPr>
        <w:rPr>
          <w:b/>
          <w:bCs/>
          <w:lang w:val="en-GB"/>
        </w:rPr>
      </w:pPr>
    </w:p>
    <w:p w:rsidR="00684078" w:rsidRDefault="0062433F">
      <w:pPr>
        <w:rPr>
          <w:b/>
          <w:bCs/>
          <w:lang w:val="en-GB"/>
        </w:rPr>
      </w:pPr>
      <w:r>
        <w:rPr>
          <w:b/>
          <w:bCs/>
          <w:lang w:val="en-GB"/>
        </w:rPr>
        <w:t xml:space="preserve">Objectives: </w:t>
      </w:r>
    </w:p>
    <w:p w:rsidR="00684078" w:rsidRDefault="0062433F">
      <w:pPr>
        <w:numPr>
          <w:ilvl w:val="0"/>
          <w:numId w:val="3"/>
        </w:numPr>
      </w:pPr>
      <w:r>
        <w:rPr>
          <w:lang w:val="en-GB"/>
        </w:rPr>
        <w:t xml:space="preserve">The course will introduce students to the importance of keeping the users at the centre of the design process, including the capabilities and aspirations of the users, and managing other stakeholders. </w:t>
      </w:r>
    </w:p>
    <w:p w:rsidR="00684078" w:rsidRDefault="0062433F">
      <w:pPr>
        <w:numPr>
          <w:ilvl w:val="0"/>
          <w:numId w:val="3"/>
        </w:numPr>
      </w:pPr>
      <w:r>
        <w:rPr>
          <w:lang w:val="en-GB"/>
        </w:rPr>
        <w:t xml:space="preserve">Within each medium we will discuss on how to design, prototype and evaluate interfaces, with focus on usability. </w:t>
      </w:r>
    </w:p>
    <w:p w:rsidR="00684078" w:rsidRDefault="0062433F">
      <w:pPr>
        <w:numPr>
          <w:ilvl w:val="0"/>
          <w:numId w:val="3"/>
        </w:numPr>
      </w:pPr>
      <w:r>
        <w:rPr>
          <w:lang w:val="en-GB"/>
        </w:rPr>
        <w:t>We will introduce the topics of Extended Reality</w:t>
      </w:r>
    </w:p>
    <w:p w:rsidR="00684078" w:rsidRDefault="0062433F">
      <w:pPr>
        <w:numPr>
          <w:ilvl w:val="0"/>
          <w:numId w:val="3"/>
        </w:numPr>
        <w:rPr>
          <w:lang w:val="en-GB"/>
        </w:rPr>
      </w:pPr>
      <w:r>
        <w:rPr>
          <w:lang w:val="en-GB"/>
        </w:rPr>
        <w:t>We will also cover additional topics like ethical concerns when dealing with human subjects.</w:t>
      </w:r>
    </w:p>
    <w:p w:rsidR="00684078" w:rsidRDefault="00684078">
      <w:pPr>
        <w:ind w:left="720"/>
        <w:rPr>
          <w:lang w:val="en-GB"/>
        </w:rPr>
      </w:pPr>
    </w:p>
    <w:p w:rsidR="00684078" w:rsidRDefault="00684078">
      <w:pPr>
        <w:ind w:left="720"/>
        <w:rPr>
          <w:lang w:val="en-GB"/>
        </w:rPr>
      </w:pPr>
    </w:p>
    <w:p w:rsidR="00684078" w:rsidRDefault="00684078">
      <w:pPr>
        <w:pStyle w:val="BodyText"/>
        <w:rPr>
          <w:lang w:val="en-GB"/>
        </w:rPr>
      </w:pPr>
    </w:p>
    <w:p w:rsidR="00684078" w:rsidRDefault="0062433F">
      <w:pPr>
        <w:pStyle w:val="BodyText"/>
        <w:rPr>
          <w:b/>
          <w:bCs/>
          <w:lang w:val="en-GB"/>
        </w:rPr>
      </w:pPr>
      <w:r>
        <w:rPr>
          <w:b/>
          <w:bCs/>
          <w:lang w:val="en-GB"/>
        </w:rPr>
        <w:t>Textbooks:</w:t>
      </w:r>
    </w:p>
    <w:p w:rsidR="00684078" w:rsidRDefault="0062433F">
      <w:pPr>
        <w:pStyle w:val="BodyText"/>
        <w:numPr>
          <w:ilvl w:val="0"/>
          <w:numId w:val="1"/>
        </w:numPr>
        <w:rPr>
          <w:rFonts w:ascii="Arial" w:hAnsi="Arial"/>
          <w:bCs/>
          <w:color w:val="000000"/>
          <w:sz w:val="22"/>
          <w:lang w:val="en-GB"/>
        </w:rPr>
      </w:pPr>
      <w:bookmarkStart w:id="0" w:name="docs-internal-guid-4143eab0-7fff-d504-49"/>
      <w:bookmarkEnd w:id="0"/>
      <w:r>
        <w:rPr>
          <w:rFonts w:ascii="Arial" w:hAnsi="Arial"/>
          <w:bCs/>
          <w:color w:val="000000"/>
          <w:sz w:val="22"/>
          <w:lang w:val="en-GB"/>
        </w:rPr>
        <w:t>Human Computer Interaction - Alan Dix et al. 3</w:t>
      </w:r>
      <w:r>
        <w:rPr>
          <w:rFonts w:ascii="Arial" w:hAnsi="Arial"/>
          <w:bCs/>
          <w:color w:val="000000"/>
          <w:sz w:val="22"/>
          <w:vertAlign w:val="superscript"/>
          <w:lang w:val="en-GB"/>
        </w:rPr>
        <w:t>rd</w:t>
      </w:r>
      <w:r>
        <w:rPr>
          <w:rFonts w:ascii="Arial" w:hAnsi="Arial"/>
          <w:bCs/>
          <w:color w:val="000000"/>
          <w:sz w:val="22"/>
          <w:lang w:val="en-GB"/>
        </w:rPr>
        <w:t xml:space="preserve"> Edition, Pearson, 2005.</w:t>
      </w:r>
    </w:p>
    <w:p w:rsidR="00684078" w:rsidRDefault="0062433F">
      <w:pPr>
        <w:pStyle w:val="BodyText"/>
        <w:numPr>
          <w:ilvl w:val="0"/>
          <w:numId w:val="1"/>
        </w:numPr>
        <w:rPr>
          <w:rFonts w:ascii="Arial" w:hAnsi="Arial"/>
          <w:color w:val="000000"/>
          <w:sz w:val="22"/>
        </w:rPr>
      </w:pPr>
      <w:r>
        <w:rPr>
          <w:rFonts w:ascii="Arial" w:hAnsi="Arial"/>
          <w:color w:val="000000"/>
          <w:sz w:val="22"/>
        </w:rPr>
        <w:t>The Design of Everyday Things - Don Norman. Basic Books. 2013</w:t>
      </w:r>
    </w:p>
    <w:p w:rsidR="00684078" w:rsidRDefault="00684078">
      <w:pPr>
        <w:jc w:val="both"/>
        <w:rPr>
          <w:b/>
          <w:bCs/>
          <w:lang w:val="en-GB"/>
        </w:rPr>
      </w:pPr>
    </w:p>
    <w:p w:rsidR="00684078" w:rsidRDefault="0062433F">
      <w:pPr>
        <w:jc w:val="both"/>
        <w:rPr>
          <w:b/>
          <w:bCs/>
          <w:lang w:val="en-GB"/>
        </w:rPr>
      </w:pPr>
      <w:r>
        <w:rPr>
          <w:b/>
          <w:bCs/>
          <w:lang w:val="en-GB"/>
        </w:rPr>
        <w:t>Reference books</w:t>
      </w:r>
    </w:p>
    <w:p w:rsidR="00684078" w:rsidRDefault="0062433F">
      <w:pPr>
        <w:pStyle w:val="Heading1"/>
        <w:numPr>
          <w:ilvl w:val="0"/>
          <w:numId w:val="2"/>
        </w:numPr>
        <w:jc w:val="both"/>
        <w:rPr>
          <w:rFonts w:ascii="Arial" w:hAnsi="Arial"/>
          <w:color w:val="000000"/>
          <w:sz w:val="22"/>
          <w:u w:val="none"/>
          <w:lang w:val="en-GB"/>
        </w:rPr>
      </w:pPr>
      <w:r>
        <w:rPr>
          <w:rFonts w:ascii="Arial" w:hAnsi="Arial"/>
          <w:color w:val="000000"/>
          <w:sz w:val="22"/>
          <w:u w:val="none"/>
          <w:lang w:val="en-GB"/>
        </w:rPr>
        <w:t xml:space="preserve">Design Justice: Community-Led Practices to Build the Worlds We Need – Sasha Costanza-Chock. MIT Press. 2020. </w:t>
      </w:r>
    </w:p>
    <w:p w:rsidR="00684078" w:rsidRDefault="0062433F">
      <w:pPr>
        <w:pStyle w:val="BodyText"/>
        <w:numPr>
          <w:ilvl w:val="0"/>
          <w:numId w:val="2"/>
        </w:numPr>
        <w:rPr>
          <w:rFonts w:ascii="Arial" w:hAnsi="Arial"/>
          <w:color w:val="000000"/>
          <w:sz w:val="22"/>
        </w:rPr>
      </w:pPr>
      <w:r>
        <w:rPr>
          <w:rFonts w:ascii="Arial" w:hAnsi="Arial"/>
          <w:color w:val="000000"/>
          <w:sz w:val="22"/>
        </w:rPr>
        <w:t>Research Methods in Human-Computer Interaction - Jonathan Lazar. Wiley. 2</w:t>
      </w:r>
      <w:r>
        <w:rPr>
          <w:rFonts w:ascii="Arial" w:hAnsi="Arial"/>
          <w:color w:val="000000"/>
          <w:sz w:val="22"/>
          <w:vertAlign w:val="superscript"/>
        </w:rPr>
        <w:t>nd</w:t>
      </w:r>
      <w:r>
        <w:rPr>
          <w:rFonts w:ascii="Arial" w:hAnsi="Arial"/>
          <w:color w:val="000000"/>
          <w:sz w:val="22"/>
        </w:rPr>
        <w:t xml:space="preserve"> Edition. 2017</w:t>
      </w:r>
    </w:p>
    <w:p w:rsidR="00684078" w:rsidRDefault="0062433F">
      <w:pPr>
        <w:pStyle w:val="BodyText"/>
        <w:numPr>
          <w:ilvl w:val="0"/>
          <w:numId w:val="2"/>
        </w:numPr>
        <w:rPr>
          <w:rFonts w:ascii="Arial" w:hAnsi="Arial"/>
          <w:color w:val="000000"/>
          <w:sz w:val="22"/>
        </w:rPr>
      </w:pPr>
      <w:r>
        <w:rPr>
          <w:rFonts w:ascii="Arial" w:hAnsi="Arial"/>
          <w:color w:val="000000"/>
          <w:sz w:val="22"/>
        </w:rPr>
        <w:t xml:space="preserve">Interaction Design: Beyond Human Computer Interaction - Sharp, </w:t>
      </w:r>
      <w:proofErr w:type="spellStart"/>
      <w:r>
        <w:rPr>
          <w:rFonts w:ascii="Arial" w:hAnsi="Arial"/>
          <w:color w:val="000000"/>
          <w:sz w:val="22"/>
        </w:rPr>
        <w:t>Preece</w:t>
      </w:r>
      <w:proofErr w:type="spellEnd"/>
      <w:r>
        <w:rPr>
          <w:rFonts w:ascii="Arial" w:hAnsi="Arial"/>
          <w:color w:val="000000"/>
          <w:sz w:val="22"/>
        </w:rPr>
        <w:t xml:space="preserve"> Rogers. Wiley. 5</w:t>
      </w:r>
      <w:r>
        <w:rPr>
          <w:rFonts w:ascii="Arial" w:hAnsi="Arial"/>
          <w:color w:val="000000"/>
          <w:sz w:val="22"/>
          <w:vertAlign w:val="superscript"/>
        </w:rPr>
        <w:t>th</w:t>
      </w:r>
      <w:r>
        <w:rPr>
          <w:rFonts w:ascii="Arial" w:hAnsi="Arial"/>
          <w:color w:val="000000"/>
          <w:sz w:val="22"/>
        </w:rPr>
        <w:t xml:space="preserve"> Edition. 2019</w:t>
      </w:r>
    </w:p>
    <w:p w:rsidR="00684078" w:rsidRDefault="0062433F">
      <w:pPr>
        <w:pStyle w:val="BodyText"/>
        <w:numPr>
          <w:ilvl w:val="0"/>
          <w:numId w:val="2"/>
        </w:numPr>
        <w:rPr>
          <w:rFonts w:ascii="Arial" w:hAnsi="Arial"/>
          <w:color w:val="000000"/>
          <w:sz w:val="22"/>
        </w:rPr>
      </w:pPr>
      <w:r>
        <w:rPr>
          <w:rFonts w:ascii="Arial" w:hAnsi="Arial"/>
          <w:color w:val="000000"/>
          <w:sz w:val="22"/>
        </w:rPr>
        <w:t>Social Research Methods – Alan Bryman. 5</w:t>
      </w:r>
      <w:r>
        <w:rPr>
          <w:rFonts w:ascii="Arial" w:hAnsi="Arial"/>
          <w:color w:val="000000"/>
          <w:sz w:val="22"/>
          <w:vertAlign w:val="superscript"/>
        </w:rPr>
        <w:t>th</w:t>
      </w:r>
      <w:r>
        <w:rPr>
          <w:rFonts w:ascii="Arial" w:hAnsi="Arial"/>
          <w:color w:val="000000"/>
          <w:sz w:val="22"/>
        </w:rPr>
        <w:t xml:space="preserve"> Edition. 2015</w:t>
      </w:r>
    </w:p>
    <w:p w:rsidR="00684078" w:rsidRDefault="0062433F">
      <w:pPr>
        <w:pStyle w:val="BodyText"/>
        <w:numPr>
          <w:ilvl w:val="0"/>
          <w:numId w:val="2"/>
        </w:numPr>
        <w:rPr>
          <w:rFonts w:ascii="Arial" w:hAnsi="Arial"/>
          <w:color w:val="000000"/>
          <w:sz w:val="22"/>
        </w:rPr>
      </w:pPr>
      <w:r>
        <w:rPr>
          <w:rFonts w:ascii="Arial" w:hAnsi="Arial"/>
          <w:color w:val="000000"/>
          <w:sz w:val="22"/>
        </w:rPr>
        <w:t>Additional reading materials to be circulated during the course of the semester</w:t>
      </w:r>
    </w:p>
    <w:p w:rsidR="00684078" w:rsidRDefault="00684078">
      <w:pPr>
        <w:jc w:val="both"/>
        <w:rPr>
          <w:b/>
          <w:bCs/>
          <w:lang w:val="en-GB"/>
        </w:rPr>
      </w:pPr>
    </w:p>
    <w:p w:rsidR="00684078" w:rsidRDefault="00684078">
      <w:pPr>
        <w:jc w:val="both"/>
        <w:rPr>
          <w:b/>
          <w:bCs/>
          <w:lang w:val="en-GB"/>
        </w:rPr>
      </w:pPr>
    </w:p>
    <w:p w:rsidR="00FD63B7" w:rsidRDefault="00FD63B7">
      <w:pPr>
        <w:rPr>
          <w:b/>
          <w:bCs/>
          <w:lang w:val="en-GB"/>
        </w:rPr>
      </w:pPr>
      <w:r>
        <w:rPr>
          <w:b/>
          <w:bCs/>
          <w:lang w:val="en-GB"/>
        </w:rPr>
        <w:br w:type="page"/>
      </w:r>
    </w:p>
    <w:p w:rsidR="00684078" w:rsidRDefault="0062433F">
      <w:pPr>
        <w:jc w:val="both"/>
        <w:rPr>
          <w:b/>
          <w:bCs/>
          <w:lang w:val="en-GB"/>
        </w:rPr>
      </w:pPr>
      <w:r>
        <w:rPr>
          <w:b/>
          <w:bCs/>
          <w:lang w:val="en-GB"/>
        </w:rPr>
        <w:lastRenderedPageBreak/>
        <w:t>Course Plan:</w:t>
      </w:r>
    </w:p>
    <w:p w:rsidR="00684078" w:rsidRDefault="00684078">
      <w:pPr>
        <w:jc w:val="both"/>
        <w:rPr>
          <w:b/>
          <w:bCs/>
          <w:lang w:val="en-GB"/>
        </w:rPr>
      </w:pPr>
    </w:p>
    <w:tbl>
      <w:tblPr>
        <w:tblW w:w="9279" w:type="dxa"/>
        <w:jc w:val="center"/>
        <w:tblCellMar>
          <w:left w:w="107" w:type="dxa"/>
        </w:tblCellMar>
        <w:tblLook w:val="0000" w:firstRow="0" w:lastRow="0" w:firstColumn="0" w:lastColumn="0" w:noHBand="0" w:noVBand="0"/>
      </w:tblPr>
      <w:tblGrid>
        <w:gridCol w:w="1082"/>
        <w:gridCol w:w="2342"/>
        <w:gridCol w:w="4324"/>
        <w:gridCol w:w="1531"/>
      </w:tblGrid>
      <w:tr w:rsidR="00684078">
        <w:trPr>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684078" w:rsidRDefault="0062433F">
            <w:pPr>
              <w:jc w:val="center"/>
              <w:rPr>
                <w:b/>
                <w:bCs/>
                <w:sz w:val="22"/>
                <w:szCs w:val="22"/>
                <w:lang w:val="en-GB"/>
              </w:rPr>
            </w:pPr>
            <w:r>
              <w:rPr>
                <w:b/>
                <w:bCs/>
                <w:sz w:val="22"/>
                <w:szCs w:val="22"/>
                <w:lang w:val="en-GB"/>
              </w:rPr>
              <w:t>Lecture No.</w:t>
            </w:r>
          </w:p>
        </w:tc>
        <w:tc>
          <w:tcPr>
            <w:tcW w:w="2342"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684078" w:rsidRDefault="0062433F">
            <w:pPr>
              <w:jc w:val="center"/>
              <w:rPr>
                <w:b/>
                <w:bCs/>
                <w:sz w:val="22"/>
                <w:szCs w:val="22"/>
                <w:lang w:val="en-GB"/>
              </w:rPr>
            </w:pPr>
            <w:r>
              <w:rPr>
                <w:b/>
                <w:bCs/>
                <w:sz w:val="22"/>
                <w:szCs w:val="22"/>
                <w:lang w:val="en-GB"/>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684078" w:rsidRDefault="0062433F">
            <w:pPr>
              <w:jc w:val="center"/>
              <w:rPr>
                <w:b/>
                <w:bCs/>
                <w:sz w:val="22"/>
                <w:szCs w:val="22"/>
                <w:lang w:val="en-GB"/>
              </w:rPr>
            </w:pPr>
            <w:r>
              <w:rPr>
                <w:b/>
                <w:bCs/>
                <w:sz w:val="22"/>
                <w:szCs w:val="22"/>
                <w:lang w:val="en-GB"/>
              </w:rPr>
              <w:t>Topics to be covered</w:t>
            </w:r>
          </w:p>
        </w:tc>
        <w:tc>
          <w:tcPr>
            <w:tcW w:w="1531"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684078" w:rsidRDefault="0062433F">
            <w:pPr>
              <w:jc w:val="center"/>
              <w:rPr>
                <w:b/>
                <w:bCs/>
                <w:sz w:val="22"/>
                <w:szCs w:val="22"/>
                <w:lang w:val="en-GB"/>
              </w:rPr>
            </w:pPr>
            <w:r>
              <w:rPr>
                <w:b/>
                <w:bCs/>
                <w:sz w:val="22"/>
                <w:szCs w:val="22"/>
                <w:lang w:val="en-GB"/>
              </w:rPr>
              <w:t>Chapter in the Text Book</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1</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 xml:space="preserve">To gain an overview of the course </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numPr>
                <w:ilvl w:val="0"/>
                <w:numId w:val="4"/>
              </w:numPr>
              <w:rPr>
                <w:sz w:val="22"/>
                <w:szCs w:val="22"/>
              </w:rPr>
            </w:pPr>
            <w:r>
              <w:rPr>
                <w:sz w:val="22"/>
                <w:szCs w:val="22"/>
                <w:lang w:val="en-GB"/>
              </w:rPr>
              <w:t>Overview and motivation for the course</w:t>
            </w:r>
          </w:p>
          <w:p w:rsidR="00684078" w:rsidRDefault="0062433F">
            <w:pPr>
              <w:numPr>
                <w:ilvl w:val="0"/>
                <w:numId w:val="4"/>
              </w:numPr>
              <w:rPr>
                <w:sz w:val="22"/>
                <w:szCs w:val="22"/>
              </w:rPr>
            </w:pPr>
            <w:r>
              <w:rPr>
                <w:sz w:val="22"/>
                <w:szCs w:val="22"/>
                <w:lang w:val="en-GB"/>
              </w:rPr>
              <w:t>Expectations of the students from the course</w:t>
            </w:r>
          </w:p>
          <w:p w:rsidR="00684078" w:rsidRDefault="0062433F">
            <w:pPr>
              <w:numPr>
                <w:ilvl w:val="0"/>
                <w:numId w:val="4"/>
              </w:numPr>
              <w:rPr>
                <w:sz w:val="22"/>
                <w:szCs w:val="22"/>
              </w:rPr>
            </w:pPr>
            <w:r>
              <w:rPr>
                <w:sz w:val="22"/>
                <w:szCs w:val="22"/>
                <w:lang w:val="en-GB"/>
              </w:rPr>
              <w:t>Expectations of the instructor from the course</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2</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 the history of HCI</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rsidR="00684078" w:rsidRDefault="0062433F">
            <w:pPr>
              <w:rPr>
                <w:sz w:val="22"/>
                <w:szCs w:val="22"/>
              </w:rPr>
            </w:pPr>
            <w:r>
              <w:rPr>
                <w:sz w:val="22"/>
                <w:szCs w:val="22"/>
                <w:lang w:val="en-GB"/>
              </w:rPr>
              <w:t>Evolution of the field over time</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R3 ch1</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3-5</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 about design of everyday objects</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rsidR="00684078" w:rsidRDefault="0062433F">
            <w:pPr>
              <w:rPr>
                <w:sz w:val="22"/>
                <w:szCs w:val="22"/>
              </w:rPr>
            </w:pPr>
            <w:r>
              <w:rPr>
                <w:sz w:val="22"/>
                <w:szCs w:val="22"/>
                <w:lang w:val="en-GB"/>
              </w:rPr>
              <w:t>Psychopathology of Everyday Things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T2 ch1</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6-8</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 about Human Centred Design</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rPr>
                <w:sz w:val="22"/>
                <w:szCs w:val="22"/>
              </w:rPr>
            </w:pPr>
            <w:r>
              <w:rPr>
                <w:sz w:val="22"/>
                <w:szCs w:val="22"/>
                <w:lang w:val="en-GB"/>
              </w:rPr>
              <w:t>Design Thinking, Double Diamond Model, Human Centred Design</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T2 ch6</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9-10</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Peer learning</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rPr>
                <w:sz w:val="22"/>
                <w:szCs w:val="22"/>
              </w:rPr>
            </w:pPr>
            <w:r>
              <w:rPr>
                <w:sz w:val="22"/>
                <w:szCs w:val="22"/>
                <w:lang w:val="en-GB"/>
              </w:rPr>
              <w:t>Class presentation on project proposals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11-13</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rPr>
              <w:t>To learn about the psychology behind human actions</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numPr>
                <w:ilvl w:val="0"/>
                <w:numId w:val="5"/>
              </w:numPr>
              <w:rPr>
                <w:sz w:val="22"/>
                <w:szCs w:val="22"/>
              </w:rPr>
            </w:pPr>
            <w:r>
              <w:rPr>
                <w:sz w:val="22"/>
                <w:szCs w:val="22"/>
              </w:rPr>
              <w:t>Psychology of Everyday Actions</w:t>
            </w:r>
          </w:p>
          <w:p w:rsidR="00684078" w:rsidRDefault="0062433F">
            <w:pPr>
              <w:numPr>
                <w:ilvl w:val="0"/>
                <w:numId w:val="5"/>
              </w:numPr>
              <w:rPr>
                <w:sz w:val="22"/>
                <w:szCs w:val="22"/>
              </w:rPr>
            </w:pPr>
            <w:r>
              <w:rPr>
                <w:sz w:val="22"/>
                <w:szCs w:val="22"/>
              </w:rPr>
              <w:t>Knowledge in the Head and Knowledge in the World</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 xml:space="preserve">T2 </w:t>
            </w:r>
            <w:proofErr w:type="spellStart"/>
            <w:r>
              <w:rPr>
                <w:sz w:val="22"/>
                <w:szCs w:val="22"/>
                <w:lang w:val="en-GB"/>
              </w:rPr>
              <w:t>ch</w:t>
            </w:r>
            <w:proofErr w:type="spellEnd"/>
            <w:r>
              <w:rPr>
                <w:sz w:val="22"/>
                <w:szCs w:val="22"/>
                <w:lang w:val="en-GB"/>
              </w:rPr>
              <w:t xml:space="preserve"> 2, 3</w:t>
            </w:r>
          </w:p>
        </w:tc>
      </w:tr>
      <w:tr w:rsidR="00684078">
        <w:trPr>
          <w:trHeight w:val="576"/>
          <w:jc w:val="center"/>
        </w:trPr>
        <w:tc>
          <w:tcPr>
            <w:tcW w:w="1081"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14-15</w:t>
            </w:r>
          </w:p>
        </w:tc>
        <w:tc>
          <w:tcPr>
            <w:tcW w:w="2342"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rPr>
              <w:t>To Learn about Constraints, Discoverability and Feedback</w:t>
            </w:r>
          </w:p>
        </w:tc>
        <w:tc>
          <w:tcPr>
            <w:tcW w:w="4324" w:type="dxa"/>
            <w:tcBorders>
              <w:left w:val="single" w:sz="6" w:space="0" w:color="000000"/>
              <w:bottom w:val="single" w:sz="6" w:space="0" w:color="000000"/>
              <w:right w:val="single" w:sz="6" w:space="0" w:color="000000"/>
            </w:tcBorders>
            <w:shd w:val="clear" w:color="auto" w:fill="auto"/>
            <w:vAlign w:val="center"/>
          </w:tcPr>
          <w:p w:rsidR="00684078" w:rsidRDefault="0062433F">
            <w:pPr>
              <w:numPr>
                <w:ilvl w:val="0"/>
                <w:numId w:val="5"/>
              </w:numPr>
              <w:rPr>
                <w:sz w:val="22"/>
                <w:szCs w:val="22"/>
              </w:rPr>
            </w:pPr>
            <w:r>
              <w:rPr>
                <w:sz w:val="22"/>
                <w:szCs w:val="22"/>
              </w:rPr>
              <w:t>Knowing What to Do: Constraints, Discoverability, and Feedback</w:t>
            </w:r>
          </w:p>
        </w:tc>
        <w:tc>
          <w:tcPr>
            <w:tcW w:w="1531"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 xml:space="preserve">T2 </w:t>
            </w:r>
            <w:proofErr w:type="spellStart"/>
            <w:r>
              <w:rPr>
                <w:sz w:val="22"/>
                <w:szCs w:val="22"/>
                <w:lang w:val="en-GB"/>
              </w:rPr>
              <w:t>ch</w:t>
            </w:r>
            <w:proofErr w:type="spellEnd"/>
            <w:r>
              <w:rPr>
                <w:sz w:val="22"/>
                <w:szCs w:val="22"/>
                <w:lang w:val="en-GB"/>
              </w:rPr>
              <w:t xml:space="preserve"> 4</w:t>
            </w:r>
          </w:p>
        </w:tc>
      </w:tr>
      <w:tr w:rsidR="00684078">
        <w:trPr>
          <w:trHeight w:val="576"/>
          <w:jc w:val="center"/>
        </w:trPr>
        <w:tc>
          <w:tcPr>
            <w:tcW w:w="1081"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rPr>
              <w:t>16-19</w:t>
            </w:r>
          </w:p>
        </w:tc>
        <w:tc>
          <w:tcPr>
            <w:tcW w:w="2342"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 about user research methods</w:t>
            </w:r>
          </w:p>
        </w:tc>
        <w:tc>
          <w:tcPr>
            <w:tcW w:w="4324" w:type="dxa"/>
            <w:tcBorders>
              <w:left w:val="single" w:sz="6" w:space="0" w:color="000000"/>
              <w:bottom w:val="single" w:sz="6" w:space="0" w:color="000000"/>
              <w:right w:val="single" w:sz="6" w:space="0" w:color="000000"/>
            </w:tcBorders>
            <w:shd w:val="clear" w:color="auto" w:fill="auto"/>
            <w:vAlign w:val="center"/>
          </w:tcPr>
          <w:p w:rsidR="00684078" w:rsidRDefault="0062433F">
            <w:pPr>
              <w:numPr>
                <w:ilvl w:val="0"/>
                <w:numId w:val="5"/>
              </w:numPr>
              <w:rPr>
                <w:sz w:val="22"/>
                <w:szCs w:val="22"/>
              </w:rPr>
            </w:pPr>
            <w:r>
              <w:rPr>
                <w:sz w:val="22"/>
                <w:szCs w:val="22"/>
                <w:lang w:val="en-GB"/>
              </w:rPr>
              <w:t>Quantitative Research</w:t>
            </w:r>
          </w:p>
          <w:p w:rsidR="00684078" w:rsidRDefault="0062433F">
            <w:pPr>
              <w:numPr>
                <w:ilvl w:val="0"/>
                <w:numId w:val="5"/>
              </w:numPr>
              <w:rPr>
                <w:sz w:val="22"/>
                <w:szCs w:val="22"/>
              </w:rPr>
            </w:pPr>
            <w:r>
              <w:rPr>
                <w:sz w:val="22"/>
                <w:szCs w:val="22"/>
                <w:lang w:val="en-GB"/>
              </w:rPr>
              <w:t>Qualitative Research</w:t>
            </w:r>
          </w:p>
          <w:p w:rsidR="00684078" w:rsidRDefault="0062433F">
            <w:pPr>
              <w:numPr>
                <w:ilvl w:val="0"/>
                <w:numId w:val="5"/>
              </w:numPr>
              <w:rPr>
                <w:sz w:val="22"/>
                <w:szCs w:val="22"/>
              </w:rPr>
            </w:pPr>
            <w:r>
              <w:rPr>
                <w:sz w:val="22"/>
                <w:szCs w:val="22"/>
                <w:lang w:val="en-GB"/>
              </w:rPr>
              <w:t>Mixed Methods Research</w:t>
            </w:r>
          </w:p>
        </w:tc>
        <w:tc>
          <w:tcPr>
            <w:tcW w:w="1531"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R4 parts 2 and 3</w:t>
            </w:r>
          </w:p>
        </w:tc>
      </w:tr>
      <w:tr w:rsidR="00684078">
        <w:trPr>
          <w:trHeight w:val="576"/>
          <w:jc w:val="center"/>
        </w:trPr>
        <w:tc>
          <w:tcPr>
            <w:tcW w:w="1081"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20-22</w:t>
            </w:r>
          </w:p>
        </w:tc>
        <w:tc>
          <w:tcPr>
            <w:tcW w:w="2342"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rPr>
              <w:t>To learn about prototyping and usability Testing</w:t>
            </w:r>
          </w:p>
        </w:tc>
        <w:tc>
          <w:tcPr>
            <w:tcW w:w="4324" w:type="dxa"/>
            <w:tcBorders>
              <w:left w:val="single" w:sz="6" w:space="0" w:color="000000"/>
              <w:bottom w:val="single" w:sz="6" w:space="0" w:color="000000"/>
              <w:right w:val="single" w:sz="6" w:space="0" w:color="000000"/>
            </w:tcBorders>
            <w:shd w:val="clear" w:color="auto" w:fill="auto"/>
            <w:vAlign w:val="center"/>
          </w:tcPr>
          <w:p w:rsidR="00684078" w:rsidRDefault="0062433F">
            <w:pPr>
              <w:numPr>
                <w:ilvl w:val="0"/>
                <w:numId w:val="5"/>
              </w:numPr>
              <w:rPr>
                <w:sz w:val="22"/>
                <w:szCs w:val="22"/>
              </w:rPr>
            </w:pPr>
            <w:r>
              <w:rPr>
                <w:sz w:val="22"/>
                <w:szCs w:val="22"/>
              </w:rPr>
              <w:t>Prototyping</w:t>
            </w:r>
          </w:p>
          <w:p w:rsidR="00684078" w:rsidRDefault="0062433F">
            <w:pPr>
              <w:numPr>
                <w:ilvl w:val="0"/>
                <w:numId w:val="5"/>
              </w:numPr>
              <w:rPr>
                <w:sz w:val="22"/>
                <w:szCs w:val="22"/>
              </w:rPr>
            </w:pPr>
            <w:r>
              <w:rPr>
                <w:sz w:val="22"/>
                <w:szCs w:val="22"/>
              </w:rPr>
              <w:t>Usability testing techniques</w:t>
            </w:r>
          </w:p>
          <w:p w:rsidR="00684078" w:rsidRDefault="0062433F">
            <w:pPr>
              <w:numPr>
                <w:ilvl w:val="0"/>
                <w:numId w:val="5"/>
              </w:numPr>
              <w:rPr>
                <w:sz w:val="22"/>
                <w:szCs w:val="22"/>
              </w:rPr>
            </w:pPr>
            <w:r>
              <w:rPr>
                <w:sz w:val="22"/>
                <w:szCs w:val="22"/>
              </w:rPr>
              <w:t>NASA TLX</w:t>
            </w:r>
          </w:p>
          <w:p w:rsidR="00684078" w:rsidRDefault="0062433F">
            <w:pPr>
              <w:numPr>
                <w:ilvl w:val="0"/>
                <w:numId w:val="5"/>
              </w:numPr>
              <w:rPr>
                <w:sz w:val="22"/>
                <w:szCs w:val="22"/>
              </w:rPr>
            </w:pPr>
            <w:r>
              <w:rPr>
                <w:sz w:val="22"/>
                <w:szCs w:val="22"/>
              </w:rPr>
              <w:t>SUS Scale</w:t>
            </w:r>
          </w:p>
        </w:tc>
        <w:tc>
          <w:tcPr>
            <w:tcW w:w="1531"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External readings</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23-25</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 how to design for marginalised communities and universal design</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rPr>
                <w:sz w:val="22"/>
                <w:szCs w:val="22"/>
              </w:rPr>
            </w:pPr>
            <w:r>
              <w:rPr>
                <w:sz w:val="22"/>
                <w:szCs w:val="22"/>
                <w:lang w:val="en-GB"/>
              </w:rPr>
              <w:t>We will look into several case studies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Research papers and articles, R1</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26-28</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 about different kinds of errors</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numPr>
                <w:ilvl w:val="0"/>
                <w:numId w:val="6"/>
              </w:numPr>
              <w:rPr>
                <w:sz w:val="22"/>
                <w:szCs w:val="22"/>
              </w:rPr>
            </w:pPr>
            <w:r>
              <w:rPr>
                <w:sz w:val="22"/>
                <w:szCs w:val="22"/>
                <w:lang w:val="en-GB"/>
              </w:rPr>
              <w:t>Human errors and types</w:t>
            </w:r>
          </w:p>
          <w:p w:rsidR="00684078" w:rsidRDefault="00FD63B7">
            <w:pPr>
              <w:numPr>
                <w:ilvl w:val="0"/>
                <w:numId w:val="6"/>
              </w:numPr>
              <w:rPr>
                <w:sz w:val="22"/>
                <w:szCs w:val="22"/>
              </w:rPr>
            </w:pPr>
            <w:r>
              <w:rPr>
                <w:sz w:val="22"/>
                <w:szCs w:val="22"/>
                <w:lang w:val="en-GB"/>
              </w:rPr>
              <w:t>Designing for</w:t>
            </w:r>
            <w:r w:rsidR="0062433F">
              <w:rPr>
                <w:sz w:val="22"/>
                <w:szCs w:val="22"/>
                <w:lang w:val="en-GB"/>
              </w:rPr>
              <w:t xml:space="preserve"> errors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T2 ch5</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29-30</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Peer learning</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rsidR="00684078" w:rsidRDefault="0062433F">
            <w:pPr>
              <w:rPr>
                <w:sz w:val="22"/>
                <w:szCs w:val="22"/>
              </w:rPr>
            </w:pPr>
            <w:r>
              <w:rPr>
                <w:sz w:val="22"/>
                <w:szCs w:val="22"/>
                <w:lang w:val="en-GB"/>
              </w:rPr>
              <w:t>Mid-semester projects class presentations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31-32</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learning about typography</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rPr>
                <w:sz w:val="22"/>
                <w:szCs w:val="22"/>
              </w:rPr>
            </w:pPr>
            <w:r>
              <w:rPr>
                <w:sz w:val="22"/>
                <w:szCs w:val="22"/>
                <w:lang w:val="en-GB"/>
              </w:rPr>
              <w:t xml:space="preserve">Theories and </w:t>
            </w:r>
            <w:r w:rsidR="00FD63B7">
              <w:rPr>
                <w:sz w:val="22"/>
                <w:szCs w:val="22"/>
                <w:lang w:val="en-GB"/>
              </w:rPr>
              <w:t>thumb rules</w:t>
            </w:r>
            <w:r>
              <w:rPr>
                <w:sz w:val="22"/>
                <w:szCs w:val="22"/>
                <w:lang w:val="en-GB"/>
              </w:rPr>
              <w:t xml:space="preserve"> on typography</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 xml:space="preserve">T1 </w:t>
            </w:r>
            <w:proofErr w:type="spellStart"/>
            <w:r>
              <w:rPr>
                <w:sz w:val="22"/>
                <w:szCs w:val="22"/>
                <w:lang w:val="en-GB"/>
              </w:rPr>
              <w:t>ch</w:t>
            </w:r>
            <w:proofErr w:type="spellEnd"/>
            <w:r>
              <w:rPr>
                <w:sz w:val="22"/>
                <w:szCs w:val="22"/>
                <w:lang w:val="en-GB"/>
              </w:rPr>
              <w:t xml:space="preserve"> 5</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33-34</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 about colours</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FD63B7">
            <w:pPr>
              <w:rPr>
                <w:sz w:val="22"/>
                <w:szCs w:val="22"/>
              </w:rPr>
            </w:pPr>
            <w:r>
              <w:rPr>
                <w:sz w:val="22"/>
                <w:szCs w:val="22"/>
                <w:lang w:val="en-GB"/>
              </w:rPr>
              <w:t>Theories of</w:t>
            </w:r>
            <w:r w:rsidR="0062433F">
              <w:rPr>
                <w:sz w:val="22"/>
                <w:szCs w:val="22"/>
                <w:lang w:val="en-GB"/>
              </w:rPr>
              <w:t xml:space="preserve"> colour usage</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 xml:space="preserve">T1 </w:t>
            </w:r>
            <w:proofErr w:type="spellStart"/>
            <w:r>
              <w:rPr>
                <w:sz w:val="22"/>
                <w:szCs w:val="22"/>
                <w:lang w:val="en-GB"/>
              </w:rPr>
              <w:t>ch</w:t>
            </w:r>
            <w:proofErr w:type="spellEnd"/>
            <w:r>
              <w:rPr>
                <w:sz w:val="22"/>
                <w:szCs w:val="22"/>
                <w:lang w:val="en-GB"/>
              </w:rPr>
              <w:t xml:space="preserve"> 5</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lastRenderedPageBreak/>
              <w:t>35-36</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To learn about Bias and Ethics in HCI</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numPr>
                <w:ilvl w:val="0"/>
                <w:numId w:val="7"/>
              </w:numPr>
              <w:rPr>
                <w:sz w:val="22"/>
                <w:szCs w:val="22"/>
              </w:rPr>
            </w:pPr>
            <w:r>
              <w:rPr>
                <w:sz w:val="22"/>
                <w:szCs w:val="22"/>
                <w:lang w:val="en-GB"/>
              </w:rPr>
              <w:t>Demographic differences between the designer and the users</w:t>
            </w:r>
          </w:p>
          <w:p w:rsidR="00684078" w:rsidRDefault="0062433F">
            <w:pPr>
              <w:numPr>
                <w:ilvl w:val="0"/>
                <w:numId w:val="7"/>
              </w:numPr>
              <w:rPr>
                <w:sz w:val="22"/>
                <w:szCs w:val="22"/>
              </w:rPr>
            </w:pPr>
            <w:r>
              <w:rPr>
                <w:sz w:val="22"/>
                <w:szCs w:val="22"/>
                <w:lang w:val="en-GB"/>
              </w:rPr>
              <w:t>Different biases</w:t>
            </w:r>
          </w:p>
          <w:p w:rsidR="00684078" w:rsidRDefault="0062433F">
            <w:pPr>
              <w:numPr>
                <w:ilvl w:val="0"/>
                <w:numId w:val="7"/>
              </w:numPr>
              <w:rPr>
                <w:sz w:val="22"/>
                <w:szCs w:val="22"/>
              </w:rPr>
            </w:pPr>
            <w:r>
              <w:rPr>
                <w:sz w:val="22"/>
                <w:szCs w:val="22"/>
                <w:lang w:val="en-GB"/>
              </w:rPr>
              <w:t xml:space="preserve">Countering </w:t>
            </w:r>
            <w:proofErr w:type="spellStart"/>
            <w:r>
              <w:rPr>
                <w:sz w:val="22"/>
                <w:szCs w:val="22"/>
                <w:lang w:val="en-GB"/>
              </w:rPr>
              <w:t>bisases</w:t>
            </w:r>
            <w:proofErr w:type="spellEnd"/>
          </w:p>
          <w:p w:rsidR="00684078" w:rsidRDefault="0062433F">
            <w:pPr>
              <w:numPr>
                <w:ilvl w:val="0"/>
                <w:numId w:val="7"/>
              </w:numPr>
              <w:rPr>
                <w:sz w:val="22"/>
                <w:szCs w:val="22"/>
              </w:rPr>
            </w:pPr>
            <w:r>
              <w:rPr>
                <w:sz w:val="22"/>
                <w:szCs w:val="22"/>
                <w:lang w:val="en-GB"/>
              </w:rPr>
              <w:t>Ethical concerns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External readings</w:t>
            </w:r>
          </w:p>
        </w:tc>
      </w:tr>
      <w:tr w:rsidR="00684078">
        <w:trPr>
          <w:trHeight w:val="576"/>
          <w:jc w:val="center"/>
        </w:trPr>
        <w:tc>
          <w:tcPr>
            <w:tcW w:w="1081"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rPr>
              <w:t>37-40</w:t>
            </w:r>
          </w:p>
        </w:tc>
        <w:tc>
          <w:tcPr>
            <w:tcW w:w="2342"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rPr>
              <w:t>To learn about AR, VR, ER systems</w:t>
            </w:r>
          </w:p>
        </w:tc>
        <w:tc>
          <w:tcPr>
            <w:tcW w:w="4324" w:type="dxa"/>
            <w:tcBorders>
              <w:left w:val="single" w:sz="6" w:space="0" w:color="000000"/>
              <w:bottom w:val="single" w:sz="6" w:space="0" w:color="000000"/>
              <w:right w:val="single" w:sz="6" w:space="0" w:color="000000"/>
            </w:tcBorders>
            <w:shd w:val="clear" w:color="auto" w:fill="auto"/>
            <w:vAlign w:val="center"/>
          </w:tcPr>
          <w:p w:rsidR="00684078" w:rsidRDefault="0062433F">
            <w:pPr>
              <w:rPr>
                <w:sz w:val="22"/>
                <w:szCs w:val="22"/>
              </w:rPr>
            </w:pPr>
            <w:r>
              <w:rPr>
                <w:sz w:val="22"/>
                <w:szCs w:val="22"/>
              </w:rPr>
              <w:t>Augmented Reality, Virtual Reality, Mixed Reality, Extended Reality</w:t>
            </w:r>
          </w:p>
        </w:tc>
        <w:tc>
          <w:tcPr>
            <w:tcW w:w="1531" w:type="dxa"/>
            <w:tcBorders>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rPr>
              <w:t>External readings</w:t>
            </w:r>
          </w:p>
        </w:tc>
      </w:tr>
      <w:tr w:rsidR="00684078">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41-42</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Peer learning</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rPr>
                <w:sz w:val="22"/>
                <w:szCs w:val="22"/>
              </w:rPr>
            </w:pPr>
            <w:r>
              <w:rPr>
                <w:sz w:val="22"/>
                <w:szCs w:val="22"/>
                <w:lang w:val="en-GB"/>
              </w:rPr>
              <w:t>Final presentation of projects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4078" w:rsidRDefault="0062433F">
            <w:pPr>
              <w:jc w:val="center"/>
              <w:rPr>
                <w:sz w:val="22"/>
                <w:szCs w:val="22"/>
              </w:rPr>
            </w:pPr>
            <w:r>
              <w:rPr>
                <w:sz w:val="22"/>
                <w:szCs w:val="22"/>
                <w:lang w:val="en-GB"/>
              </w:rPr>
              <w:t>-</w:t>
            </w:r>
          </w:p>
        </w:tc>
      </w:tr>
    </w:tbl>
    <w:p w:rsidR="00684078" w:rsidRDefault="00684078">
      <w:pPr>
        <w:jc w:val="both"/>
        <w:rPr>
          <w:lang w:val="en-GB"/>
        </w:rPr>
      </w:pPr>
    </w:p>
    <w:p w:rsidR="00684078" w:rsidRDefault="0062433F">
      <w:pPr>
        <w:jc w:val="both"/>
        <w:rPr>
          <w:b/>
          <w:bCs/>
          <w:lang w:val="en-GB"/>
        </w:rPr>
      </w:pPr>
      <w:r>
        <w:rPr>
          <w:b/>
          <w:bCs/>
          <w:lang w:val="en-GB"/>
        </w:rPr>
        <w:t>Evaluation Scheme:</w:t>
      </w:r>
    </w:p>
    <w:tbl>
      <w:tblPr>
        <w:tblW w:w="9225" w:type="dxa"/>
        <w:tblInd w:w="785" w:type="dxa"/>
        <w:tblLook w:val="0000" w:firstRow="0" w:lastRow="0" w:firstColumn="0" w:lastColumn="0" w:noHBand="0" w:noVBand="0"/>
      </w:tblPr>
      <w:tblGrid>
        <w:gridCol w:w="2487"/>
        <w:gridCol w:w="1308"/>
        <w:gridCol w:w="1931"/>
        <w:gridCol w:w="1735"/>
        <w:gridCol w:w="1764"/>
      </w:tblGrid>
      <w:tr w:rsidR="00684078">
        <w:trPr>
          <w:trHeight w:val="422"/>
        </w:trPr>
        <w:tc>
          <w:tcPr>
            <w:tcW w:w="2487"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684078" w:rsidRDefault="0062433F">
            <w:pPr>
              <w:jc w:val="center"/>
              <w:rPr>
                <w:b/>
                <w:bCs/>
                <w:lang w:val="en-GB"/>
              </w:rPr>
            </w:pPr>
            <w:r>
              <w:rPr>
                <w:b/>
                <w:bCs/>
                <w:lang w:val="en-GB"/>
              </w:rPr>
              <w:t>Component</w:t>
            </w:r>
          </w:p>
        </w:tc>
        <w:tc>
          <w:tcPr>
            <w:tcW w:w="130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684078" w:rsidRDefault="0062433F">
            <w:pPr>
              <w:jc w:val="center"/>
              <w:rPr>
                <w:b/>
                <w:bCs/>
                <w:lang w:val="en-GB"/>
              </w:rPr>
            </w:pPr>
            <w:r>
              <w:rPr>
                <w:b/>
                <w:bCs/>
                <w:lang w:val="en-GB"/>
              </w:rPr>
              <w:t>Duration</w:t>
            </w:r>
          </w:p>
        </w:tc>
        <w:tc>
          <w:tcPr>
            <w:tcW w:w="193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684078" w:rsidRDefault="0062433F">
            <w:pPr>
              <w:jc w:val="center"/>
              <w:rPr>
                <w:b/>
                <w:bCs/>
                <w:lang w:val="en-GB"/>
              </w:rPr>
            </w:pPr>
            <w:r>
              <w:rPr>
                <w:b/>
                <w:bCs/>
                <w:lang w:val="en-GB"/>
              </w:rPr>
              <w:t>Weightage (%)</w:t>
            </w:r>
          </w:p>
        </w:tc>
        <w:tc>
          <w:tcPr>
            <w:tcW w:w="173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684078" w:rsidRDefault="0062433F">
            <w:pPr>
              <w:jc w:val="center"/>
              <w:rPr>
                <w:b/>
                <w:bCs/>
                <w:lang w:val="en-GB"/>
              </w:rPr>
            </w:pPr>
            <w:r>
              <w:rPr>
                <w:b/>
                <w:bCs/>
                <w:lang w:val="en-GB"/>
              </w:rPr>
              <w:t>Date &amp; Time</w:t>
            </w:r>
          </w:p>
        </w:tc>
        <w:tc>
          <w:tcPr>
            <w:tcW w:w="1764"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684078" w:rsidRDefault="0062433F">
            <w:pPr>
              <w:jc w:val="center"/>
              <w:rPr>
                <w:b/>
                <w:bCs/>
                <w:lang w:val="en-GB"/>
              </w:rPr>
            </w:pPr>
            <w:r>
              <w:rPr>
                <w:b/>
                <w:bCs/>
                <w:lang w:val="en-GB"/>
              </w:rPr>
              <w:t>Nature of Component</w:t>
            </w:r>
          </w:p>
        </w:tc>
      </w:tr>
      <w:tr w:rsidR="00684078">
        <w:trPr>
          <w:trHeight w:val="530"/>
        </w:trPr>
        <w:tc>
          <w:tcPr>
            <w:tcW w:w="24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Mid Semester Examination</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90 minutes</w:t>
            </w:r>
          </w:p>
        </w:tc>
        <w:tc>
          <w:tcPr>
            <w:tcW w:w="19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25%</w:t>
            </w:r>
          </w:p>
        </w:tc>
        <w:tc>
          <w:tcPr>
            <w:tcW w:w="17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712969">
            <w:pPr>
              <w:jc w:val="center"/>
              <w:rPr>
                <w:lang w:val="en-GB"/>
              </w:rPr>
            </w:pPr>
            <w:r>
              <w:t>02/11 9.00 - 10.30AM</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Partially Open Book</w:t>
            </w:r>
          </w:p>
        </w:tc>
      </w:tr>
      <w:tr w:rsidR="00684078">
        <w:trPr>
          <w:trHeight w:val="530"/>
        </w:trPr>
        <w:tc>
          <w:tcPr>
            <w:tcW w:w="24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Course Project</w:t>
            </w:r>
          </w:p>
          <w:p w:rsidR="00684078" w:rsidRDefault="0062433F">
            <w:pPr>
              <w:jc w:val="center"/>
              <w:rPr>
                <w:sz w:val="20"/>
                <w:szCs w:val="20"/>
                <w:lang w:val="en-GB"/>
              </w:rPr>
            </w:pPr>
            <w:r>
              <w:rPr>
                <w:sz w:val="20"/>
                <w:szCs w:val="20"/>
                <w:lang w:val="en-GB"/>
              </w:rPr>
              <w:t>(5% for mid-</w:t>
            </w:r>
            <w:proofErr w:type="spellStart"/>
            <w:r>
              <w:rPr>
                <w:sz w:val="20"/>
                <w:szCs w:val="20"/>
                <w:lang w:val="en-GB"/>
              </w:rPr>
              <w:t>sem</w:t>
            </w:r>
            <w:proofErr w:type="spellEnd"/>
            <w:r>
              <w:rPr>
                <w:sz w:val="20"/>
                <w:szCs w:val="20"/>
                <w:lang w:val="en-GB"/>
              </w:rPr>
              <w:t xml:space="preserve"> grading)</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w:t>
            </w:r>
          </w:p>
        </w:tc>
        <w:tc>
          <w:tcPr>
            <w:tcW w:w="19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pPr>
            <w:r>
              <w:rPr>
                <w:lang w:val="en-GB"/>
              </w:rPr>
              <w:t>20%</w:t>
            </w:r>
          </w:p>
        </w:tc>
        <w:tc>
          <w:tcPr>
            <w:tcW w:w="17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TBA</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Open</w:t>
            </w:r>
          </w:p>
        </w:tc>
      </w:tr>
      <w:tr w:rsidR="00684078">
        <w:trPr>
          <w:trHeight w:val="530"/>
        </w:trPr>
        <w:tc>
          <w:tcPr>
            <w:tcW w:w="24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Assignments</w:t>
            </w:r>
          </w:p>
          <w:p w:rsidR="00684078" w:rsidRDefault="0062433F">
            <w:pPr>
              <w:jc w:val="center"/>
              <w:rPr>
                <w:sz w:val="18"/>
                <w:szCs w:val="18"/>
                <w:lang w:val="en-GB"/>
              </w:rPr>
            </w:pPr>
            <w:r>
              <w:rPr>
                <w:sz w:val="18"/>
                <w:szCs w:val="18"/>
                <w:lang w:val="en-GB"/>
              </w:rPr>
              <w:t>Design Assignment: 1</w:t>
            </w:r>
          </w:p>
          <w:p w:rsidR="00684078" w:rsidRDefault="0062433F">
            <w:pPr>
              <w:jc w:val="center"/>
              <w:rPr>
                <w:sz w:val="18"/>
                <w:szCs w:val="18"/>
                <w:lang w:val="en-GB"/>
              </w:rPr>
            </w:pPr>
            <w:r>
              <w:rPr>
                <w:sz w:val="18"/>
                <w:szCs w:val="18"/>
                <w:lang w:val="en-GB"/>
              </w:rPr>
              <w:t>Programming Assignment: 1</w:t>
            </w:r>
          </w:p>
          <w:p w:rsidR="00684078" w:rsidRDefault="0062433F">
            <w:pPr>
              <w:jc w:val="center"/>
            </w:pPr>
            <w:r>
              <w:rPr>
                <w:sz w:val="18"/>
                <w:szCs w:val="18"/>
                <w:lang w:val="en-GB"/>
              </w:rPr>
              <w:t>peer-grading: 3</w:t>
            </w:r>
          </w:p>
          <w:p w:rsidR="00684078" w:rsidRDefault="0062433F">
            <w:pPr>
              <w:jc w:val="center"/>
              <w:rPr>
                <w:sz w:val="20"/>
                <w:szCs w:val="20"/>
                <w:lang w:val="en-GB"/>
              </w:rPr>
            </w:pPr>
            <w:r>
              <w:rPr>
                <w:sz w:val="20"/>
                <w:szCs w:val="20"/>
                <w:lang w:val="en-GB"/>
              </w:rPr>
              <w:t>(10% for mid-semester grading)</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w:t>
            </w:r>
          </w:p>
        </w:tc>
        <w:tc>
          <w:tcPr>
            <w:tcW w:w="19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pPr>
            <w:r>
              <w:rPr>
                <w:lang w:val="en-GB"/>
              </w:rPr>
              <w:t>15%</w:t>
            </w:r>
          </w:p>
        </w:tc>
        <w:tc>
          <w:tcPr>
            <w:tcW w:w="17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TBA</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Open</w:t>
            </w:r>
          </w:p>
        </w:tc>
      </w:tr>
      <w:tr w:rsidR="00684078">
        <w:trPr>
          <w:trHeight w:val="530"/>
        </w:trPr>
        <w:tc>
          <w:tcPr>
            <w:tcW w:w="2487" w:type="dxa"/>
            <w:tcBorders>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Comprehensive examination</w:t>
            </w:r>
          </w:p>
        </w:tc>
        <w:tc>
          <w:tcPr>
            <w:tcW w:w="1308" w:type="dxa"/>
            <w:tcBorders>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3 hours</w:t>
            </w:r>
          </w:p>
        </w:tc>
        <w:tc>
          <w:tcPr>
            <w:tcW w:w="1931" w:type="dxa"/>
            <w:tcBorders>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40%</w:t>
            </w:r>
          </w:p>
        </w:tc>
        <w:tc>
          <w:tcPr>
            <w:tcW w:w="1735" w:type="dxa"/>
            <w:tcBorders>
              <w:left w:val="single" w:sz="4" w:space="0" w:color="000000"/>
              <w:bottom w:val="single" w:sz="4" w:space="0" w:color="000000"/>
              <w:right w:val="single" w:sz="4" w:space="0" w:color="000000"/>
            </w:tcBorders>
            <w:shd w:val="clear" w:color="auto" w:fill="auto"/>
            <w:vAlign w:val="center"/>
          </w:tcPr>
          <w:p w:rsidR="00684078" w:rsidRDefault="00712969">
            <w:pPr>
              <w:jc w:val="center"/>
              <w:rPr>
                <w:lang w:val="en-GB"/>
              </w:rPr>
            </w:pPr>
            <w:r>
              <w:t>22/12 FN</w:t>
            </w:r>
            <w:bookmarkStart w:id="1" w:name="_GoBack"/>
            <w:bookmarkEnd w:id="1"/>
          </w:p>
        </w:tc>
        <w:tc>
          <w:tcPr>
            <w:tcW w:w="1764" w:type="dxa"/>
            <w:tcBorders>
              <w:left w:val="single" w:sz="4" w:space="0" w:color="000000"/>
              <w:bottom w:val="single" w:sz="4" w:space="0" w:color="000000"/>
              <w:right w:val="single" w:sz="4" w:space="0" w:color="000000"/>
            </w:tcBorders>
            <w:shd w:val="clear" w:color="auto" w:fill="auto"/>
            <w:vAlign w:val="center"/>
          </w:tcPr>
          <w:p w:rsidR="00684078" w:rsidRDefault="0062433F">
            <w:pPr>
              <w:jc w:val="center"/>
              <w:rPr>
                <w:lang w:val="en-GB"/>
              </w:rPr>
            </w:pPr>
            <w:r>
              <w:rPr>
                <w:lang w:val="en-GB"/>
              </w:rPr>
              <w:t>Partially Open Book</w:t>
            </w:r>
          </w:p>
        </w:tc>
      </w:tr>
    </w:tbl>
    <w:p w:rsidR="00684078" w:rsidRDefault="00684078">
      <w:pPr>
        <w:jc w:val="both"/>
        <w:rPr>
          <w:lang w:val="en-GB"/>
        </w:rPr>
      </w:pPr>
    </w:p>
    <w:p w:rsidR="00684078" w:rsidRDefault="0062433F">
      <w:pPr>
        <w:jc w:val="both"/>
        <w:rPr>
          <w:sz w:val="20"/>
          <w:szCs w:val="20"/>
          <w:lang w:val="en-GB"/>
        </w:rPr>
      </w:pPr>
      <w:r>
        <w:rPr>
          <w:sz w:val="20"/>
          <w:szCs w:val="20"/>
          <w:lang w:val="en-GB"/>
        </w:rPr>
        <w:tab/>
      </w:r>
      <w:r>
        <w:rPr>
          <w:b/>
          <w:bCs/>
          <w:i/>
          <w:iCs/>
          <w:sz w:val="20"/>
          <w:szCs w:val="20"/>
          <w:lang w:val="en-GB"/>
        </w:rPr>
        <w:t>Note: 40% of evaluations will be completed at the time of mid-semester grading.</w:t>
      </w:r>
    </w:p>
    <w:p w:rsidR="00684078" w:rsidRDefault="00684078">
      <w:pPr>
        <w:jc w:val="both"/>
        <w:rPr>
          <w:lang w:val="en-GB"/>
        </w:rPr>
      </w:pPr>
    </w:p>
    <w:p w:rsidR="00684078" w:rsidRDefault="0062433F">
      <w:pPr>
        <w:jc w:val="both"/>
        <w:rPr>
          <w:lang w:val="en-GB"/>
        </w:rPr>
      </w:pPr>
      <w:r>
        <w:rPr>
          <w:b/>
          <w:bCs/>
          <w:lang w:val="en-GB"/>
        </w:rPr>
        <w:t>Chamber Consultation Hour:</w:t>
      </w:r>
      <w:r>
        <w:rPr>
          <w:lang w:val="en-GB"/>
        </w:rPr>
        <w:t xml:space="preserve"> To be announced in class</w:t>
      </w:r>
    </w:p>
    <w:p w:rsidR="00684078" w:rsidRDefault="00684078">
      <w:pPr>
        <w:jc w:val="both"/>
        <w:rPr>
          <w:lang w:val="en-GB"/>
        </w:rPr>
      </w:pPr>
    </w:p>
    <w:p w:rsidR="00684078" w:rsidRDefault="0062433F">
      <w:pPr>
        <w:jc w:val="both"/>
        <w:rPr>
          <w:lang w:val="en-GB"/>
        </w:rPr>
      </w:pPr>
      <w:r>
        <w:rPr>
          <w:b/>
          <w:bCs/>
          <w:lang w:val="en-GB"/>
        </w:rPr>
        <w:t>Notices:</w:t>
      </w:r>
      <w:r>
        <w:rPr>
          <w:lang w:val="en-GB"/>
        </w:rPr>
        <w:t xml:space="preserve"> Announcements will be made in class and/or put up on CMS and/or Piazza</w:t>
      </w:r>
    </w:p>
    <w:p w:rsidR="00684078" w:rsidRDefault="00684078">
      <w:pPr>
        <w:jc w:val="both"/>
        <w:rPr>
          <w:lang w:val="en-GB"/>
        </w:rPr>
      </w:pPr>
    </w:p>
    <w:p w:rsidR="00684078" w:rsidRDefault="0062433F">
      <w:pPr>
        <w:jc w:val="both"/>
        <w:rPr>
          <w:b/>
          <w:lang w:val="en-GB"/>
        </w:rPr>
      </w:pPr>
      <w:r>
        <w:rPr>
          <w:b/>
          <w:lang w:val="en-GB"/>
        </w:rPr>
        <w:t xml:space="preserve">Make-up Policy: </w:t>
      </w:r>
    </w:p>
    <w:p w:rsidR="00684078" w:rsidRDefault="0062433F">
      <w:pPr>
        <w:numPr>
          <w:ilvl w:val="0"/>
          <w:numId w:val="8"/>
        </w:numPr>
        <w:jc w:val="both"/>
        <w:rPr>
          <w:lang w:val="en-GB"/>
        </w:rPr>
      </w:pPr>
      <w:r>
        <w:rPr>
          <w:lang w:val="en-GB"/>
        </w:rPr>
        <w:t xml:space="preserve">Institute rules apply for </w:t>
      </w:r>
      <w:r w:rsidR="00FD63B7">
        <w:rPr>
          <w:lang w:val="en-GB"/>
        </w:rPr>
        <w:t>makeup</w:t>
      </w:r>
      <w:r>
        <w:rPr>
          <w:lang w:val="en-GB"/>
        </w:rPr>
        <w:t xml:space="preserve"> of mid-semester and comprehensive </w:t>
      </w:r>
      <w:proofErr w:type="gramStart"/>
      <w:r>
        <w:rPr>
          <w:lang w:val="en-GB"/>
        </w:rPr>
        <w:t>examinations,</w:t>
      </w:r>
      <w:proofErr w:type="gramEnd"/>
      <w:r>
        <w:rPr>
          <w:lang w:val="en-GB"/>
        </w:rPr>
        <w:t xml:space="preserve"> however the decision of the I/C is final.</w:t>
      </w:r>
    </w:p>
    <w:p w:rsidR="00684078" w:rsidRDefault="0062433F">
      <w:pPr>
        <w:numPr>
          <w:ilvl w:val="0"/>
          <w:numId w:val="8"/>
        </w:numPr>
        <w:jc w:val="both"/>
      </w:pPr>
      <w:r>
        <w:rPr>
          <w:lang w:val="en-GB"/>
        </w:rPr>
        <w:t>No make up for missing non-real-time components or peer-grading</w:t>
      </w:r>
    </w:p>
    <w:p w:rsidR="00684078" w:rsidRDefault="00684078">
      <w:pPr>
        <w:jc w:val="both"/>
        <w:rPr>
          <w:lang w:val="en-GB"/>
        </w:rPr>
      </w:pPr>
    </w:p>
    <w:p w:rsidR="00684078" w:rsidRDefault="00684078">
      <w:pPr>
        <w:jc w:val="both"/>
        <w:rPr>
          <w:lang w:val="en-GB"/>
        </w:rPr>
      </w:pPr>
    </w:p>
    <w:p w:rsidR="00684078" w:rsidRDefault="0062433F">
      <w:pPr>
        <w:jc w:val="both"/>
        <w:rPr>
          <w:b/>
          <w:bCs/>
          <w:lang w:val="en-GB"/>
        </w:rPr>
      </w:pPr>
      <w:r>
        <w:rPr>
          <w:b/>
          <w:bCs/>
          <w:lang w:val="en-GB"/>
        </w:rPr>
        <w:t>Academic Honesty and Integrity Policy:</w:t>
      </w:r>
    </w:p>
    <w:p w:rsidR="00FD63B7" w:rsidRPr="00FD63B7" w:rsidRDefault="00FD63B7" w:rsidP="00FD63B7">
      <w:pPr>
        <w:pStyle w:val="Default"/>
        <w:jc w:val="both"/>
        <w:rPr>
          <w:color w:val="auto"/>
          <w:sz w:val="22"/>
          <w:szCs w:val="22"/>
        </w:rPr>
      </w:pPr>
      <w:r w:rsidRPr="00FD63B7">
        <w:rPr>
          <w:color w:val="auto"/>
          <w:sz w:val="22"/>
          <w:szCs w:val="22"/>
        </w:rPr>
        <w:t xml:space="preserve">Academic honesty and integrity are to be maintained by all the students throughout the semester and no type of academic dishonesty is acceptable. </w:t>
      </w:r>
    </w:p>
    <w:p w:rsidR="00684078" w:rsidRDefault="00684078">
      <w:pPr>
        <w:jc w:val="right"/>
      </w:pPr>
    </w:p>
    <w:p w:rsidR="00684078" w:rsidRDefault="0062433F">
      <w:pPr>
        <w:jc w:val="right"/>
        <w:rPr>
          <w:b/>
          <w:bCs/>
          <w:lang w:val="en-GB"/>
        </w:rPr>
      </w:pPr>
      <w:r>
        <w:rPr>
          <w:b/>
          <w:bCs/>
          <w:lang w:val="en-GB"/>
        </w:rPr>
        <w:t xml:space="preserve">    </w:t>
      </w:r>
    </w:p>
    <w:p w:rsidR="00684078" w:rsidRDefault="00684078">
      <w:pPr>
        <w:jc w:val="right"/>
        <w:rPr>
          <w:b/>
          <w:bCs/>
          <w:lang w:val="en-GB"/>
        </w:rPr>
      </w:pPr>
    </w:p>
    <w:p w:rsidR="00684078" w:rsidRDefault="0062433F">
      <w:pPr>
        <w:jc w:val="right"/>
      </w:pPr>
      <w:r>
        <w:rPr>
          <w:b/>
          <w:bCs/>
          <w:lang w:val="en-GB"/>
        </w:rPr>
        <w:t xml:space="preserve"> INSTRUCTOR-IN-CHARGE</w:t>
      </w:r>
    </w:p>
    <w:sectPr w:rsidR="00684078">
      <w:headerReference w:type="default" r:id="rId8"/>
      <w:footerReference w:type="default" r:id="rId9"/>
      <w:pgSz w:w="12240" w:h="15840"/>
      <w:pgMar w:top="777" w:right="720" w:bottom="777" w:left="72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3A2" w:rsidRDefault="008723A2">
      <w:r>
        <w:separator/>
      </w:r>
    </w:p>
  </w:endnote>
  <w:endnote w:type="continuationSeparator" w:id="0">
    <w:p w:rsidR="008723A2" w:rsidRDefault="00872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078" w:rsidRDefault="0062433F">
    <w:pPr>
      <w:pStyle w:val="Footer"/>
    </w:pPr>
    <w:r>
      <w:rPr>
        <w:noProof/>
        <w:lang w:val="en-IN" w:eastAsia="en-IN"/>
      </w:rPr>
      <w:drawing>
        <wp:inline distT="0" distB="0" distL="0" distR="0">
          <wp:extent cx="1648460" cy="60071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
                  <a:stretch>
                    <a:fillRect/>
                  </a:stretch>
                </pic:blipFill>
                <pic:spPr bwMode="auto">
                  <a:xfrm>
                    <a:off x="0" y="0"/>
                    <a:ext cx="1648460" cy="60071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3A2" w:rsidRDefault="008723A2">
      <w:r>
        <w:separator/>
      </w:r>
    </w:p>
  </w:footnote>
  <w:footnote w:type="continuationSeparator" w:id="0">
    <w:p w:rsidR="008723A2" w:rsidRDefault="008723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078" w:rsidRDefault="00684078">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B5A16"/>
    <w:multiLevelType w:val="multilevel"/>
    <w:tmpl w:val="6C7648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FAD596C"/>
    <w:multiLevelType w:val="multilevel"/>
    <w:tmpl w:val="75B046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FCF0FFF"/>
    <w:multiLevelType w:val="multilevel"/>
    <w:tmpl w:val="C49ACB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4E309E1"/>
    <w:multiLevelType w:val="multilevel"/>
    <w:tmpl w:val="74F44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7B5134F"/>
    <w:multiLevelType w:val="multilevel"/>
    <w:tmpl w:val="D5E088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6994177D"/>
    <w:multiLevelType w:val="multilevel"/>
    <w:tmpl w:val="994EEC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BCB0B77"/>
    <w:multiLevelType w:val="multilevel"/>
    <w:tmpl w:val="2EFCFE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1215E5B"/>
    <w:multiLevelType w:val="multilevel"/>
    <w:tmpl w:val="14263D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81F0601"/>
    <w:multiLevelType w:val="multilevel"/>
    <w:tmpl w:val="EF10DA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4"/>
  </w:num>
  <w:num w:numId="2">
    <w:abstractNumId w:val="8"/>
  </w:num>
  <w:num w:numId="3">
    <w:abstractNumId w:val="2"/>
  </w:num>
  <w:num w:numId="4">
    <w:abstractNumId w:val="0"/>
  </w:num>
  <w:num w:numId="5">
    <w:abstractNumId w:val="5"/>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684078"/>
    <w:rsid w:val="0062433F"/>
    <w:rsid w:val="00684078"/>
    <w:rsid w:val="00712969"/>
    <w:rsid w:val="008723A2"/>
    <w:rsid w:val="00FD63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AC509"/>
  <w15:docId w15:val="{02D7360D-E8E2-4967-AC09-9AB1B090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I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uiPriority w:val="9"/>
    <w:qFormat/>
    <w:pPr>
      <w:keepNext/>
      <w:outlineLvl w:val="0"/>
    </w:pPr>
    <w:rPr>
      <w:u w:val="single"/>
    </w:rPr>
  </w:style>
  <w:style w:type="paragraph" w:styleId="Heading2">
    <w:name w:val="heading 2"/>
    <w:basedOn w:val="Normal"/>
    <w:next w:val="Normal"/>
    <w:uiPriority w:val="9"/>
    <w:unhideWhenUsed/>
    <w:qFormat/>
    <w:pPr>
      <w:keepNext/>
      <w:outlineLvl w:val="1"/>
    </w:pPr>
    <w:rPr>
      <w:i/>
      <w:iCs/>
    </w:rPr>
  </w:style>
  <w:style w:type="paragraph" w:styleId="Heading3">
    <w:name w:val="heading 3"/>
    <w:basedOn w:val="Normal"/>
    <w:next w:val="Normal"/>
    <w:uiPriority w:val="9"/>
    <w:semiHidden/>
    <w:unhideWhenUsed/>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qFormat/>
    <w:rPr>
      <w:rFonts w:ascii="Tahoma" w:hAnsi="Tahoma" w:cs="Tahoma"/>
      <w:sz w:val="16"/>
      <w:szCs w:val="16"/>
      <w:lang w:val="en-US" w:eastAsia="en-US"/>
    </w:rPr>
  </w:style>
  <w:style w:type="character" w:customStyle="1" w:styleId="HeaderChar">
    <w:name w:val="Header Char"/>
    <w:qFormat/>
    <w:rPr>
      <w:sz w:val="24"/>
      <w:szCs w:val="24"/>
      <w:lang w:val="en-US" w:eastAsia="en-US"/>
    </w:rPr>
  </w:style>
  <w:style w:type="character" w:customStyle="1" w:styleId="FooterChar">
    <w:name w:val="Footer Char"/>
    <w:qFormat/>
    <w:rPr>
      <w:sz w:val="24"/>
      <w:szCs w:val="24"/>
      <w:lang w:val="en-US" w:eastAsia="en-US"/>
    </w:rPr>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odyTextIndent">
    <w:name w:val="Body Text Indent"/>
    <w:basedOn w:val="Normal"/>
    <w:pPr>
      <w:ind w:left="900" w:hanging="540"/>
      <w:jc w:val="both"/>
    </w:pPr>
  </w:style>
  <w:style w:type="paragraph" w:styleId="BodyText2">
    <w:name w:val="Body Text 2"/>
    <w:basedOn w:val="Normal"/>
    <w:qFormat/>
    <w:pPr>
      <w:jc w:val="both"/>
    </w:pPr>
    <w:rPr>
      <w:sz w:val="20"/>
    </w:rPr>
  </w:style>
  <w:style w:type="paragraph" w:styleId="BodyTextIndent2">
    <w:name w:val="Body Text Indent 2"/>
    <w:basedOn w:val="Normal"/>
    <w:qFormat/>
    <w:pPr>
      <w:ind w:left="540" w:hanging="540"/>
    </w:pPr>
  </w:style>
  <w:style w:type="paragraph" w:styleId="BalloonText">
    <w:name w:val="Balloon Text"/>
    <w:basedOn w:val="Normal"/>
    <w:qFormat/>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Default">
    <w:name w:val="Default"/>
    <w:qFormat/>
    <w:rsid w:val="00FD63B7"/>
    <w:pPr>
      <w:suppressAutoHyphens w:val="0"/>
    </w:pPr>
    <w:rPr>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1631</TotalTime>
  <Pages>3</Pages>
  <Words>702</Words>
  <Characters>4003</Characters>
  <Application>Microsoft Office Word</Application>
  <DocSecurity>0</DocSecurity>
  <Lines>33</Lines>
  <Paragraphs>9</Paragraphs>
  <ScaleCrop>false</ScaleCrop>
  <Company>Personal</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dc:description/>
  <cp:lastModifiedBy>Windows User</cp:lastModifiedBy>
  <cp:revision>67</cp:revision>
  <cp:lastPrinted>2014-09-08T11:05:00Z</cp:lastPrinted>
  <dcterms:created xsi:type="dcterms:W3CDTF">2015-11-12T12:14:00Z</dcterms:created>
  <dcterms:modified xsi:type="dcterms:W3CDTF">2022-08-28T06:17:00Z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Personal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