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349B" w:rsidRDefault="00867F46">
      <w:pPr>
        <w:spacing w:after="0" w:line="240" w:lineRule="auto"/>
        <w:jc w:val="center"/>
        <w:rPr>
          <w:b/>
        </w:rPr>
      </w:pPr>
      <w:r>
        <w:rPr>
          <w:b/>
          <w:noProof/>
          <w:lang w:val="en-IN"/>
        </w:rPr>
        <w:drawing>
          <wp:inline distT="0" distB="0" distL="0" distR="0">
            <wp:extent cx="4922520" cy="1021080"/>
            <wp:effectExtent l="0" t="0" r="0" b="0"/>
            <wp:docPr id="4" name="image2.jpg" descr="Logo_Horizontal_longVersion"/>
            <wp:cNvGraphicFramePr/>
            <a:graphic xmlns:a="http://schemas.openxmlformats.org/drawingml/2006/main">
              <a:graphicData uri="http://schemas.openxmlformats.org/drawingml/2006/picture">
                <pic:pic xmlns:pic="http://schemas.openxmlformats.org/drawingml/2006/picture">
                  <pic:nvPicPr>
                    <pic:cNvPr id="0" name="image2.jpg" descr="Logo_Horizontal_longVersion"/>
                    <pic:cNvPicPr preferRelativeResize="0"/>
                  </pic:nvPicPr>
                  <pic:blipFill>
                    <a:blip r:embed="rId8"/>
                    <a:srcRect/>
                    <a:stretch>
                      <a:fillRect/>
                    </a:stretch>
                  </pic:blipFill>
                  <pic:spPr>
                    <a:xfrm>
                      <a:off x="0" y="0"/>
                      <a:ext cx="4922520" cy="1021080"/>
                    </a:xfrm>
                    <a:prstGeom prst="rect">
                      <a:avLst/>
                    </a:prstGeom>
                    <a:ln/>
                  </pic:spPr>
                </pic:pic>
              </a:graphicData>
            </a:graphic>
          </wp:inline>
        </w:drawing>
      </w:r>
      <w:r>
        <w:rPr>
          <w:noProof/>
          <w:lang w:val="en-IN"/>
        </w:rPr>
        <w:drawing>
          <wp:anchor distT="0" distB="0" distL="114300" distR="114300" simplePos="0" relativeHeight="251658240" behindDoc="0" locked="0" layoutInCell="1" hidden="0" allowOverlap="1">
            <wp:simplePos x="0" y="0"/>
            <wp:positionH relativeFrom="column">
              <wp:posOffset>3909059</wp:posOffset>
            </wp:positionH>
            <wp:positionV relativeFrom="paragraph">
              <wp:posOffset>-495299</wp:posOffset>
            </wp:positionV>
            <wp:extent cx="2034540" cy="746760"/>
            <wp:effectExtent l="0" t="0" r="0" b="0"/>
            <wp:wrapNone/>
            <wp:docPr id="3" name="image1.jpg" descr="Tagline_colored"/>
            <wp:cNvGraphicFramePr/>
            <a:graphic xmlns:a="http://schemas.openxmlformats.org/drawingml/2006/main">
              <a:graphicData uri="http://schemas.openxmlformats.org/drawingml/2006/picture">
                <pic:pic xmlns:pic="http://schemas.openxmlformats.org/drawingml/2006/picture">
                  <pic:nvPicPr>
                    <pic:cNvPr id="0" name="image1.jpg" descr="Tagline_colored"/>
                    <pic:cNvPicPr preferRelativeResize="0"/>
                  </pic:nvPicPr>
                  <pic:blipFill>
                    <a:blip r:embed="rId9"/>
                    <a:srcRect/>
                    <a:stretch>
                      <a:fillRect/>
                    </a:stretch>
                  </pic:blipFill>
                  <pic:spPr>
                    <a:xfrm>
                      <a:off x="0" y="0"/>
                      <a:ext cx="2034540" cy="746760"/>
                    </a:xfrm>
                    <a:prstGeom prst="rect">
                      <a:avLst/>
                    </a:prstGeom>
                    <a:ln/>
                  </pic:spPr>
                </pic:pic>
              </a:graphicData>
            </a:graphic>
          </wp:anchor>
        </w:drawing>
      </w:r>
    </w:p>
    <w:p w:rsidR="00AF349B" w:rsidRDefault="00AF349B">
      <w:pPr>
        <w:spacing w:after="0" w:line="240" w:lineRule="auto"/>
        <w:jc w:val="center"/>
        <w:rPr>
          <w:rFonts w:ascii="Times New Roman" w:eastAsia="Times New Roman" w:hAnsi="Times New Roman" w:cs="Times New Roman"/>
          <w:b/>
          <w:sz w:val="24"/>
          <w:szCs w:val="24"/>
        </w:rPr>
      </w:pPr>
    </w:p>
    <w:p w:rsidR="00AF349B" w:rsidRDefault="00867F4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FIRST SEMESTER 2022-2023</w:t>
      </w:r>
    </w:p>
    <w:p w:rsidR="00AF349B" w:rsidRDefault="00867F46">
      <w:pPr>
        <w:pStyle w:val="Heading1"/>
        <w:jc w:val="center"/>
      </w:pPr>
      <w:r>
        <w:t>Course Handout Part II</w:t>
      </w:r>
    </w:p>
    <w:p w:rsidR="00AF349B" w:rsidRDefault="00867F46">
      <w:pPr>
        <w:spacing w:after="0" w:line="240" w:lineRule="auto"/>
        <w:ind w:left="7200"/>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Date: 29-08-2022</w:t>
      </w:r>
    </w:p>
    <w:p w:rsidR="00AF349B" w:rsidRDefault="00AF349B">
      <w:pPr>
        <w:spacing w:after="0" w:line="240" w:lineRule="auto"/>
        <w:ind w:left="7200"/>
        <w:jc w:val="right"/>
        <w:rPr>
          <w:rFonts w:ascii="Times New Roman" w:eastAsia="Times New Roman" w:hAnsi="Times New Roman" w:cs="Times New Roman"/>
          <w:sz w:val="24"/>
          <w:szCs w:val="24"/>
        </w:rPr>
      </w:pPr>
    </w:p>
    <w:p w:rsidR="00AF349B" w:rsidRDefault="00867F46">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w:t>
      </w:r>
      <w:proofErr w:type="gramStart"/>
      <w:r>
        <w:rPr>
          <w:rFonts w:ascii="Times New Roman" w:eastAsia="Times New Roman" w:hAnsi="Times New Roman" w:cs="Times New Roman"/>
          <w:sz w:val="24"/>
          <w:szCs w:val="24"/>
        </w:rPr>
        <w:t>part</w:t>
      </w:r>
      <w:proofErr w:type="gramEnd"/>
      <w:r>
        <w:rPr>
          <w:rFonts w:ascii="Times New Roman" w:eastAsia="Times New Roman" w:hAnsi="Times New Roman" w:cs="Times New Roman"/>
          <w:sz w:val="24"/>
          <w:szCs w:val="24"/>
        </w:rPr>
        <w:t>-I (General Handout for all courses appended to the timetable), this portion gives further specific details regarding the course.</w:t>
      </w:r>
    </w:p>
    <w:p w:rsidR="00AF349B" w:rsidRDefault="00AF349B">
      <w:pPr>
        <w:spacing w:after="0" w:line="240" w:lineRule="auto"/>
        <w:rPr>
          <w:rFonts w:ascii="Times New Roman" w:eastAsia="Times New Roman" w:hAnsi="Times New Roman" w:cs="Times New Roman"/>
          <w:sz w:val="24"/>
          <w:szCs w:val="24"/>
        </w:rPr>
      </w:pPr>
    </w:p>
    <w:p w:rsidR="00AF349B" w:rsidRDefault="00867F4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No.</w:t>
      </w:r>
      <w:r>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w:t>
      </w:r>
      <w:r>
        <w:rPr>
          <w:rFonts w:ascii="Times New Roman" w:eastAsia="Times New Roman" w:hAnsi="Times New Roman" w:cs="Times New Roman"/>
          <w:sz w:val="24"/>
          <w:szCs w:val="24"/>
        </w:rPr>
        <w:t xml:space="preserve">  </w:t>
      </w:r>
      <w:r>
        <w:rPr>
          <w:rFonts w:ascii="Times New Roman" w:eastAsia="Times New Roman" w:hAnsi="Times New Roman" w:cs="Times New Roman"/>
          <w:b/>
          <w:sz w:val="24"/>
          <w:szCs w:val="24"/>
        </w:rPr>
        <w:t>CE F411</w:t>
      </w:r>
    </w:p>
    <w:p w:rsidR="00AF349B" w:rsidRDefault="00867F46">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i/>
          <w:sz w:val="24"/>
          <w:szCs w:val="24"/>
        </w:rPr>
        <w:t>Course Title</w:t>
      </w:r>
      <w:r>
        <w:rPr>
          <w:rFonts w:ascii="Times New Roman" w:eastAsia="Times New Roman" w:hAnsi="Times New Roman" w:cs="Times New Roman"/>
          <w:i/>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Operations Research for Engineers</w:t>
      </w:r>
    </w:p>
    <w:p w:rsidR="00AF349B" w:rsidRDefault="00867F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Instructor-in-charge</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A VASAN </w:t>
      </w:r>
    </w:p>
    <w:p w:rsidR="00AF349B" w:rsidRDefault="00867F46">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i/>
          <w:sz w:val="24"/>
          <w:szCs w:val="24"/>
        </w:rPr>
        <w:t>Chamber No.</w:t>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D-117</w:t>
      </w:r>
    </w:p>
    <w:p w:rsidR="00AF349B" w:rsidRDefault="00AF349B">
      <w:pPr>
        <w:spacing w:after="0" w:line="240" w:lineRule="auto"/>
        <w:rPr>
          <w:rFonts w:ascii="Times New Roman" w:eastAsia="Times New Roman" w:hAnsi="Times New Roman" w:cs="Times New Roman"/>
          <w:b/>
          <w:sz w:val="24"/>
          <w:szCs w:val="24"/>
        </w:rPr>
      </w:pPr>
    </w:p>
    <w:p w:rsidR="00AF349B" w:rsidRDefault="00867F46">
      <w:pPr>
        <w:widowControl w:val="0"/>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Scope &amp; Objective of the course</w:t>
      </w:r>
      <w:r>
        <w:rPr>
          <w:rFonts w:ascii="Times New Roman" w:eastAsia="Times New Roman" w:hAnsi="Times New Roman" w:cs="Times New Roman"/>
          <w:color w:val="000000"/>
          <w:sz w:val="24"/>
          <w:szCs w:val="24"/>
        </w:rPr>
        <w:t xml:space="preserve">:  </w:t>
      </w:r>
    </w:p>
    <w:p w:rsidR="00AF349B" w:rsidRDefault="00867F46">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Operation Research deals with the application of advanced analytical methods for proper decision making process. The course has wide application potential in many branches of Engineering, Science and Management. This course starts from traditional techniques and proceed towards non-traditional techniques focusing on engineering based application. Discussion on basic concepts like Linear Programming, Transportation model </w:t>
      </w:r>
      <w:proofErr w:type="spellStart"/>
      <w:r>
        <w:rPr>
          <w:rFonts w:ascii="Times New Roman" w:eastAsia="Times New Roman" w:hAnsi="Times New Roman" w:cs="Times New Roman"/>
          <w:color w:val="000000"/>
          <w:sz w:val="24"/>
          <w:szCs w:val="24"/>
        </w:rPr>
        <w:t>etc</w:t>
      </w:r>
      <w:proofErr w:type="spellEnd"/>
      <w:r>
        <w:rPr>
          <w:rFonts w:ascii="Times New Roman" w:eastAsia="Times New Roman" w:hAnsi="Times New Roman" w:cs="Times New Roman"/>
          <w:color w:val="000000"/>
          <w:sz w:val="24"/>
          <w:szCs w:val="24"/>
        </w:rPr>
        <w:t xml:space="preserve"> will make a strong foundation that will help to learn more about the advanced concepts such as Evolutionary algorithms. The main objective of the course is to familiarize the students with basic and advanced concepts of operation research through case studies related to Engineering discipline.</w:t>
      </w:r>
    </w:p>
    <w:p w:rsidR="00AF349B" w:rsidRDefault="00AF349B">
      <w:pPr>
        <w:widowControl w:val="0"/>
        <w:pBdr>
          <w:top w:val="nil"/>
          <w:left w:val="nil"/>
          <w:bottom w:val="nil"/>
          <w:right w:val="nil"/>
          <w:between w:val="nil"/>
        </w:pBdr>
        <w:spacing w:after="0" w:line="240" w:lineRule="auto"/>
        <w:jc w:val="both"/>
        <w:rPr>
          <w:rFonts w:ascii="Times New Roman" w:eastAsia="Times New Roman" w:hAnsi="Times New Roman" w:cs="Times New Roman"/>
          <w:color w:val="000000"/>
          <w:sz w:val="24"/>
          <w:szCs w:val="24"/>
        </w:rPr>
      </w:pPr>
    </w:p>
    <w:p w:rsidR="00AF349B" w:rsidRDefault="00867F46">
      <w:pPr>
        <w:tabs>
          <w:tab w:val="left" w:pos="1170"/>
        </w:tabs>
        <w:ind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Outcomes</w:t>
      </w:r>
      <w:r>
        <w:rPr>
          <w:rFonts w:ascii="Times New Roman" w:eastAsia="Times New Roman" w:hAnsi="Times New Roman" w:cs="Times New Roman"/>
          <w:sz w:val="24"/>
          <w:szCs w:val="24"/>
        </w:rPr>
        <w:t>: At the end of this course, the students will be able to:</w:t>
      </w:r>
    </w:p>
    <w:p w:rsidR="00AF349B" w:rsidRDefault="00867F46">
      <w:pPr>
        <w:widowControl w:val="0"/>
        <w:numPr>
          <w:ilvl w:val="0"/>
          <w:numId w:val="1"/>
        </w:numPr>
        <w:pBdr>
          <w:top w:val="nil"/>
          <w:left w:val="nil"/>
          <w:bottom w:val="nil"/>
          <w:right w:val="nil"/>
          <w:between w:val="nil"/>
        </w:pBdr>
        <w:tabs>
          <w:tab w:val="left" w:pos="1080"/>
        </w:tabs>
        <w:spacing w:after="0" w:line="240" w:lineRule="auto"/>
        <w:ind w:right="58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Formulate engineering design problems as mathematical optimization model</w:t>
      </w:r>
    </w:p>
    <w:p w:rsidR="00AF349B" w:rsidRDefault="00867F46">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Choose the best suited optimization technique as well as software tool for solving the formulated optimization mathematical model</w:t>
      </w:r>
    </w:p>
    <w:p w:rsidR="00AF349B" w:rsidRDefault="00867F46">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Solve real world application problems using nontraditional optimization algorithms</w:t>
      </w:r>
    </w:p>
    <w:p w:rsidR="00AF349B" w:rsidRDefault="00867F46">
      <w:pPr>
        <w:widowControl w:val="0"/>
        <w:numPr>
          <w:ilvl w:val="0"/>
          <w:numId w:val="1"/>
        </w:numPr>
        <w:pBdr>
          <w:top w:val="nil"/>
          <w:left w:val="nil"/>
          <w:bottom w:val="nil"/>
          <w:right w:val="nil"/>
          <w:between w:val="nil"/>
        </w:pBdr>
        <w:tabs>
          <w:tab w:val="left" w:pos="1080"/>
        </w:tabs>
        <w:spacing w:after="0" w:line="240" w:lineRule="auto"/>
        <w:ind w:left="1080" w:right="580" w:hanging="72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Develop a report that describes the formulated optimization model and the solving methodology, </w:t>
      </w:r>
      <w:proofErr w:type="spellStart"/>
      <w:r>
        <w:rPr>
          <w:rFonts w:ascii="Times New Roman" w:eastAsia="Times New Roman" w:hAnsi="Times New Roman" w:cs="Times New Roman"/>
          <w:color w:val="000000"/>
          <w:sz w:val="24"/>
          <w:szCs w:val="24"/>
        </w:rPr>
        <w:t>analyse</w:t>
      </w:r>
      <w:proofErr w:type="spellEnd"/>
      <w:r>
        <w:rPr>
          <w:rFonts w:ascii="Times New Roman" w:eastAsia="Times New Roman" w:hAnsi="Times New Roman" w:cs="Times New Roman"/>
          <w:color w:val="000000"/>
          <w:sz w:val="24"/>
          <w:szCs w:val="24"/>
        </w:rPr>
        <w:t xml:space="preserve"> the results and propose recommendations in language understandable to the decision-making process</w:t>
      </w:r>
    </w:p>
    <w:p w:rsidR="00AF349B" w:rsidRDefault="00AF349B">
      <w:pPr>
        <w:spacing w:before="12"/>
        <w:rPr>
          <w:rFonts w:ascii="Times New Roman" w:eastAsia="Times New Roman" w:hAnsi="Times New Roman" w:cs="Times New Roman"/>
          <w:sz w:val="24"/>
          <w:szCs w:val="24"/>
        </w:rPr>
      </w:pPr>
    </w:p>
    <w:p w:rsidR="00AF349B" w:rsidRDefault="00867F46">
      <w:pPr>
        <w:spacing w:before="12"/>
        <w:rPr>
          <w:rFonts w:ascii="Times New Roman" w:eastAsia="Times New Roman" w:hAnsi="Times New Roman" w:cs="Times New Roman"/>
          <w:b/>
          <w:sz w:val="24"/>
          <w:szCs w:val="24"/>
        </w:rPr>
      </w:pPr>
      <w:r>
        <w:rPr>
          <w:rFonts w:ascii="Times New Roman" w:eastAsia="Times New Roman" w:hAnsi="Times New Roman" w:cs="Times New Roman"/>
          <w:sz w:val="24"/>
          <w:szCs w:val="24"/>
        </w:rPr>
        <w:t>Student Learning Outcomes (SLOs) assessed in this course –</w:t>
      </w:r>
      <w:r>
        <w:rPr>
          <w:rFonts w:ascii="Times New Roman" w:eastAsia="Times New Roman" w:hAnsi="Times New Roman" w:cs="Times New Roman"/>
          <w:b/>
          <w:sz w:val="24"/>
          <w:szCs w:val="24"/>
        </w:rPr>
        <w:t xml:space="preserve"> (a), (b), (c), (d), (e), (f), (h), (j), </w:t>
      </w:r>
      <w:r>
        <w:rPr>
          <w:rFonts w:ascii="Times New Roman" w:eastAsia="Times New Roman" w:hAnsi="Times New Roman" w:cs="Times New Roman"/>
          <w:sz w:val="24"/>
          <w:szCs w:val="24"/>
        </w:rPr>
        <w:t>and</w:t>
      </w:r>
      <w:r>
        <w:rPr>
          <w:rFonts w:ascii="Times New Roman" w:eastAsia="Times New Roman" w:hAnsi="Times New Roman" w:cs="Times New Roman"/>
          <w:b/>
          <w:sz w:val="24"/>
          <w:szCs w:val="24"/>
        </w:rPr>
        <w:t xml:space="preserve"> (k).</w:t>
      </w:r>
    </w:p>
    <w:p w:rsidR="00AF349B" w:rsidRDefault="00867F46">
      <w:pPr>
        <w:spacing w:after="0"/>
        <w:rPr>
          <w:rFonts w:ascii="Times New Roman" w:eastAsia="Times New Roman" w:hAnsi="Times New Roman" w:cs="Times New Roman"/>
          <w:b/>
          <w:sz w:val="24"/>
          <w:szCs w:val="24"/>
        </w:rPr>
      </w:pPr>
      <w:r>
        <w:rPr>
          <w:rFonts w:ascii="Times New Roman" w:eastAsia="Times New Roman" w:hAnsi="Times New Roman" w:cs="Times New Roman"/>
          <w:b/>
          <w:sz w:val="24"/>
          <w:szCs w:val="24"/>
        </w:rPr>
        <w:t>Student Learning Outcomes (SLOs):</w:t>
      </w:r>
    </w:p>
    <w:p w:rsidR="00AF349B" w:rsidRDefault="00867F46">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SLOs are outcomes (a) through (k) plus any additional outcomes that may be articulated by the program.</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 ability to apply knowledge of mathematics, science and engineering</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and conduct experiments, as well as to analyze and interpret data</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design a system, component, or process to meet desired needs within realistic constraints such as economic, environmental, social, political, ethical, health and safety, manufacturability, and sustainability</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function on multidisciplinary teams</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identify, formulate, and solve engineering problems</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understanding of professional and ethical responsibility</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ability to communicate effectively </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broad education necessary to understand the impact of engineering solutions in a global, economic, environmental, and societal context</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recognition of the need for, and an ability to engage in life-long learning</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knowledge of contemporary issues</w:t>
      </w:r>
    </w:p>
    <w:p w:rsidR="00AF349B" w:rsidRDefault="00867F46">
      <w:pPr>
        <w:widowControl w:val="0"/>
        <w:numPr>
          <w:ilvl w:val="0"/>
          <w:numId w:val="3"/>
        </w:numPr>
        <w:pBdr>
          <w:top w:val="nil"/>
          <w:left w:val="nil"/>
          <w:bottom w:val="nil"/>
          <w:right w:val="nil"/>
          <w:between w:val="nil"/>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ability to use the techniques, skills, and modern engineering tools necessary for engineering practice.</w:t>
      </w:r>
    </w:p>
    <w:p w:rsidR="00AF349B" w:rsidRDefault="00AF349B">
      <w:pPr>
        <w:spacing w:after="0"/>
        <w:rPr>
          <w:rFonts w:ascii="Times New Roman" w:eastAsia="Times New Roman" w:hAnsi="Times New Roman" w:cs="Times New Roman"/>
          <w:b/>
          <w:sz w:val="24"/>
          <w:szCs w:val="24"/>
        </w:rPr>
      </w:pPr>
    </w:p>
    <w:p w:rsidR="00AF349B" w:rsidRDefault="00867F46">
      <w:pPr>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Text Book: </w:t>
      </w:r>
    </w:p>
    <w:p w:rsidR="00AF349B" w:rsidRDefault="00867F46">
      <w:pPr>
        <w:spacing w:after="0"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T1</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HA </w:t>
      </w:r>
      <w:proofErr w:type="spellStart"/>
      <w:r>
        <w:rPr>
          <w:rFonts w:ascii="Times New Roman" w:eastAsia="Times New Roman" w:hAnsi="Times New Roman" w:cs="Times New Roman"/>
          <w:sz w:val="24"/>
          <w:szCs w:val="24"/>
        </w:rPr>
        <w:t>Taha</w:t>
      </w:r>
      <w:proofErr w:type="spellEnd"/>
      <w:r>
        <w:rPr>
          <w:rFonts w:ascii="Times New Roman" w:eastAsia="Times New Roman" w:hAnsi="Times New Roman" w:cs="Times New Roman"/>
          <w:sz w:val="24"/>
          <w:szCs w:val="24"/>
        </w:rPr>
        <w:t xml:space="preserve">, </w:t>
      </w:r>
      <w:r>
        <w:rPr>
          <w:rFonts w:ascii="Times New Roman" w:eastAsia="Times New Roman" w:hAnsi="Times New Roman" w:cs="Times New Roman"/>
          <w:i/>
          <w:sz w:val="24"/>
          <w:szCs w:val="24"/>
        </w:rPr>
        <w:t>Operations Research: An Introduction</w:t>
      </w:r>
      <w:r>
        <w:rPr>
          <w:rFonts w:ascii="Times New Roman" w:eastAsia="Times New Roman" w:hAnsi="Times New Roman" w:cs="Times New Roman"/>
          <w:sz w:val="24"/>
          <w:szCs w:val="24"/>
        </w:rPr>
        <w:t>, Pearson Education/PHI, 10</w:t>
      </w:r>
      <w:r>
        <w:rPr>
          <w:rFonts w:ascii="Times New Roman" w:eastAsia="Times New Roman" w:hAnsi="Times New Roman" w:cs="Times New Roman"/>
          <w:sz w:val="24"/>
          <w:szCs w:val="24"/>
          <w:vertAlign w:val="superscript"/>
        </w:rPr>
        <w:t>th</w:t>
      </w:r>
      <w:r>
        <w:rPr>
          <w:rFonts w:ascii="Times New Roman" w:eastAsia="Times New Roman" w:hAnsi="Times New Roman" w:cs="Times New Roman"/>
          <w:sz w:val="24"/>
          <w:szCs w:val="24"/>
        </w:rPr>
        <w:t xml:space="preserve"> Edition, 2019.</w:t>
      </w:r>
    </w:p>
    <w:p w:rsidR="00AF349B" w:rsidRDefault="00AF349B">
      <w:pPr>
        <w:spacing w:after="0" w:line="240" w:lineRule="auto"/>
        <w:ind w:firstLine="360"/>
        <w:jc w:val="both"/>
        <w:rPr>
          <w:rFonts w:ascii="Times New Roman" w:eastAsia="Times New Roman" w:hAnsi="Times New Roman" w:cs="Times New Roman"/>
          <w:b/>
          <w:sz w:val="24"/>
          <w:szCs w:val="24"/>
        </w:rPr>
      </w:pPr>
    </w:p>
    <w:p w:rsidR="00AF349B" w:rsidRDefault="00867F46">
      <w:pPr>
        <w:spacing w:after="0" w:line="240" w:lineRule="auto"/>
        <w:ind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Reference Books:</w:t>
      </w:r>
    </w:p>
    <w:p w:rsidR="00AF349B" w:rsidRDefault="00867F46">
      <w:pPr>
        <w:spacing w:after="0" w:line="240" w:lineRule="auto"/>
        <w:ind w:left="709"/>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R1</w:t>
      </w:r>
      <w:r>
        <w:rPr>
          <w:rFonts w:ascii="Times New Roman" w:eastAsia="Times New Roman" w:hAnsi="Times New Roman" w:cs="Times New Roman"/>
          <w:b/>
          <w:sz w:val="24"/>
          <w:szCs w:val="24"/>
        </w:rPr>
        <w:tab/>
      </w:r>
      <w:proofErr w:type="spellStart"/>
      <w:r>
        <w:rPr>
          <w:rFonts w:ascii="Times New Roman" w:eastAsia="Times New Roman" w:hAnsi="Times New Roman" w:cs="Times New Roman"/>
          <w:sz w:val="24"/>
          <w:szCs w:val="24"/>
        </w:rPr>
        <w:t>Singiresu</w:t>
      </w:r>
      <w:proofErr w:type="spellEnd"/>
      <w:r>
        <w:rPr>
          <w:rFonts w:ascii="Times New Roman" w:eastAsia="Times New Roman" w:hAnsi="Times New Roman" w:cs="Times New Roman"/>
          <w:sz w:val="24"/>
          <w:szCs w:val="24"/>
        </w:rPr>
        <w:t xml:space="preserve"> S. Rao, “</w:t>
      </w:r>
      <w:r>
        <w:rPr>
          <w:rFonts w:ascii="Times New Roman" w:eastAsia="Times New Roman" w:hAnsi="Times New Roman" w:cs="Times New Roman"/>
          <w:i/>
          <w:sz w:val="24"/>
          <w:szCs w:val="24"/>
        </w:rPr>
        <w:t>Engineering Optimization: Theory and Practice</w:t>
      </w:r>
      <w:r>
        <w:rPr>
          <w:rFonts w:ascii="Times New Roman" w:eastAsia="Times New Roman" w:hAnsi="Times New Roman" w:cs="Times New Roman"/>
          <w:sz w:val="24"/>
          <w:szCs w:val="24"/>
        </w:rPr>
        <w:t>”, New Age International Publishers, Fifth Edition, 2019.</w:t>
      </w:r>
    </w:p>
    <w:p w:rsidR="00AF349B" w:rsidRDefault="00867F46">
      <w:pPr>
        <w:pBdr>
          <w:top w:val="nil"/>
          <w:left w:val="nil"/>
          <w:bottom w:val="nil"/>
          <w:right w:val="nil"/>
          <w:between w:val="nil"/>
        </w:pBdr>
        <w:spacing w:after="0" w:line="240" w:lineRule="auto"/>
        <w:ind w:left="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R2</w:t>
      </w:r>
      <w:r>
        <w:rPr>
          <w:rFonts w:ascii="Times New Roman" w:eastAsia="Times New Roman" w:hAnsi="Times New Roman" w:cs="Times New Roman"/>
          <w:b/>
          <w:color w:val="000000"/>
          <w:sz w:val="24"/>
          <w:szCs w:val="24"/>
        </w:rPr>
        <w:tab/>
        <w:t xml:space="preserve"> </w:t>
      </w:r>
      <w:r>
        <w:rPr>
          <w:rFonts w:ascii="Times New Roman" w:eastAsia="Times New Roman" w:hAnsi="Times New Roman" w:cs="Times New Roman"/>
          <w:color w:val="000000"/>
          <w:sz w:val="24"/>
          <w:szCs w:val="24"/>
        </w:rPr>
        <w:t xml:space="preserve">FS Hillier and GJ Lieberman, </w:t>
      </w:r>
      <w:r>
        <w:rPr>
          <w:rFonts w:ascii="Times New Roman" w:eastAsia="Times New Roman" w:hAnsi="Times New Roman" w:cs="Times New Roman"/>
          <w:i/>
          <w:color w:val="000000"/>
          <w:sz w:val="24"/>
          <w:szCs w:val="24"/>
        </w:rPr>
        <w:t>Introduction to Operations Research</w:t>
      </w:r>
      <w:r>
        <w:rPr>
          <w:rFonts w:ascii="Times New Roman" w:eastAsia="Times New Roman" w:hAnsi="Times New Roman" w:cs="Times New Roman"/>
          <w:color w:val="000000"/>
          <w:sz w:val="24"/>
          <w:szCs w:val="24"/>
        </w:rPr>
        <w:t>, TMH, 11</w:t>
      </w:r>
      <w:r>
        <w:rPr>
          <w:rFonts w:ascii="Times New Roman" w:eastAsia="Times New Roman" w:hAnsi="Times New Roman" w:cs="Times New Roman"/>
          <w:color w:val="000000"/>
          <w:sz w:val="24"/>
          <w:szCs w:val="24"/>
          <w:vertAlign w:val="superscript"/>
        </w:rPr>
        <w:t>th</w:t>
      </w:r>
      <w:r>
        <w:rPr>
          <w:rFonts w:ascii="Times New Roman" w:eastAsia="Times New Roman" w:hAnsi="Times New Roman" w:cs="Times New Roman"/>
          <w:color w:val="000000"/>
          <w:sz w:val="24"/>
          <w:szCs w:val="24"/>
        </w:rPr>
        <w:t xml:space="preserve"> Edition, 2021.</w:t>
      </w:r>
    </w:p>
    <w:p w:rsidR="00AF349B" w:rsidRDefault="00867F46">
      <w:pPr>
        <w:spacing w:after="0" w:line="240" w:lineRule="auto"/>
        <w:ind w:left="72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R3</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K Deb, </w:t>
      </w:r>
      <w:proofErr w:type="spellStart"/>
      <w:r>
        <w:rPr>
          <w:rFonts w:ascii="Times New Roman" w:eastAsia="Times New Roman" w:hAnsi="Times New Roman" w:cs="Times New Roman"/>
          <w:i/>
          <w:sz w:val="24"/>
          <w:szCs w:val="24"/>
        </w:rPr>
        <w:t>Multiobjective</w:t>
      </w:r>
      <w:proofErr w:type="spellEnd"/>
      <w:r>
        <w:rPr>
          <w:rFonts w:ascii="Times New Roman" w:eastAsia="Times New Roman" w:hAnsi="Times New Roman" w:cs="Times New Roman"/>
          <w:i/>
          <w:sz w:val="24"/>
          <w:szCs w:val="24"/>
        </w:rPr>
        <w:t xml:space="preserve"> Optimization Using Evolutionary Algorithms</w:t>
      </w:r>
      <w:r>
        <w:rPr>
          <w:rFonts w:ascii="Times New Roman" w:eastAsia="Times New Roman" w:hAnsi="Times New Roman" w:cs="Times New Roman"/>
          <w:sz w:val="24"/>
          <w:szCs w:val="24"/>
        </w:rPr>
        <w:t>, John Wiley &amp; Sons Limited, 2010.</w:t>
      </w:r>
    </w:p>
    <w:p w:rsidR="00AF349B" w:rsidRDefault="00867F46">
      <w:pPr>
        <w:spacing w:after="0" w:line="240" w:lineRule="auto"/>
        <w:ind w:left="360" w:firstLine="36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R4</w:t>
      </w:r>
      <w:r>
        <w:rPr>
          <w:rFonts w:ascii="Times New Roman" w:eastAsia="Times New Roman" w:hAnsi="Times New Roman" w:cs="Times New Roman"/>
          <w:b/>
          <w:sz w:val="24"/>
          <w:szCs w:val="24"/>
        </w:rPr>
        <w:tab/>
      </w:r>
      <w:r>
        <w:rPr>
          <w:rFonts w:ascii="Times New Roman" w:eastAsia="Times New Roman" w:hAnsi="Times New Roman" w:cs="Times New Roman"/>
          <w:color w:val="222222"/>
          <w:sz w:val="24"/>
          <w:szCs w:val="24"/>
          <w:highlight w:val="white"/>
        </w:rPr>
        <w:t>Yang, Xin-She. </w:t>
      </w:r>
      <w:r>
        <w:rPr>
          <w:rFonts w:ascii="Times New Roman" w:eastAsia="Times New Roman" w:hAnsi="Times New Roman" w:cs="Times New Roman"/>
          <w:i/>
          <w:color w:val="222222"/>
          <w:sz w:val="24"/>
          <w:szCs w:val="24"/>
          <w:highlight w:val="white"/>
        </w:rPr>
        <w:t>Nature-inspired metaheuristic algorithms</w:t>
      </w:r>
      <w:r>
        <w:rPr>
          <w:rFonts w:ascii="Times New Roman" w:eastAsia="Times New Roman" w:hAnsi="Times New Roman" w:cs="Times New Roman"/>
          <w:color w:val="222222"/>
          <w:sz w:val="24"/>
          <w:szCs w:val="24"/>
          <w:highlight w:val="white"/>
        </w:rPr>
        <w:t xml:space="preserve">. </w:t>
      </w:r>
      <w:proofErr w:type="spellStart"/>
      <w:r>
        <w:rPr>
          <w:rFonts w:ascii="Times New Roman" w:eastAsia="Times New Roman" w:hAnsi="Times New Roman" w:cs="Times New Roman"/>
          <w:color w:val="222222"/>
          <w:sz w:val="24"/>
          <w:szCs w:val="24"/>
          <w:highlight w:val="white"/>
        </w:rPr>
        <w:t>Luniver</w:t>
      </w:r>
      <w:proofErr w:type="spellEnd"/>
      <w:r>
        <w:rPr>
          <w:rFonts w:ascii="Times New Roman" w:eastAsia="Times New Roman" w:hAnsi="Times New Roman" w:cs="Times New Roman"/>
          <w:color w:val="222222"/>
          <w:sz w:val="24"/>
          <w:szCs w:val="24"/>
          <w:highlight w:val="white"/>
        </w:rPr>
        <w:t xml:space="preserve"> Press, 2010.</w:t>
      </w:r>
    </w:p>
    <w:p w:rsidR="00AF349B" w:rsidRDefault="00AF349B">
      <w:pPr>
        <w:spacing w:after="0" w:line="240" w:lineRule="auto"/>
        <w:jc w:val="both"/>
        <w:rPr>
          <w:rFonts w:ascii="Times New Roman" w:eastAsia="Times New Roman" w:hAnsi="Times New Roman" w:cs="Times New Roman"/>
          <w:b/>
          <w:sz w:val="24"/>
          <w:szCs w:val="24"/>
        </w:rPr>
      </w:pPr>
    </w:p>
    <w:p w:rsidR="00AF349B" w:rsidRDefault="00867F46">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Plan:</w:t>
      </w:r>
    </w:p>
    <w:tbl>
      <w:tblPr>
        <w:tblStyle w:val="a"/>
        <w:tblW w:w="9104"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46"/>
        <w:gridCol w:w="3260"/>
        <w:gridCol w:w="2928"/>
        <w:gridCol w:w="1170"/>
        <w:gridCol w:w="900"/>
      </w:tblGrid>
      <w:tr w:rsidR="00AF349B">
        <w:trPr>
          <w:trHeight w:val="557"/>
          <w:jc w:val="center"/>
        </w:trPr>
        <w:tc>
          <w:tcPr>
            <w:tcW w:w="846" w:type="dxa"/>
            <w:shd w:val="clear" w:color="auto" w:fill="F2F2F2"/>
            <w:vAlign w:val="center"/>
          </w:tcPr>
          <w:p w:rsidR="00AF349B" w:rsidRDefault="00867F46">
            <w:pPr>
              <w:spacing w:after="0" w:line="240" w:lineRule="auto"/>
              <w:ind w:left="-142" w:right="-108"/>
              <w:jc w:val="center"/>
              <w:rPr>
                <w:rFonts w:ascii="Times New Roman" w:eastAsia="Times New Roman" w:hAnsi="Times New Roman" w:cs="Times New Roman"/>
                <w:b/>
              </w:rPr>
            </w:pPr>
            <w:r>
              <w:rPr>
                <w:rFonts w:ascii="Times New Roman" w:eastAsia="Times New Roman" w:hAnsi="Times New Roman" w:cs="Times New Roman"/>
                <w:b/>
              </w:rPr>
              <w:t>Lecture No.</w:t>
            </w:r>
          </w:p>
        </w:tc>
        <w:tc>
          <w:tcPr>
            <w:tcW w:w="3260" w:type="dxa"/>
            <w:shd w:val="clear" w:color="auto" w:fill="F2F2F2"/>
            <w:vAlign w:val="center"/>
          </w:tcPr>
          <w:p w:rsidR="00AF349B" w:rsidRDefault="00867F4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Topics to be covered</w:t>
            </w:r>
          </w:p>
        </w:tc>
        <w:tc>
          <w:tcPr>
            <w:tcW w:w="2928" w:type="dxa"/>
            <w:shd w:val="clear" w:color="auto" w:fill="F2F2F2"/>
            <w:vAlign w:val="center"/>
          </w:tcPr>
          <w:p w:rsidR="00AF349B" w:rsidRDefault="00867F4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Learning Objectives</w:t>
            </w:r>
          </w:p>
        </w:tc>
        <w:tc>
          <w:tcPr>
            <w:tcW w:w="1170" w:type="dxa"/>
            <w:shd w:val="clear" w:color="auto" w:fill="F2F2F2"/>
            <w:vAlign w:val="center"/>
          </w:tcPr>
          <w:p w:rsidR="00AF349B" w:rsidRPr="00FB26F1" w:rsidRDefault="00FB26F1">
            <w:pPr>
              <w:spacing w:after="0" w:line="240" w:lineRule="auto"/>
              <w:jc w:val="center"/>
              <w:rPr>
                <w:rFonts w:ascii="Times New Roman" w:eastAsia="Times New Roman" w:hAnsi="Times New Roman" w:cs="Times New Roman"/>
                <w:b/>
              </w:rPr>
            </w:pPr>
            <w:r w:rsidRPr="00FB26F1">
              <w:rPr>
                <w:rFonts w:ascii="Times New Roman" w:hAnsi="Times New Roman" w:cs="Times New Roman"/>
                <w:b/>
                <w:bCs/>
              </w:rPr>
              <w:t>Chapter in the Text Book</w:t>
            </w:r>
          </w:p>
        </w:tc>
        <w:tc>
          <w:tcPr>
            <w:tcW w:w="900" w:type="dxa"/>
            <w:shd w:val="clear" w:color="auto" w:fill="F2F2F2"/>
            <w:vAlign w:val="center"/>
          </w:tcPr>
          <w:p w:rsidR="00AF349B" w:rsidRDefault="00867F46">
            <w:pPr>
              <w:spacing w:after="0" w:line="240" w:lineRule="auto"/>
              <w:jc w:val="center"/>
              <w:rPr>
                <w:rFonts w:ascii="Times New Roman" w:eastAsia="Times New Roman" w:hAnsi="Times New Roman" w:cs="Times New Roman"/>
                <w:b/>
              </w:rPr>
            </w:pPr>
            <w:r>
              <w:rPr>
                <w:rFonts w:ascii="Times New Roman" w:eastAsia="Times New Roman" w:hAnsi="Times New Roman" w:cs="Times New Roman"/>
                <w:b/>
              </w:rPr>
              <w:t>SLO</w:t>
            </w:r>
          </w:p>
        </w:tc>
      </w:tr>
      <w:tr w:rsidR="00AF349B">
        <w:trPr>
          <w:trHeight w:val="620"/>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Introduction to Operations Research and Optimization</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To understand Operation Research and Optimization</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t>
            </w:r>
          </w:p>
        </w:tc>
      </w:tr>
      <w:tr w:rsidR="00AF349B">
        <w:trPr>
          <w:trHeight w:val="881"/>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2-3</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Two variable LP model, Graphical LP solution, Selected LP applications, Convex Set</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To develop Linear Programming models and solve two variables LP models by the graphical solution procedure</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432"/>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4-6</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LP model in equation form, Transition from graphical to algebraic solution</w:t>
            </w:r>
          </w:p>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Simplex Method,  Generalized  simplex tableau in matrix form, Artificial starting </w:t>
            </w:r>
            <w:r>
              <w:rPr>
                <w:rFonts w:ascii="Times New Roman" w:eastAsia="Times New Roman" w:hAnsi="Times New Roman" w:cs="Times New Roman"/>
              </w:rPr>
              <w:lastRenderedPageBreak/>
              <w:t xml:space="preserve">solution, Special cases in the simplex method </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lastRenderedPageBreak/>
              <w:t>To obtain an understanding of why and how the simplex calculations are made and know how to recognize the special situations</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432"/>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7-9</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Definition of Dual </w:t>
            </w:r>
            <w:proofErr w:type="gramStart"/>
            <w:r>
              <w:rPr>
                <w:rFonts w:ascii="Times New Roman" w:eastAsia="Times New Roman" w:hAnsi="Times New Roman" w:cs="Times New Roman"/>
              </w:rPr>
              <w:t>Problem,  Duality</w:t>
            </w:r>
            <w:proofErr w:type="gramEnd"/>
            <w:r>
              <w:rPr>
                <w:rFonts w:ascii="Times New Roman" w:eastAsia="Times New Roman" w:hAnsi="Times New Roman" w:cs="Times New Roman"/>
              </w:rPr>
              <w:t>, Primal-Dual Relationships,</w:t>
            </w:r>
          </w:p>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 Economic Interpretation of </w:t>
            </w:r>
            <w:proofErr w:type="gramStart"/>
            <w:r>
              <w:rPr>
                <w:rFonts w:ascii="Times New Roman" w:eastAsia="Times New Roman" w:hAnsi="Times New Roman" w:cs="Times New Roman"/>
              </w:rPr>
              <w:t>Duality,  Additional</w:t>
            </w:r>
            <w:proofErr w:type="gramEnd"/>
            <w:r>
              <w:rPr>
                <w:rFonts w:ascii="Times New Roman" w:eastAsia="Times New Roman" w:hAnsi="Times New Roman" w:cs="Times New Roman"/>
              </w:rPr>
              <w:t xml:space="preserve"> simplex algorithms (Dual Simplex Method, Generalized Simplex Algorithm),</w:t>
            </w:r>
          </w:p>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Post optimal Analysis</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understand the concept of duality, how to read and interpret the solution of dual problem and relate the dual solution to the primal solution and to explain how post optimal analysis can be used by a decision maker </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p w:rsidR="00AF349B" w:rsidRDefault="00AF349B">
            <w:pPr>
              <w:spacing w:after="0" w:line="240" w:lineRule="auto"/>
              <w:jc w:val="center"/>
              <w:rPr>
                <w:rFonts w:ascii="Times New Roman" w:eastAsia="Times New Roman" w:hAnsi="Times New Roman" w:cs="Times New Roman"/>
              </w:rPr>
            </w:pP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872"/>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10-12</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Definition of   transportation problem, The transportation Algorithm,</w:t>
            </w:r>
          </w:p>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The Assignment Model </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formulate transportation and assignment problems as LPP and how to solve these problems </w:t>
            </w:r>
          </w:p>
        </w:tc>
        <w:tc>
          <w:tcPr>
            <w:tcW w:w="117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b, c, e</w:t>
            </w:r>
          </w:p>
        </w:tc>
      </w:tr>
      <w:tr w:rsidR="00AF349B">
        <w:trPr>
          <w:trHeight w:val="1079"/>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13-14</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Goal Programming Formulation, </w:t>
            </w:r>
          </w:p>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Goal Programming Algorithms: The Weights Method and The Preemptive Method</w:t>
            </w:r>
          </w:p>
        </w:tc>
        <w:tc>
          <w:tcPr>
            <w:tcW w:w="2928" w:type="dxa"/>
          </w:tcPr>
          <w:p w:rsidR="00AF349B" w:rsidRDefault="00867F4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multiples objectives optimization and how to solve multi objective optimization</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881"/>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15-16</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Formulation of IP problem</w:t>
            </w:r>
          </w:p>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Branch and Bound method for solving IPP Cutting Plane method</w:t>
            </w:r>
          </w:p>
        </w:tc>
        <w:tc>
          <w:tcPr>
            <w:tcW w:w="2928" w:type="dxa"/>
          </w:tcPr>
          <w:p w:rsidR="00AF349B" w:rsidRDefault="00867F4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Integer Programming problem and its efficacy</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432"/>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17-23</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Unconstrained problems, Convex and concave functions, Elimination Methods: Fibonacci Method and Golden Section Method, Gradient of a Function, Descent Methods: Steepest Descent Method and Conjugate Gradient Method, </w:t>
            </w:r>
            <w:proofErr w:type="spellStart"/>
            <w:r>
              <w:rPr>
                <w:rFonts w:ascii="Times New Roman" w:eastAsia="Times New Roman" w:hAnsi="Times New Roman" w:cs="Times New Roman"/>
              </w:rPr>
              <w:t>Karush</w:t>
            </w:r>
            <w:proofErr w:type="spellEnd"/>
            <w:r>
              <w:rPr>
                <w:rFonts w:ascii="Times New Roman" w:eastAsia="Times New Roman" w:hAnsi="Times New Roman" w:cs="Times New Roman"/>
              </w:rPr>
              <w:t>-Kuhn-Tucker (KKT) Conditions, Quadratic Programming, Penalty Function Method</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To solve nonlinear programming problems using various techniques</w:t>
            </w:r>
          </w:p>
        </w:tc>
        <w:tc>
          <w:tcPr>
            <w:tcW w:w="117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T1, R1</w:t>
            </w:r>
          </w:p>
        </w:tc>
        <w:tc>
          <w:tcPr>
            <w:tcW w:w="90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575"/>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24-26</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color w:val="000000"/>
              </w:rPr>
              <w:t>Deterministic and Probabilistic Inventory Models, static economic order quantity (EOQ) models, dynamic EOQ models</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To understand various inventory models and solve using different variations of the economic order quantity model</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432"/>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27-30</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Decision making under Certainty, Risk and Uncertainty, Game Theory</w:t>
            </w:r>
          </w:p>
        </w:tc>
        <w:tc>
          <w:tcPr>
            <w:tcW w:w="2928" w:type="dxa"/>
          </w:tcPr>
          <w:p w:rsidR="00AF349B" w:rsidRDefault="00867F46">
            <w:pPr>
              <w:pBdr>
                <w:top w:val="nil"/>
                <w:left w:val="nil"/>
                <w:bottom w:val="nil"/>
                <w:right w:val="nil"/>
                <w:between w:val="nil"/>
              </w:pBd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To understand decision making under certainty as well as uncertainty and also using game theory</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432"/>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31-36</w:t>
            </w:r>
          </w:p>
        </w:tc>
        <w:tc>
          <w:tcPr>
            <w:tcW w:w="3260" w:type="dxa"/>
          </w:tcPr>
          <w:p w:rsidR="00AF349B" w:rsidRDefault="00AF349B">
            <w:pPr>
              <w:widowControl w:val="0"/>
              <w:pBdr>
                <w:top w:val="nil"/>
                <w:left w:val="nil"/>
                <w:bottom w:val="nil"/>
                <w:right w:val="nil"/>
                <w:between w:val="nil"/>
              </w:pBdr>
              <w:spacing w:after="0"/>
              <w:rPr>
                <w:rFonts w:ascii="Times New Roman" w:eastAsia="Times New Roman" w:hAnsi="Times New Roman" w:cs="Times New Roman"/>
              </w:rPr>
            </w:pPr>
          </w:p>
          <w:tbl>
            <w:tblPr>
              <w:tblStyle w:val="a0"/>
              <w:tblW w:w="2835" w:type="dxa"/>
              <w:tblBorders>
                <w:top w:val="nil"/>
                <w:left w:val="nil"/>
                <w:bottom w:val="nil"/>
                <w:right w:val="nil"/>
              </w:tblBorders>
              <w:tblLayout w:type="fixed"/>
              <w:tblLook w:val="0000" w:firstRow="0" w:lastRow="0" w:firstColumn="0" w:lastColumn="0" w:noHBand="0" w:noVBand="0"/>
            </w:tblPr>
            <w:tblGrid>
              <w:gridCol w:w="2835"/>
            </w:tblGrid>
            <w:tr w:rsidR="00AF349B">
              <w:trPr>
                <w:trHeight w:val="661"/>
              </w:trPr>
              <w:tc>
                <w:tcPr>
                  <w:tcW w:w="2835" w:type="dxa"/>
                </w:tcPr>
                <w:p w:rsidR="00AF349B" w:rsidRDefault="00867F46">
                  <w:pPr>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 xml:space="preserve">Definition, Birth and Death process, Role of Exponential Distribution, Generalized Poisson Queueing Models, Specialized Poisson Queues. </w:t>
                  </w:r>
                </w:p>
              </w:tc>
            </w:tr>
          </w:tbl>
          <w:p w:rsidR="00AF349B" w:rsidRDefault="00AF349B">
            <w:pPr>
              <w:spacing w:after="0" w:line="240" w:lineRule="auto"/>
              <w:rPr>
                <w:rFonts w:ascii="Times New Roman" w:eastAsia="Times New Roman" w:hAnsi="Times New Roman" w:cs="Times New Roman"/>
              </w:rPr>
            </w:pPr>
          </w:p>
        </w:tc>
        <w:tc>
          <w:tcPr>
            <w:tcW w:w="2928" w:type="dxa"/>
          </w:tcPr>
          <w:p w:rsidR="00AF349B" w:rsidRDefault="00AF349B">
            <w:pPr>
              <w:spacing w:after="0" w:line="240" w:lineRule="auto"/>
              <w:rPr>
                <w:rFonts w:ascii="Times New Roman" w:eastAsia="Times New Roman" w:hAnsi="Times New Roman" w:cs="Times New Roman"/>
                <w:color w:val="000000"/>
              </w:rPr>
            </w:pPr>
          </w:p>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To introduce queues, various models, birth and death models</w:t>
            </w:r>
          </w:p>
        </w:tc>
        <w:tc>
          <w:tcPr>
            <w:tcW w:w="117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T1</w:t>
            </w:r>
          </w:p>
        </w:tc>
        <w:tc>
          <w:tcPr>
            <w:tcW w:w="900"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t>a, c, e</w:t>
            </w:r>
          </w:p>
        </w:tc>
      </w:tr>
      <w:tr w:rsidR="00AF349B">
        <w:trPr>
          <w:trHeight w:val="626"/>
          <w:jc w:val="center"/>
        </w:trPr>
        <w:tc>
          <w:tcPr>
            <w:tcW w:w="846" w:type="dxa"/>
            <w:vAlign w:val="center"/>
          </w:tcPr>
          <w:p w:rsidR="00AF349B" w:rsidRDefault="00867F46">
            <w:pPr>
              <w:spacing w:after="0" w:line="240" w:lineRule="auto"/>
              <w:jc w:val="center"/>
              <w:rPr>
                <w:rFonts w:ascii="Times New Roman" w:eastAsia="Times New Roman" w:hAnsi="Times New Roman" w:cs="Times New Roman"/>
              </w:rPr>
            </w:pPr>
            <w:r>
              <w:rPr>
                <w:rFonts w:ascii="Times New Roman" w:eastAsia="Times New Roman" w:hAnsi="Times New Roman" w:cs="Times New Roman"/>
              </w:rPr>
              <w:lastRenderedPageBreak/>
              <w:t>37-38</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Introduction to </w:t>
            </w:r>
            <w:proofErr w:type="spellStart"/>
            <w:r>
              <w:rPr>
                <w:rFonts w:ascii="Times New Roman" w:eastAsia="Times New Roman" w:hAnsi="Times New Roman" w:cs="Times New Roman"/>
              </w:rPr>
              <w:t>Multiobjective</w:t>
            </w:r>
            <w:proofErr w:type="spellEnd"/>
            <w:r>
              <w:rPr>
                <w:rFonts w:ascii="Times New Roman" w:eastAsia="Times New Roman" w:hAnsi="Times New Roman" w:cs="Times New Roman"/>
              </w:rPr>
              <w:t xml:space="preserve"> Optimization</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 xml:space="preserve">To understand the difference between  single objective and </w:t>
            </w:r>
            <w:proofErr w:type="spellStart"/>
            <w:r>
              <w:rPr>
                <w:rFonts w:ascii="Times New Roman" w:eastAsia="Times New Roman" w:hAnsi="Times New Roman" w:cs="Times New Roman"/>
              </w:rPr>
              <w:t>Multiobjective</w:t>
            </w:r>
            <w:proofErr w:type="spellEnd"/>
            <w:r>
              <w:rPr>
                <w:rFonts w:ascii="Times New Roman" w:eastAsia="Times New Roman" w:hAnsi="Times New Roman" w:cs="Times New Roman"/>
              </w:rPr>
              <w:t xml:space="preserve"> optimization problems and few classical methods to solve them</w:t>
            </w:r>
          </w:p>
        </w:tc>
        <w:tc>
          <w:tcPr>
            <w:tcW w:w="117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R3</w:t>
            </w:r>
          </w:p>
        </w:tc>
        <w:tc>
          <w:tcPr>
            <w:tcW w:w="90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 xml:space="preserve">a, c, h, j </w:t>
            </w:r>
          </w:p>
        </w:tc>
      </w:tr>
      <w:tr w:rsidR="00AF349B">
        <w:trPr>
          <w:trHeight w:val="432"/>
          <w:jc w:val="center"/>
        </w:trPr>
        <w:tc>
          <w:tcPr>
            <w:tcW w:w="846" w:type="dxa"/>
            <w:vAlign w:val="center"/>
          </w:tcPr>
          <w:p w:rsidR="00AF349B" w:rsidRDefault="00867F46">
            <w:pPr>
              <w:tabs>
                <w:tab w:val="center" w:pos="300"/>
              </w:tabs>
              <w:spacing w:after="0" w:line="240" w:lineRule="auto"/>
              <w:jc w:val="center"/>
              <w:rPr>
                <w:rFonts w:ascii="Times New Roman" w:eastAsia="Times New Roman" w:hAnsi="Times New Roman" w:cs="Times New Roman"/>
              </w:rPr>
            </w:pPr>
            <w:r>
              <w:rPr>
                <w:rFonts w:ascii="Times New Roman" w:eastAsia="Times New Roman" w:hAnsi="Times New Roman" w:cs="Times New Roman"/>
              </w:rPr>
              <w:t>39-42</w:t>
            </w:r>
          </w:p>
        </w:tc>
        <w:tc>
          <w:tcPr>
            <w:tcW w:w="3260"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Drawbacks of the classical techniques, introduction to evolutionary computation techniques (Genetic Algorithms, Differential Evolution, Particle Swam Optimization, Firefly Algorithm etc.)</w:t>
            </w:r>
          </w:p>
        </w:tc>
        <w:tc>
          <w:tcPr>
            <w:tcW w:w="2928" w:type="dxa"/>
          </w:tcPr>
          <w:p w:rsidR="00AF349B" w:rsidRDefault="00867F46">
            <w:pPr>
              <w:spacing w:after="0" w:line="240" w:lineRule="auto"/>
              <w:rPr>
                <w:rFonts w:ascii="Times New Roman" w:eastAsia="Times New Roman" w:hAnsi="Times New Roman" w:cs="Times New Roman"/>
              </w:rPr>
            </w:pPr>
            <w:r>
              <w:rPr>
                <w:rFonts w:ascii="Times New Roman" w:eastAsia="Times New Roman" w:hAnsi="Times New Roman" w:cs="Times New Roman"/>
              </w:rPr>
              <w:t>To introduce evolutionary computation techniques and solve few real life application problems</w:t>
            </w:r>
          </w:p>
        </w:tc>
        <w:tc>
          <w:tcPr>
            <w:tcW w:w="117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R4</w:t>
            </w:r>
          </w:p>
        </w:tc>
        <w:tc>
          <w:tcPr>
            <w:tcW w:w="900" w:type="dxa"/>
            <w:vAlign w:val="center"/>
          </w:tcPr>
          <w:p w:rsidR="00AF349B" w:rsidRDefault="00867F46">
            <w:pPr>
              <w:spacing w:after="0" w:line="240" w:lineRule="auto"/>
              <w:ind w:left="60"/>
              <w:jc w:val="center"/>
              <w:rPr>
                <w:rFonts w:ascii="Times New Roman" w:eastAsia="Times New Roman" w:hAnsi="Times New Roman" w:cs="Times New Roman"/>
              </w:rPr>
            </w:pPr>
            <w:r>
              <w:rPr>
                <w:rFonts w:ascii="Times New Roman" w:eastAsia="Times New Roman" w:hAnsi="Times New Roman" w:cs="Times New Roman"/>
              </w:rPr>
              <w:t>a, c, d, e, f, h, k</w:t>
            </w:r>
          </w:p>
        </w:tc>
      </w:tr>
    </w:tbl>
    <w:p w:rsidR="00AF349B" w:rsidRDefault="00AF349B">
      <w:pPr>
        <w:pStyle w:val="Heading1"/>
      </w:pPr>
    </w:p>
    <w:p w:rsidR="00AF349B" w:rsidRDefault="00AF349B">
      <w:pPr>
        <w:widowControl w:val="0"/>
        <w:pBdr>
          <w:top w:val="nil"/>
          <w:left w:val="nil"/>
          <w:bottom w:val="nil"/>
          <w:right w:val="nil"/>
          <w:between w:val="nil"/>
        </w:pBdr>
        <w:spacing w:after="0" w:line="240" w:lineRule="auto"/>
        <w:rPr>
          <w:rFonts w:ascii="Times New Roman" w:eastAsia="Times New Roman" w:hAnsi="Times New Roman" w:cs="Times New Roman"/>
          <w:sz w:val="24"/>
          <w:szCs w:val="24"/>
        </w:rPr>
      </w:pPr>
    </w:p>
    <w:p w:rsidR="00AF349B" w:rsidRDefault="00867F46">
      <w:pPr>
        <w:pStyle w:val="Heading1"/>
        <w:numPr>
          <w:ilvl w:val="0"/>
          <w:numId w:val="2"/>
        </w:numPr>
        <w:ind w:left="360"/>
      </w:pPr>
      <w:r>
        <w:t>Evaluation Scheme</w:t>
      </w:r>
    </w:p>
    <w:p w:rsidR="00AF349B" w:rsidRDefault="00AF349B">
      <w:pPr>
        <w:spacing w:after="0" w:line="240" w:lineRule="auto"/>
      </w:pPr>
    </w:p>
    <w:tbl>
      <w:tblPr>
        <w:tblStyle w:val="a1"/>
        <w:tblW w:w="949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00"/>
        <w:gridCol w:w="1795"/>
        <w:gridCol w:w="1202"/>
        <w:gridCol w:w="1530"/>
        <w:gridCol w:w="2460"/>
        <w:gridCol w:w="1606"/>
      </w:tblGrid>
      <w:tr w:rsidR="00AF349B" w:rsidTr="00B462C2">
        <w:trPr>
          <w:trHeight w:val="665"/>
          <w:jc w:val="center"/>
        </w:trPr>
        <w:tc>
          <w:tcPr>
            <w:tcW w:w="900" w:type="dxa"/>
            <w:vAlign w:val="center"/>
          </w:tcPr>
          <w:p w:rsidR="00AF349B" w:rsidRDefault="00867F4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 No.</w:t>
            </w:r>
          </w:p>
        </w:tc>
        <w:tc>
          <w:tcPr>
            <w:tcW w:w="1795" w:type="dxa"/>
            <w:vAlign w:val="center"/>
          </w:tcPr>
          <w:p w:rsidR="00AF349B" w:rsidRDefault="00867F4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Evaluation Component</w:t>
            </w:r>
          </w:p>
        </w:tc>
        <w:tc>
          <w:tcPr>
            <w:tcW w:w="1202" w:type="dxa"/>
            <w:vAlign w:val="center"/>
          </w:tcPr>
          <w:p w:rsidR="00AF349B" w:rsidRDefault="00867F4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Duration (min)</w:t>
            </w:r>
          </w:p>
        </w:tc>
        <w:tc>
          <w:tcPr>
            <w:tcW w:w="1530" w:type="dxa"/>
            <w:vAlign w:val="center"/>
          </w:tcPr>
          <w:p w:rsidR="00AF349B" w:rsidRDefault="00867F4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Weightage (%)</w:t>
            </w:r>
          </w:p>
        </w:tc>
        <w:tc>
          <w:tcPr>
            <w:tcW w:w="2460" w:type="dxa"/>
            <w:vAlign w:val="center"/>
          </w:tcPr>
          <w:p w:rsidR="00AF349B" w:rsidRDefault="00867F46">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Date  &amp; T</w:t>
            </w:r>
            <w:bookmarkStart w:id="0" w:name="_GoBack"/>
            <w:bookmarkEnd w:id="0"/>
            <w:r>
              <w:rPr>
                <w:rFonts w:ascii="Times New Roman" w:eastAsia="Times New Roman" w:hAnsi="Times New Roman" w:cs="Times New Roman"/>
                <w:b/>
                <w:sz w:val="24"/>
                <w:szCs w:val="24"/>
              </w:rPr>
              <w:t>ime</w:t>
            </w:r>
          </w:p>
        </w:tc>
        <w:tc>
          <w:tcPr>
            <w:tcW w:w="1606" w:type="dxa"/>
            <w:vAlign w:val="center"/>
          </w:tcPr>
          <w:p w:rsidR="00AF349B" w:rsidRDefault="00FB26F1">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Nature</w:t>
            </w:r>
            <w:r w:rsidR="00B462C2">
              <w:rPr>
                <w:rFonts w:ascii="Times New Roman" w:eastAsia="Times New Roman" w:hAnsi="Times New Roman" w:cs="Times New Roman"/>
                <w:b/>
                <w:sz w:val="24"/>
                <w:szCs w:val="24"/>
              </w:rPr>
              <w:t xml:space="preserve"> of Component</w:t>
            </w:r>
          </w:p>
        </w:tc>
      </w:tr>
      <w:tr w:rsidR="00AF349B" w:rsidTr="00B462C2">
        <w:trPr>
          <w:trHeight w:val="269"/>
          <w:jc w:val="center"/>
        </w:trPr>
        <w:tc>
          <w:tcPr>
            <w:tcW w:w="90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95" w:type="dxa"/>
            <w:vAlign w:val="center"/>
          </w:tcPr>
          <w:p w:rsidR="00AF349B" w:rsidRDefault="00867F46">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Midsem</w:t>
            </w:r>
            <w:proofErr w:type="spellEnd"/>
            <w:r>
              <w:rPr>
                <w:rFonts w:ascii="Times New Roman" w:eastAsia="Times New Roman" w:hAnsi="Times New Roman" w:cs="Times New Roman"/>
                <w:sz w:val="24"/>
                <w:szCs w:val="24"/>
              </w:rPr>
              <w:t xml:space="preserve"> </w:t>
            </w:r>
          </w:p>
        </w:tc>
        <w:tc>
          <w:tcPr>
            <w:tcW w:w="1202"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w:t>
            </w:r>
          </w:p>
        </w:tc>
        <w:tc>
          <w:tcPr>
            <w:tcW w:w="153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c>
          <w:tcPr>
            <w:tcW w:w="246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 1.30 - 3.00PM</w:t>
            </w:r>
          </w:p>
        </w:tc>
        <w:tc>
          <w:tcPr>
            <w:tcW w:w="1606"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AF349B" w:rsidTr="00B462C2">
        <w:trPr>
          <w:jc w:val="center"/>
        </w:trPr>
        <w:tc>
          <w:tcPr>
            <w:tcW w:w="90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95"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Seminar </w:t>
            </w:r>
          </w:p>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 Nos)</w:t>
            </w:r>
          </w:p>
        </w:tc>
        <w:tc>
          <w:tcPr>
            <w:tcW w:w="1202"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6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6"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AF349B" w:rsidTr="00B462C2">
        <w:trPr>
          <w:jc w:val="center"/>
        </w:trPr>
        <w:tc>
          <w:tcPr>
            <w:tcW w:w="90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95"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Assignments </w:t>
            </w:r>
          </w:p>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 Nos)</w:t>
            </w:r>
          </w:p>
        </w:tc>
        <w:tc>
          <w:tcPr>
            <w:tcW w:w="1202"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53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p>
        </w:tc>
        <w:tc>
          <w:tcPr>
            <w:tcW w:w="246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606"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r w:rsidR="00AF349B" w:rsidTr="00B462C2">
        <w:trPr>
          <w:trHeight w:val="377"/>
          <w:jc w:val="center"/>
        </w:trPr>
        <w:tc>
          <w:tcPr>
            <w:tcW w:w="90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95" w:type="dxa"/>
            <w:vAlign w:val="center"/>
          </w:tcPr>
          <w:p w:rsidR="00AF349B" w:rsidRDefault="00867F46">
            <w:pPr>
              <w:spacing w:after="0" w:line="24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Compre</w:t>
            </w:r>
            <w:proofErr w:type="spellEnd"/>
            <w:r>
              <w:rPr>
                <w:rFonts w:ascii="Times New Roman" w:eastAsia="Times New Roman" w:hAnsi="Times New Roman" w:cs="Times New Roman"/>
                <w:sz w:val="24"/>
                <w:szCs w:val="24"/>
              </w:rPr>
              <w:t xml:space="preserve"> Exam</w:t>
            </w:r>
          </w:p>
        </w:tc>
        <w:tc>
          <w:tcPr>
            <w:tcW w:w="1202" w:type="dxa"/>
            <w:vAlign w:val="center"/>
          </w:tcPr>
          <w:p w:rsidR="00AF349B" w:rsidRDefault="00867F46">
            <w:pPr>
              <w:spacing w:after="0" w:line="240" w:lineRule="auto"/>
              <w:jc w:val="center"/>
              <w:rPr>
                <w:rFonts w:ascii="Times New Roman" w:eastAsia="Times New Roman" w:hAnsi="Times New Roman" w:cs="Times New Roman"/>
                <w:sz w:val="24"/>
                <w:szCs w:val="24"/>
              </w:rPr>
            </w:pPr>
            <w:bookmarkStart w:id="1" w:name="_heading=h.gjdgxs" w:colFirst="0" w:colLast="0"/>
            <w:bookmarkEnd w:id="1"/>
            <w:r>
              <w:rPr>
                <w:rFonts w:ascii="Times New Roman" w:eastAsia="Times New Roman" w:hAnsi="Times New Roman" w:cs="Times New Roman"/>
                <w:sz w:val="24"/>
                <w:szCs w:val="24"/>
              </w:rPr>
              <w:t>180</w:t>
            </w:r>
          </w:p>
        </w:tc>
        <w:tc>
          <w:tcPr>
            <w:tcW w:w="153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40</w:t>
            </w:r>
          </w:p>
        </w:tc>
        <w:tc>
          <w:tcPr>
            <w:tcW w:w="2460"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26/12 AN</w:t>
            </w:r>
          </w:p>
        </w:tc>
        <w:tc>
          <w:tcPr>
            <w:tcW w:w="1606" w:type="dxa"/>
            <w:vAlign w:val="center"/>
          </w:tcPr>
          <w:p w:rsidR="00AF349B" w:rsidRDefault="00867F46">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OB</w:t>
            </w:r>
          </w:p>
        </w:tc>
      </w:tr>
    </w:tbl>
    <w:p w:rsidR="00AF349B" w:rsidRDefault="00AF349B">
      <w:pPr>
        <w:spacing w:after="0" w:line="240" w:lineRule="auto"/>
        <w:rPr>
          <w:rFonts w:ascii="Times New Roman" w:eastAsia="Times New Roman" w:hAnsi="Times New Roman" w:cs="Times New Roman"/>
          <w:sz w:val="24"/>
          <w:szCs w:val="24"/>
        </w:rPr>
      </w:pPr>
    </w:p>
    <w:p w:rsidR="00AF349B" w:rsidRDefault="00867F46">
      <w:pPr>
        <w:numPr>
          <w:ilvl w:val="0"/>
          <w:numId w:val="2"/>
        </w:numPr>
        <w:pBdr>
          <w:top w:val="nil"/>
          <w:left w:val="nil"/>
          <w:bottom w:val="nil"/>
          <w:right w:val="nil"/>
          <w:between w:val="nil"/>
        </w:pBdr>
        <w:spacing w:after="0" w:line="240" w:lineRule="auto"/>
        <w:ind w:left="360"/>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Chamber Consultation Hour: </w:t>
      </w:r>
      <w:r>
        <w:rPr>
          <w:rFonts w:ascii="Times New Roman" w:eastAsia="Times New Roman" w:hAnsi="Times New Roman" w:cs="Times New Roman"/>
          <w:color w:val="000000"/>
          <w:sz w:val="24"/>
          <w:szCs w:val="24"/>
        </w:rPr>
        <w:t>Friday 04.30 PM – 05.00 PM</w:t>
      </w:r>
    </w:p>
    <w:p w:rsidR="00AF349B" w:rsidRDefault="00AF349B">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AF349B" w:rsidRDefault="00867F46">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Notices: </w:t>
      </w:r>
      <w:r>
        <w:rPr>
          <w:rFonts w:ascii="Times New Roman" w:eastAsia="Times New Roman" w:hAnsi="Times New Roman" w:cs="Times New Roman"/>
          <w:color w:val="000000"/>
          <w:sz w:val="24"/>
          <w:szCs w:val="24"/>
        </w:rPr>
        <w:t xml:space="preserve">Notices concerning this course will be displayed on Google Classroom Course page.  </w:t>
      </w:r>
    </w:p>
    <w:p w:rsidR="00AF349B" w:rsidRDefault="00AF349B">
      <w:pPr>
        <w:pBdr>
          <w:top w:val="nil"/>
          <w:left w:val="nil"/>
          <w:bottom w:val="nil"/>
          <w:right w:val="nil"/>
          <w:between w:val="nil"/>
        </w:pBdr>
        <w:spacing w:after="0" w:line="240" w:lineRule="auto"/>
        <w:ind w:left="360" w:hanging="360"/>
        <w:jc w:val="both"/>
        <w:rPr>
          <w:rFonts w:ascii="Times New Roman" w:eastAsia="Times New Roman" w:hAnsi="Times New Roman" w:cs="Times New Roman"/>
          <w:color w:val="000000"/>
          <w:sz w:val="24"/>
          <w:szCs w:val="24"/>
        </w:rPr>
      </w:pPr>
    </w:p>
    <w:p w:rsidR="00AF349B" w:rsidRDefault="00867F46">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Make-up Policy: </w:t>
      </w:r>
      <w:r>
        <w:rPr>
          <w:rFonts w:ascii="Times New Roman" w:eastAsia="Times New Roman" w:hAnsi="Times New Roman" w:cs="Times New Roman"/>
          <w:color w:val="000000"/>
          <w:sz w:val="24"/>
          <w:szCs w:val="24"/>
        </w:rPr>
        <w:t xml:space="preserve">Prior permission for all make ups are a must. </w:t>
      </w:r>
    </w:p>
    <w:p w:rsidR="00AF349B" w:rsidRDefault="00AF349B">
      <w:pPr>
        <w:pBdr>
          <w:top w:val="nil"/>
          <w:left w:val="nil"/>
          <w:bottom w:val="nil"/>
          <w:right w:val="nil"/>
          <w:between w:val="nil"/>
        </w:pBdr>
        <w:spacing w:after="0"/>
        <w:ind w:left="720"/>
        <w:rPr>
          <w:rFonts w:ascii="Times New Roman" w:eastAsia="Times New Roman" w:hAnsi="Times New Roman" w:cs="Times New Roman"/>
          <w:color w:val="000000"/>
          <w:sz w:val="24"/>
          <w:szCs w:val="24"/>
        </w:rPr>
      </w:pPr>
    </w:p>
    <w:p w:rsidR="00AF349B" w:rsidRDefault="00867F46">
      <w:pPr>
        <w:numPr>
          <w:ilvl w:val="0"/>
          <w:numId w:val="2"/>
        </w:numPr>
        <w:pBdr>
          <w:top w:val="nil"/>
          <w:left w:val="nil"/>
          <w:bottom w:val="nil"/>
          <w:right w:val="nil"/>
          <w:between w:val="nil"/>
        </w:pBdr>
        <w:spacing w:after="0" w:line="240" w:lineRule="auto"/>
        <w:ind w:left="36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Academic Honesty and Integrity Policy:</w:t>
      </w:r>
      <w:r>
        <w:rPr>
          <w:rFonts w:ascii="Times New Roman" w:eastAsia="Times New Roman" w:hAnsi="Times New Roman" w:cs="Times New Roman"/>
          <w:color w:val="000000"/>
          <w:sz w:val="24"/>
          <w:szCs w:val="24"/>
        </w:rPr>
        <w:t xml:space="preserve"> Academic honesty and integrity are to be maintained by all the students throughout the semester and no type of academic dishonesty is acceptable.</w:t>
      </w:r>
    </w:p>
    <w:p w:rsidR="00AF349B" w:rsidRDefault="00867F46">
      <w:pPr>
        <w:pStyle w:val="Heading2"/>
        <w:ind w:left="6480"/>
        <w:jc w:val="left"/>
        <w:rPr>
          <w:b w:val="0"/>
        </w:rPr>
      </w:pPr>
      <w:r>
        <w:rPr>
          <w:b w:val="0"/>
        </w:rPr>
        <w:t xml:space="preserve">         </w:t>
      </w:r>
    </w:p>
    <w:p w:rsidR="00AF349B" w:rsidRDefault="00AF349B"/>
    <w:p w:rsidR="00AF349B" w:rsidRDefault="00867F46">
      <w:pPr>
        <w:pStyle w:val="Heading2"/>
        <w:ind w:left="6480"/>
      </w:pPr>
      <w:r>
        <w:t>Instructor-In-Charge</w:t>
      </w:r>
    </w:p>
    <w:p w:rsidR="00AF349B" w:rsidRDefault="00867F46">
      <w:pPr>
        <w:pStyle w:val="Heading3"/>
      </w:pPr>
      <w:r>
        <w:t xml:space="preserve">                     CE F411</w:t>
      </w:r>
    </w:p>
    <w:p w:rsidR="00AF349B" w:rsidRDefault="00AF349B">
      <w:pPr>
        <w:spacing w:after="0" w:line="240" w:lineRule="auto"/>
        <w:jc w:val="both"/>
        <w:rPr>
          <w:rFonts w:ascii="Times New Roman" w:eastAsia="Times New Roman" w:hAnsi="Times New Roman" w:cs="Times New Roman"/>
          <w:sz w:val="24"/>
          <w:szCs w:val="24"/>
        </w:rPr>
      </w:pPr>
    </w:p>
    <w:sectPr w:rsidR="00AF349B">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196C" w:rsidRDefault="002D196C">
      <w:pPr>
        <w:spacing w:after="0" w:line="240" w:lineRule="auto"/>
      </w:pPr>
      <w:r>
        <w:separator/>
      </w:r>
    </w:p>
  </w:endnote>
  <w:endnote w:type="continuationSeparator" w:id="0">
    <w:p w:rsidR="002D196C" w:rsidRDefault="002D1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49B" w:rsidRDefault="00867F46">
    <w:pPr>
      <w:pBdr>
        <w:top w:val="nil"/>
        <w:left w:val="nil"/>
        <w:bottom w:val="nil"/>
        <w:right w:val="nil"/>
        <w:between w:val="nil"/>
      </w:pBdr>
      <w:tabs>
        <w:tab w:val="center" w:pos="4680"/>
        <w:tab w:val="right" w:pos="9360"/>
      </w:tabs>
      <w:spacing w:after="0" w:line="240" w:lineRule="auto"/>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B462C2">
      <w:rPr>
        <w:b/>
        <w:noProof/>
        <w:color w:val="000000"/>
        <w:sz w:val="24"/>
        <w:szCs w:val="24"/>
      </w:rPr>
      <w:t>4</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B462C2">
      <w:rPr>
        <w:b/>
        <w:noProof/>
        <w:color w:val="000000"/>
        <w:sz w:val="24"/>
        <w:szCs w:val="24"/>
      </w:rPr>
      <w:t>4</w:t>
    </w:r>
    <w:r>
      <w:rPr>
        <w:b/>
        <w:color w:val="000000"/>
        <w:sz w:val="24"/>
        <w:szCs w:val="24"/>
      </w:rPr>
      <w:fldChar w:fldCharType="end"/>
    </w:r>
  </w:p>
  <w:p w:rsidR="00AF349B" w:rsidRDefault="00AF349B">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196C" w:rsidRDefault="002D196C">
      <w:pPr>
        <w:spacing w:after="0" w:line="240" w:lineRule="auto"/>
      </w:pPr>
      <w:r>
        <w:separator/>
      </w:r>
    </w:p>
  </w:footnote>
  <w:footnote w:type="continuationSeparator" w:id="0">
    <w:p w:rsidR="002D196C" w:rsidRDefault="002D19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349B" w:rsidRDefault="00AF349B">
    <w:pPr>
      <w:pBdr>
        <w:top w:val="nil"/>
        <w:left w:val="nil"/>
        <w:bottom w:val="nil"/>
        <w:right w:val="nil"/>
        <w:between w:val="nil"/>
      </w:pBdr>
      <w:tabs>
        <w:tab w:val="center" w:pos="4680"/>
        <w:tab w:val="right" w:pos="9360"/>
      </w:tabs>
      <w:spacing w:after="0" w:line="240" w:lineRule="auto"/>
      <w:jc w:val="right"/>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13455"/>
    <w:multiLevelType w:val="multilevel"/>
    <w:tmpl w:val="99968A4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1" w15:restartNumberingAfterBreak="0">
    <w:nsid w:val="3B462A62"/>
    <w:multiLevelType w:val="multilevel"/>
    <w:tmpl w:val="4E22C39E"/>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5A0C5193"/>
    <w:multiLevelType w:val="multilevel"/>
    <w:tmpl w:val="7C5690C6"/>
    <w:lvl w:ilvl="0">
      <w:start w:val="1"/>
      <w:numFmt w:val="decimal"/>
      <w:lvlText w:val="CO%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349B"/>
    <w:rsid w:val="002D196C"/>
    <w:rsid w:val="00867F46"/>
    <w:rsid w:val="00AF349B"/>
    <w:rsid w:val="00B462C2"/>
    <w:rsid w:val="00FB26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A14CE"/>
  <w15:docId w15:val="{15D6B69D-86E8-4593-AAA4-12717BEA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5B370A"/>
    <w:pPr>
      <w:keepNext/>
      <w:spacing w:after="0" w:line="240" w:lineRule="auto"/>
      <w:outlineLvl w:val="0"/>
    </w:pPr>
    <w:rPr>
      <w:rFonts w:ascii="Times New Roman" w:eastAsia="Times New Roman" w:hAnsi="Times New Roman" w:cs="Times New Roman"/>
      <w:b/>
      <w:bCs/>
      <w:sz w:val="24"/>
      <w:szCs w:val="24"/>
    </w:rPr>
  </w:style>
  <w:style w:type="paragraph" w:styleId="Heading2">
    <w:name w:val="heading 2"/>
    <w:basedOn w:val="Normal"/>
    <w:next w:val="Normal"/>
    <w:link w:val="Heading2Char"/>
    <w:qFormat/>
    <w:rsid w:val="005B370A"/>
    <w:pPr>
      <w:keepNext/>
      <w:spacing w:after="0" w:line="240" w:lineRule="auto"/>
      <w:jc w:val="right"/>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qFormat/>
    <w:rsid w:val="005B370A"/>
    <w:pPr>
      <w:keepNext/>
      <w:spacing w:after="0" w:line="240" w:lineRule="auto"/>
      <w:ind w:left="5040" w:firstLine="720"/>
      <w:jc w:val="center"/>
      <w:outlineLvl w:val="2"/>
    </w:pPr>
    <w:rPr>
      <w:rFonts w:ascii="Times New Roman" w:eastAsia="Times New Roman" w:hAnsi="Times New Roman" w:cs="Times New Roman"/>
      <w:b/>
      <w:bCs/>
      <w:sz w:val="24"/>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character" w:customStyle="1" w:styleId="Heading1Char">
    <w:name w:val="Heading 1 Char"/>
    <w:basedOn w:val="DefaultParagraphFont"/>
    <w:link w:val="Heading1"/>
    <w:rsid w:val="005B370A"/>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rsid w:val="005B370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rsid w:val="005B370A"/>
    <w:rPr>
      <w:rFonts w:ascii="Times New Roman" w:eastAsia="Times New Roman" w:hAnsi="Times New Roman" w:cs="Times New Roman"/>
      <w:b/>
      <w:bCs/>
      <w:sz w:val="24"/>
      <w:szCs w:val="24"/>
    </w:rPr>
  </w:style>
  <w:style w:type="paragraph" w:styleId="ListParagraph">
    <w:name w:val="List Paragraph"/>
    <w:basedOn w:val="Normal"/>
    <w:uiPriority w:val="34"/>
    <w:qFormat/>
    <w:rsid w:val="00E25E14"/>
    <w:pPr>
      <w:ind w:left="720"/>
      <w:contextualSpacing/>
    </w:pPr>
  </w:style>
  <w:style w:type="paragraph" w:customStyle="1" w:styleId="Default">
    <w:name w:val="Default"/>
    <w:rsid w:val="006822A3"/>
    <w:pPr>
      <w:autoSpaceDE w:val="0"/>
      <w:autoSpaceDN w:val="0"/>
      <w:adjustRightInd w:val="0"/>
      <w:spacing w:after="0" w:line="240" w:lineRule="auto"/>
    </w:pPr>
    <w:rPr>
      <w:color w:val="000000"/>
      <w:sz w:val="24"/>
      <w:szCs w:val="24"/>
    </w:rPr>
  </w:style>
  <w:style w:type="paragraph" w:styleId="BodyText">
    <w:name w:val="Body Text"/>
    <w:basedOn w:val="Normal"/>
    <w:link w:val="BodyTextChar"/>
    <w:rsid w:val="000F551C"/>
    <w:pPr>
      <w:widowControl w:val="0"/>
      <w:suppressAutoHyphens/>
      <w:overflowPunct w:val="0"/>
      <w:autoSpaceDE w:val="0"/>
      <w:autoSpaceDN w:val="0"/>
      <w:adjustRightInd w:val="0"/>
      <w:spacing w:after="0" w:line="240" w:lineRule="auto"/>
      <w:jc w:val="both"/>
      <w:textAlignment w:val="baseline"/>
    </w:pPr>
    <w:rPr>
      <w:rFonts w:ascii="Times New Roman" w:eastAsia="Times New Roman" w:hAnsi="Times New Roman" w:cs="Times New Roman"/>
      <w:spacing w:val="-2"/>
      <w:sz w:val="24"/>
      <w:szCs w:val="20"/>
    </w:rPr>
  </w:style>
  <w:style w:type="character" w:customStyle="1" w:styleId="BodyTextChar">
    <w:name w:val="Body Text Char"/>
    <w:basedOn w:val="DefaultParagraphFont"/>
    <w:link w:val="BodyText"/>
    <w:rsid w:val="000F551C"/>
    <w:rPr>
      <w:rFonts w:ascii="Times New Roman" w:eastAsia="Times New Roman" w:hAnsi="Times New Roman" w:cs="Times New Roman"/>
      <w:spacing w:val="-2"/>
      <w:sz w:val="24"/>
      <w:szCs w:val="20"/>
    </w:rPr>
  </w:style>
  <w:style w:type="paragraph" w:styleId="BodyTextIndent">
    <w:name w:val="Body Text Indent"/>
    <w:basedOn w:val="Normal"/>
    <w:link w:val="BodyTextIndentChar"/>
    <w:uiPriority w:val="99"/>
    <w:semiHidden/>
    <w:unhideWhenUsed/>
    <w:rsid w:val="00E828FE"/>
    <w:pPr>
      <w:spacing w:after="120"/>
      <w:ind w:left="360"/>
    </w:pPr>
  </w:style>
  <w:style w:type="character" w:customStyle="1" w:styleId="BodyTextIndentChar">
    <w:name w:val="Body Text Indent Char"/>
    <w:basedOn w:val="DefaultParagraphFont"/>
    <w:link w:val="BodyTextIndent"/>
    <w:uiPriority w:val="99"/>
    <w:semiHidden/>
    <w:rsid w:val="00E828FE"/>
  </w:style>
  <w:style w:type="paragraph" w:styleId="BodyText2">
    <w:name w:val="Body Text 2"/>
    <w:basedOn w:val="Normal"/>
    <w:link w:val="BodyText2Char"/>
    <w:rsid w:val="00E828FE"/>
    <w:pPr>
      <w:spacing w:after="0" w:line="240" w:lineRule="auto"/>
      <w:jc w:val="center"/>
    </w:pPr>
    <w:rPr>
      <w:rFonts w:ascii="Times New Roman" w:eastAsia="Times New Roman" w:hAnsi="Times New Roman" w:cs="Times New Roman"/>
      <w:bCs/>
      <w:szCs w:val="24"/>
    </w:rPr>
  </w:style>
  <w:style w:type="character" w:customStyle="1" w:styleId="BodyText2Char">
    <w:name w:val="Body Text 2 Char"/>
    <w:basedOn w:val="DefaultParagraphFont"/>
    <w:link w:val="BodyText2"/>
    <w:rsid w:val="00E828FE"/>
    <w:rPr>
      <w:rFonts w:ascii="Times New Roman" w:eastAsia="Times New Roman" w:hAnsi="Times New Roman" w:cs="Times New Roman"/>
      <w:bCs/>
      <w:szCs w:val="24"/>
    </w:rPr>
  </w:style>
  <w:style w:type="paragraph" w:styleId="BalloonText">
    <w:name w:val="Balloon Text"/>
    <w:basedOn w:val="Normal"/>
    <w:link w:val="BalloonTextChar"/>
    <w:uiPriority w:val="99"/>
    <w:semiHidden/>
    <w:unhideWhenUsed/>
    <w:rsid w:val="009E6B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B0C"/>
    <w:rPr>
      <w:rFonts w:ascii="Tahoma" w:hAnsi="Tahoma" w:cs="Tahoma"/>
      <w:sz w:val="16"/>
      <w:szCs w:val="16"/>
    </w:rPr>
  </w:style>
  <w:style w:type="character" w:customStyle="1" w:styleId="apple-converted-space">
    <w:name w:val="apple-converted-space"/>
    <w:basedOn w:val="DefaultParagraphFont"/>
    <w:rsid w:val="009E6B0C"/>
  </w:style>
  <w:style w:type="paragraph" w:styleId="Header">
    <w:name w:val="header"/>
    <w:basedOn w:val="Normal"/>
    <w:link w:val="HeaderChar"/>
    <w:uiPriority w:val="99"/>
    <w:unhideWhenUsed/>
    <w:rsid w:val="00CC65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1A"/>
  </w:style>
  <w:style w:type="paragraph" w:styleId="Footer">
    <w:name w:val="footer"/>
    <w:basedOn w:val="Normal"/>
    <w:link w:val="FooterChar"/>
    <w:uiPriority w:val="99"/>
    <w:unhideWhenUsed/>
    <w:rsid w:val="00CC65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1A"/>
  </w:style>
  <w:style w:type="character" w:styleId="Hyperlink">
    <w:name w:val="Hyperlink"/>
    <w:basedOn w:val="DefaultParagraphFont"/>
    <w:uiPriority w:val="99"/>
    <w:unhideWhenUsed/>
    <w:rsid w:val="00EB2186"/>
    <w:rPr>
      <w:color w:val="0000FF" w:themeColor="hyperlink"/>
      <w:u w:val="single"/>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bSI2cG0K3Da0O6iq7X3XTlb7Uw==">AMUW2mWy4KbLO9tinASJrZoqSOHx/NQi2kmckjfxHKoVz3+fryN3iOnMj5OYvvMJDZKT9IwWK9qw1b42sJrHcmMXdgB7P2sxh5k9jnJyr1ba30pFZ6/I6fJU65FVR5Gf4+Oira00j7VQ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4</Pages>
  <Words>1111</Words>
  <Characters>6337</Characters>
  <Application>Microsoft Office Word</Application>
  <DocSecurity>0</DocSecurity>
  <Lines>52</Lines>
  <Paragraphs>14</Paragraphs>
  <ScaleCrop>false</ScaleCrop>
  <Company/>
  <LinksUpToDate>false</LinksUpToDate>
  <CharactersWithSpaces>7434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aa</dc:creator>
  <cp:lastModifiedBy>Windows User</cp:lastModifiedBy>
  <cp:revision>3</cp:revision>
  <dcterms:created xsi:type="dcterms:W3CDTF">2014-05-10T04:38:00Z</dcterms:created>
  <dcterms:modified xsi:type="dcterms:W3CDTF">2022-08-26T05:34:00Z</dcterms:modified>
</cp:coreProperties>
</file>