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E02CB" w14:textId="77777777" w:rsidR="00562598" w:rsidRDefault="0039675D" w:rsidP="00562598">
      <w:pPr>
        <w:jc w:val="center"/>
        <w:rPr>
          <w:b/>
          <w:bCs/>
        </w:rPr>
      </w:pPr>
      <w:r>
        <w:rPr>
          <w:b/>
          <w:bCs/>
          <w:noProof/>
          <w:lang w:val="en-IN" w:eastAsia="en-IN"/>
        </w:rPr>
        <w:drawing>
          <wp:inline distT="0" distB="0" distL="0" distR="0" wp14:anchorId="6A0D0932" wp14:editId="1126BC8D">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49DE2F3D" w14:textId="2161AC3F" w:rsidR="00AD25E1" w:rsidRDefault="00511825">
      <w:pPr>
        <w:jc w:val="center"/>
        <w:rPr>
          <w:b/>
          <w:bCs/>
        </w:rPr>
      </w:pPr>
      <w:r>
        <w:rPr>
          <w:b/>
          <w:bCs/>
        </w:rPr>
        <w:t xml:space="preserve">FIRST </w:t>
      </w:r>
      <w:r w:rsidR="00FB4DE4">
        <w:rPr>
          <w:b/>
          <w:bCs/>
        </w:rPr>
        <w:t>SEMESTER 20</w:t>
      </w:r>
      <w:r w:rsidR="006B5056">
        <w:rPr>
          <w:b/>
          <w:bCs/>
        </w:rPr>
        <w:t>22-2023</w:t>
      </w:r>
    </w:p>
    <w:p w14:paraId="6BC71CFC" w14:textId="77777777" w:rsidR="00AD25E1" w:rsidRDefault="00AD25E1">
      <w:pPr>
        <w:pStyle w:val="Heading1"/>
        <w:jc w:val="center"/>
      </w:pPr>
      <w:r>
        <w:t>Course Handout Part II</w:t>
      </w:r>
    </w:p>
    <w:p w14:paraId="50AFE9FB" w14:textId="3079B691" w:rsidR="00447519" w:rsidRDefault="007543E4" w:rsidP="00447519">
      <w:pPr>
        <w:jc w:val="right"/>
        <w:rPr>
          <w:rFonts w:ascii="Garamond" w:eastAsia="Garamond" w:hAnsi="Garamond" w:cs="Garamond"/>
        </w:rPr>
      </w:pPr>
      <w:r>
        <w:tab/>
      </w:r>
      <w:r>
        <w:tab/>
      </w:r>
      <w:r>
        <w:tab/>
      </w:r>
      <w:r>
        <w:tab/>
      </w:r>
      <w:r>
        <w:tab/>
      </w:r>
      <w:r>
        <w:tab/>
      </w:r>
      <w:r>
        <w:tab/>
      </w:r>
      <w:r>
        <w:tab/>
      </w:r>
      <w:r>
        <w:tab/>
      </w:r>
      <w:r>
        <w:tab/>
        <w:t xml:space="preserve">    </w:t>
      </w:r>
      <w:r w:rsidR="00447519">
        <w:rPr>
          <w:rFonts w:ascii="Garamond" w:eastAsia="Garamond" w:hAnsi="Garamond" w:cs="Garamond"/>
        </w:rPr>
        <w:t xml:space="preserve">Dated: </w:t>
      </w:r>
      <w:r w:rsidR="00511825">
        <w:rPr>
          <w:rFonts w:ascii="Garamond" w:eastAsia="Garamond" w:hAnsi="Garamond" w:cs="Garamond"/>
        </w:rPr>
        <w:t>29</w:t>
      </w:r>
      <w:r w:rsidR="00C20F09">
        <w:rPr>
          <w:rFonts w:ascii="Garamond" w:eastAsia="Garamond" w:hAnsi="Garamond" w:cs="Garamond"/>
        </w:rPr>
        <w:t>/</w:t>
      </w:r>
      <w:r w:rsidR="006B5056">
        <w:rPr>
          <w:rFonts w:ascii="Garamond" w:eastAsia="Garamond" w:hAnsi="Garamond" w:cs="Garamond"/>
        </w:rPr>
        <w:t>08</w:t>
      </w:r>
      <w:r w:rsidR="00447519">
        <w:rPr>
          <w:rFonts w:ascii="Garamond" w:eastAsia="Garamond" w:hAnsi="Garamond" w:cs="Garamond"/>
        </w:rPr>
        <w:t>/20</w:t>
      </w:r>
      <w:r w:rsidR="00221F6A">
        <w:rPr>
          <w:rFonts w:ascii="Garamond" w:eastAsia="Garamond" w:hAnsi="Garamond" w:cs="Garamond"/>
        </w:rPr>
        <w:t>22</w:t>
      </w:r>
    </w:p>
    <w:p w14:paraId="07B01489" w14:textId="77777777" w:rsidR="00AD25E1" w:rsidRDefault="00AD25E1" w:rsidP="00562598">
      <w:pPr>
        <w:jc w:val="right"/>
      </w:pPr>
    </w:p>
    <w:p w14:paraId="091070CA"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56C39E84" w14:textId="77777777" w:rsidR="00AD25E1" w:rsidRDefault="00AD25E1"/>
    <w:p w14:paraId="29A52371" w14:textId="77777777" w:rsidR="00AD25E1" w:rsidRDefault="00AD25E1" w:rsidP="00447519">
      <w:pPr>
        <w:tabs>
          <w:tab w:val="left" w:pos="720"/>
          <w:tab w:val="left" w:pos="1440"/>
          <w:tab w:val="left" w:pos="2160"/>
          <w:tab w:val="left" w:pos="2880"/>
          <w:tab w:val="left" w:pos="3570"/>
        </w:tabs>
        <w:rPr>
          <w:i/>
          <w:iCs/>
        </w:rPr>
      </w:pPr>
      <w:r>
        <w:rPr>
          <w:i/>
          <w:iCs/>
        </w:rPr>
        <w:t>Course No.</w:t>
      </w:r>
      <w:r>
        <w:tab/>
      </w:r>
      <w:r>
        <w:tab/>
      </w:r>
      <w:r>
        <w:tab/>
        <w:t xml:space="preserve">: </w:t>
      </w:r>
      <w:r>
        <w:rPr>
          <w:i/>
          <w:iCs/>
        </w:rPr>
        <w:t xml:space="preserve"> </w:t>
      </w:r>
      <w:r w:rsidR="00447519" w:rsidRPr="00447519">
        <w:rPr>
          <w:i/>
          <w:iCs/>
        </w:rPr>
        <w:t>ECON F241</w:t>
      </w:r>
    </w:p>
    <w:p w14:paraId="3F4D78B2"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447519" w:rsidRPr="00447519">
        <w:rPr>
          <w:i w:val="0"/>
          <w:iCs w:val="0"/>
        </w:rPr>
        <w:t>Econometric Methods</w:t>
      </w:r>
    </w:p>
    <w:p w14:paraId="1A1C2BEB" w14:textId="77777777" w:rsidR="00AD25E1" w:rsidRDefault="00AD25E1">
      <w:pPr>
        <w:pStyle w:val="Heading2"/>
        <w:rPr>
          <w:i w:val="0"/>
          <w:iCs w:val="0"/>
        </w:rPr>
      </w:pPr>
      <w:r>
        <w:t>Instructor-in-Charge</w:t>
      </w:r>
      <w:r>
        <w:rPr>
          <w:i w:val="0"/>
          <w:iCs w:val="0"/>
        </w:rPr>
        <w:tab/>
      </w:r>
      <w:r>
        <w:rPr>
          <w:i w:val="0"/>
          <w:iCs w:val="0"/>
        </w:rPr>
        <w:tab/>
        <w:t xml:space="preserve">: </w:t>
      </w:r>
      <w:proofErr w:type="spellStart"/>
      <w:r w:rsidR="00447519" w:rsidRPr="00447519">
        <w:rPr>
          <w:i w:val="0"/>
          <w:iCs w:val="0"/>
        </w:rPr>
        <w:t>Bheemeshwar</w:t>
      </w:r>
      <w:proofErr w:type="spellEnd"/>
      <w:r w:rsidR="00447519" w:rsidRPr="00447519">
        <w:rPr>
          <w:i w:val="0"/>
          <w:iCs w:val="0"/>
        </w:rPr>
        <w:t xml:space="preserve"> Reddy A</w:t>
      </w:r>
      <w:r w:rsidR="00826A8F">
        <w:rPr>
          <w:i w:val="0"/>
          <w:iCs w:val="0"/>
        </w:rPr>
        <w:t xml:space="preserve"> </w:t>
      </w:r>
    </w:p>
    <w:p w14:paraId="45CD9563" w14:textId="77777777" w:rsidR="00AD25E1" w:rsidRDefault="00AD25E1"/>
    <w:p w14:paraId="7AE8C796" w14:textId="77777777" w:rsidR="00AD25E1" w:rsidRDefault="00AD25E1">
      <w:pPr>
        <w:rPr>
          <w:b/>
          <w:bCs/>
        </w:rPr>
      </w:pPr>
      <w:r>
        <w:rPr>
          <w:b/>
          <w:bCs/>
        </w:rPr>
        <w:t>Scope and Objective of the Course:</w:t>
      </w:r>
    </w:p>
    <w:p w14:paraId="4F3DB06A" w14:textId="77777777" w:rsidR="00447519" w:rsidRDefault="00447519">
      <w:pPr>
        <w:rPr>
          <w:b/>
          <w:bCs/>
        </w:rPr>
      </w:pPr>
    </w:p>
    <w:p w14:paraId="0CA5B425"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Economic theories are developed to understand</w:t>
      </w:r>
      <w:r w:rsidR="0050673D">
        <w:rPr>
          <w:rFonts w:ascii="Garamond" w:eastAsia="Garamond" w:hAnsi="Garamond" w:cs="Garamond"/>
        </w:rPr>
        <w:t xml:space="preserve"> complex economic problems of the</w:t>
      </w:r>
      <w:r>
        <w:rPr>
          <w:rFonts w:ascii="Garamond" w:eastAsia="Garamond" w:hAnsi="Garamond" w:cs="Garamond"/>
        </w:rPr>
        <w:t xml:space="preserve"> real world. Econometrics provides the tools that are required </w:t>
      </w:r>
      <w:r w:rsidR="00DB484E">
        <w:rPr>
          <w:rFonts w:ascii="Garamond" w:eastAsia="Garamond" w:hAnsi="Garamond" w:cs="Garamond"/>
        </w:rPr>
        <w:t>to test abstract economic theories</w:t>
      </w:r>
      <w:r>
        <w:rPr>
          <w:rFonts w:ascii="Garamond" w:eastAsia="Garamond" w:hAnsi="Garamond" w:cs="Garamond"/>
        </w:rPr>
        <w:t xml:space="preserve"> empiric</w:t>
      </w:r>
      <w:r w:rsidR="0050673D">
        <w:rPr>
          <w:rFonts w:ascii="Garamond" w:eastAsia="Garamond" w:hAnsi="Garamond" w:cs="Garamond"/>
        </w:rPr>
        <w:t>ally with the help of data</w:t>
      </w:r>
      <w:r>
        <w:rPr>
          <w:rFonts w:ascii="Garamond" w:eastAsia="Garamond" w:hAnsi="Garamond" w:cs="Garamond"/>
        </w:rPr>
        <w:t>. Recent trends in economics research point towards increasing importance of empirical analysis in understanding economic phenomena</w:t>
      </w:r>
      <w:r w:rsidR="00DB484E">
        <w:rPr>
          <w:rFonts w:ascii="Garamond" w:eastAsia="Garamond" w:hAnsi="Garamond" w:cs="Garamond"/>
        </w:rPr>
        <w:t>. H</w:t>
      </w:r>
      <w:r>
        <w:rPr>
          <w:rFonts w:ascii="Garamond" w:eastAsia="Garamond" w:hAnsi="Garamond" w:cs="Garamond"/>
        </w:rPr>
        <w:t>ence</w:t>
      </w:r>
      <w:r w:rsidR="00DB484E">
        <w:rPr>
          <w:rFonts w:ascii="Garamond" w:eastAsia="Garamond" w:hAnsi="Garamond" w:cs="Garamond"/>
        </w:rPr>
        <w:t>,</w:t>
      </w:r>
      <w:r>
        <w:rPr>
          <w:rFonts w:ascii="Garamond" w:eastAsia="Garamond" w:hAnsi="Garamond" w:cs="Garamond"/>
        </w:rPr>
        <w:t xml:space="preserve"> knowledge of econometrics is essential for the students of economics.   </w:t>
      </w:r>
    </w:p>
    <w:p w14:paraId="4BFC968E" w14:textId="77777777" w:rsidR="00447519" w:rsidRDefault="00447519" w:rsidP="00447519">
      <w:pPr>
        <w:ind w:firstLine="720"/>
        <w:jc w:val="both"/>
        <w:rPr>
          <w:rFonts w:ascii="Garamond" w:eastAsia="Garamond" w:hAnsi="Garamond" w:cs="Garamond"/>
          <w:b/>
        </w:rPr>
      </w:pPr>
    </w:p>
    <w:p w14:paraId="34289862" w14:textId="77777777" w:rsidR="00447519" w:rsidRDefault="00447519" w:rsidP="00447519">
      <w:pPr>
        <w:jc w:val="both"/>
        <w:rPr>
          <w:rFonts w:ascii="Garamond" w:eastAsia="Garamond" w:hAnsi="Garamond" w:cs="Garamond"/>
        </w:rPr>
      </w:pPr>
      <w:r>
        <w:rPr>
          <w:rFonts w:ascii="Garamond" w:eastAsia="Garamond" w:hAnsi="Garamond" w:cs="Garamond"/>
        </w:rPr>
        <w:t xml:space="preserve">The course aims to provide a basic theoretical understanding of </w:t>
      </w:r>
      <w:r w:rsidR="0050673D">
        <w:rPr>
          <w:rFonts w:ascii="Garamond" w:eastAsia="Garamond" w:hAnsi="Garamond" w:cs="Garamond"/>
        </w:rPr>
        <w:t xml:space="preserve">linear </w:t>
      </w:r>
      <w:r>
        <w:rPr>
          <w:rFonts w:ascii="Garamond" w:eastAsia="Garamond" w:hAnsi="Garamond" w:cs="Garamond"/>
        </w:rPr>
        <w:t>econometric mode</w:t>
      </w:r>
      <w:r w:rsidR="00DB484E">
        <w:rPr>
          <w:rFonts w:ascii="Garamond" w:eastAsia="Garamond" w:hAnsi="Garamond" w:cs="Garamond"/>
        </w:rPr>
        <w:t>ls. It</w:t>
      </w:r>
      <w:r>
        <w:rPr>
          <w:rFonts w:ascii="Garamond" w:eastAsia="Garamond" w:hAnsi="Garamond" w:cs="Garamond"/>
        </w:rPr>
        <w:t xml:space="preserve"> provides introduction to the classical regression model and its assumptions. The emphasis will be on </w:t>
      </w:r>
      <w:r w:rsidR="00DB484E">
        <w:rPr>
          <w:rFonts w:ascii="Garamond" w:eastAsia="Garamond" w:hAnsi="Garamond" w:cs="Garamond"/>
        </w:rPr>
        <w:t xml:space="preserve">econometric </w:t>
      </w:r>
      <w:r>
        <w:rPr>
          <w:rFonts w:ascii="Garamond" w:eastAsia="Garamond" w:hAnsi="Garamond" w:cs="Garamond"/>
        </w:rPr>
        <w:t xml:space="preserve">theory. The course deals with the application of econometric methods and interpretation </w:t>
      </w:r>
      <w:r w:rsidR="00DB484E">
        <w:rPr>
          <w:rFonts w:ascii="Garamond" w:eastAsia="Garamond" w:hAnsi="Garamond" w:cs="Garamond"/>
        </w:rPr>
        <w:t xml:space="preserve">of </w:t>
      </w:r>
      <w:r w:rsidR="0050673D">
        <w:rPr>
          <w:rFonts w:ascii="Garamond" w:eastAsia="Garamond" w:hAnsi="Garamond" w:cs="Garamond"/>
        </w:rPr>
        <w:t>results</w:t>
      </w:r>
      <w:r w:rsidR="00DB484E">
        <w:rPr>
          <w:rFonts w:ascii="Garamond" w:eastAsia="Garamond" w:hAnsi="Garamond" w:cs="Garamond"/>
        </w:rPr>
        <w:t xml:space="preserve">. </w:t>
      </w:r>
      <w:r>
        <w:rPr>
          <w:rFonts w:ascii="Garamond" w:eastAsia="Garamond" w:hAnsi="Garamond" w:cs="Garamond"/>
        </w:rPr>
        <w:t xml:space="preserve">Further, the course provides basic hands on training in using statistical package </w:t>
      </w:r>
      <w:r w:rsidR="0050673D">
        <w:rPr>
          <w:rFonts w:ascii="Garamond" w:eastAsia="Garamond" w:hAnsi="Garamond" w:cs="Garamond"/>
        </w:rPr>
        <w:t xml:space="preserve">R </w:t>
      </w:r>
      <w:r>
        <w:rPr>
          <w:rFonts w:ascii="Garamond" w:eastAsia="Garamond" w:hAnsi="Garamond" w:cs="Garamond"/>
        </w:rPr>
        <w:t>to enable the stude</w:t>
      </w:r>
      <w:r w:rsidR="0050673D">
        <w:rPr>
          <w:rFonts w:ascii="Garamond" w:eastAsia="Garamond" w:hAnsi="Garamond" w:cs="Garamond"/>
        </w:rPr>
        <w:t>nts to apply econometric models</w:t>
      </w:r>
      <w:r>
        <w:rPr>
          <w:rFonts w:ascii="Garamond" w:eastAsia="Garamond" w:hAnsi="Garamond" w:cs="Garamond"/>
        </w:rPr>
        <w:t>. T</w:t>
      </w:r>
      <w:r w:rsidR="0050673D">
        <w:rPr>
          <w:rFonts w:ascii="Garamond" w:eastAsia="Garamond" w:hAnsi="Garamond" w:cs="Garamond"/>
        </w:rPr>
        <w:t xml:space="preserve">he course deals with </w:t>
      </w:r>
      <w:r>
        <w:rPr>
          <w:rFonts w:ascii="Garamond" w:eastAsia="Garamond" w:hAnsi="Garamond" w:cs="Garamond"/>
        </w:rPr>
        <w:t xml:space="preserve">theory and assumptions underlying the classical single and multiple linear regression models. </w:t>
      </w:r>
    </w:p>
    <w:p w14:paraId="146AB66E" w14:textId="77777777" w:rsidR="00447519" w:rsidRDefault="00447519">
      <w:pPr>
        <w:rPr>
          <w:b/>
          <w:bCs/>
        </w:rPr>
      </w:pPr>
    </w:p>
    <w:p w14:paraId="5CE550BB" w14:textId="77777777" w:rsidR="00AD25E1" w:rsidRDefault="00AD25E1">
      <w:pPr>
        <w:pStyle w:val="BodyText"/>
      </w:pPr>
    </w:p>
    <w:p w14:paraId="64570DAB" w14:textId="77777777" w:rsidR="00A44798" w:rsidRPr="00447519" w:rsidRDefault="00AD25E1" w:rsidP="00447519">
      <w:pPr>
        <w:pStyle w:val="BodyText"/>
        <w:numPr>
          <w:ilvl w:val="0"/>
          <w:numId w:val="4"/>
        </w:numPr>
        <w:rPr>
          <w:bCs/>
        </w:rPr>
      </w:pPr>
      <w:r>
        <w:rPr>
          <w:b/>
          <w:bCs/>
        </w:rPr>
        <w:t>Textbooks</w:t>
      </w:r>
      <w:r w:rsidR="00DA1841">
        <w:rPr>
          <w:b/>
          <w:bCs/>
        </w:rPr>
        <w:t>:</w:t>
      </w:r>
      <w:r w:rsidR="00447519">
        <w:rPr>
          <w:b/>
          <w:bCs/>
        </w:rPr>
        <w:t xml:space="preserve"> </w:t>
      </w:r>
      <w:r w:rsidR="00447519" w:rsidRPr="00610F49">
        <w:rPr>
          <w:b/>
          <w:bCs/>
        </w:rPr>
        <w:t>Christopher Dougherty</w:t>
      </w:r>
      <w:r w:rsidR="00447519" w:rsidRPr="00447519">
        <w:rPr>
          <w:bCs/>
        </w:rPr>
        <w:t xml:space="preserve"> (2016) Introduction to Econometrics, 5th Edition, Oxford University Press.</w:t>
      </w:r>
    </w:p>
    <w:p w14:paraId="7AB43CFF" w14:textId="77777777" w:rsidR="00AD25E1" w:rsidRDefault="00AD25E1" w:rsidP="008553B9">
      <w:pPr>
        <w:pStyle w:val="ListParagraph"/>
        <w:jc w:val="both"/>
        <w:rPr>
          <w:b/>
          <w:bCs/>
        </w:rPr>
      </w:pPr>
      <w:r w:rsidRPr="00447519">
        <w:rPr>
          <w:b/>
          <w:bCs/>
        </w:rPr>
        <w:t>Reference books</w:t>
      </w:r>
      <w:r w:rsidR="008553B9">
        <w:rPr>
          <w:b/>
          <w:bCs/>
        </w:rPr>
        <w:t xml:space="preserve">:       </w:t>
      </w:r>
    </w:p>
    <w:p w14:paraId="6F9507B5" w14:textId="77777777" w:rsidR="00447519" w:rsidRPr="00447519" w:rsidRDefault="00447519" w:rsidP="00447519">
      <w:pPr>
        <w:pStyle w:val="ListParagraph"/>
        <w:numPr>
          <w:ilvl w:val="0"/>
          <w:numId w:val="6"/>
        </w:numPr>
        <w:tabs>
          <w:tab w:val="left" w:pos="810"/>
        </w:tabs>
        <w:jc w:val="both"/>
        <w:rPr>
          <w:rFonts w:ascii="Garamond" w:eastAsia="Garamond" w:hAnsi="Garamond" w:cs="Garamond"/>
        </w:rPr>
      </w:pPr>
      <w:r w:rsidRPr="00447519">
        <w:rPr>
          <w:rFonts w:ascii="Garamond" w:eastAsia="Garamond" w:hAnsi="Garamond" w:cs="Garamond"/>
          <w:b/>
        </w:rPr>
        <w:t>R1)</w:t>
      </w:r>
      <w:r w:rsidRPr="00447519">
        <w:rPr>
          <w:rFonts w:ascii="Garamond" w:eastAsia="Garamond" w:hAnsi="Garamond" w:cs="Garamond"/>
        </w:rPr>
        <w:t xml:space="preserve"> </w:t>
      </w:r>
      <w:r w:rsidRPr="00447519">
        <w:rPr>
          <w:rFonts w:ascii="Garamond" w:eastAsia="Garamond" w:hAnsi="Garamond" w:cs="Garamond"/>
          <w:b/>
        </w:rPr>
        <w:t>Jeffrey M. Wooldridge</w:t>
      </w:r>
      <w:r w:rsidRPr="00447519">
        <w:rPr>
          <w:rFonts w:ascii="Garamond" w:eastAsia="Garamond" w:hAnsi="Garamond" w:cs="Garamond"/>
        </w:rPr>
        <w:t xml:space="preserve"> (2013</w:t>
      </w:r>
      <w:r w:rsidRPr="00447519">
        <w:rPr>
          <w:rFonts w:ascii="Garamond" w:eastAsia="Garamond" w:hAnsi="Garamond" w:cs="Garamond"/>
          <w:i/>
        </w:rPr>
        <w:t>), Introductory Econometrics: A Modern Approach</w:t>
      </w:r>
      <w:r w:rsidRPr="00447519">
        <w:rPr>
          <w:rFonts w:ascii="Garamond" w:eastAsia="Garamond" w:hAnsi="Garamond" w:cs="Garamond"/>
        </w:rPr>
        <w:t>, 5th Edition, Thomson, South-Western.</w:t>
      </w:r>
    </w:p>
    <w:p w14:paraId="43559B5F" w14:textId="77777777" w:rsidR="00447519" w:rsidRPr="008553B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 xml:space="preserve">R2) </w:t>
      </w:r>
      <w:r w:rsidR="008553B9" w:rsidRPr="008553B9">
        <w:rPr>
          <w:b/>
          <w:bCs/>
        </w:rPr>
        <w:t xml:space="preserve">A. H. </w:t>
      </w:r>
      <w:proofErr w:type="spellStart"/>
      <w:r w:rsidR="008553B9" w:rsidRPr="008553B9">
        <w:rPr>
          <w:b/>
          <w:bCs/>
        </w:rPr>
        <w:t>Studenmund</w:t>
      </w:r>
      <w:proofErr w:type="spellEnd"/>
      <w:r w:rsidR="008553B9">
        <w:rPr>
          <w:b/>
          <w:bCs/>
        </w:rPr>
        <w:t xml:space="preserve"> (2017</w:t>
      </w:r>
      <w:proofErr w:type="gramStart"/>
      <w:r w:rsidR="008553B9">
        <w:rPr>
          <w:b/>
          <w:bCs/>
        </w:rPr>
        <w:t xml:space="preserve">)  </w:t>
      </w:r>
      <w:r w:rsidR="008553B9">
        <w:rPr>
          <w:rFonts w:ascii="GiovanniStd-BookItalic" w:hAnsi="GiovanniStd-BookItalic" w:cs="GiovanniStd-BookItalic"/>
          <w:i/>
          <w:iCs/>
          <w:sz w:val="21"/>
          <w:szCs w:val="21"/>
          <w:lang w:val="en-IN" w:eastAsia="en-IN"/>
        </w:rPr>
        <w:t>Using</w:t>
      </w:r>
      <w:proofErr w:type="gramEnd"/>
      <w:r w:rsidR="008553B9">
        <w:rPr>
          <w:rFonts w:ascii="GiovanniStd-BookItalic" w:hAnsi="GiovanniStd-BookItalic" w:cs="GiovanniStd-BookItalic"/>
          <w:i/>
          <w:iCs/>
          <w:sz w:val="21"/>
          <w:szCs w:val="21"/>
          <w:lang w:val="en-IN" w:eastAsia="en-IN"/>
        </w:rPr>
        <w:t xml:space="preserve"> Econometrics: A Practical Guide</w:t>
      </w:r>
      <w:r w:rsidR="008553B9" w:rsidRPr="008553B9">
        <w:rPr>
          <w:rFonts w:ascii="GiovanniStd-BookItalic" w:hAnsi="GiovanniStd-BookItalic" w:cs="GiovanniStd-BookItalic"/>
          <w:iCs/>
          <w:sz w:val="21"/>
          <w:szCs w:val="21"/>
          <w:lang w:val="en-IN" w:eastAsia="en-IN"/>
        </w:rPr>
        <w:t>, 7</w:t>
      </w:r>
      <w:r w:rsidR="008553B9" w:rsidRPr="008553B9">
        <w:rPr>
          <w:rFonts w:ascii="GiovanniStd-BookItalic" w:hAnsi="GiovanniStd-BookItalic" w:cs="GiovanniStd-BookItalic"/>
          <w:iCs/>
          <w:sz w:val="21"/>
          <w:szCs w:val="21"/>
          <w:vertAlign w:val="superscript"/>
          <w:lang w:val="en-IN" w:eastAsia="en-IN"/>
        </w:rPr>
        <w:t>TH</w:t>
      </w:r>
      <w:r w:rsidR="008553B9" w:rsidRPr="008553B9">
        <w:rPr>
          <w:rFonts w:ascii="GiovanniStd-BookItalic" w:hAnsi="GiovanniStd-BookItalic" w:cs="GiovanniStd-BookItalic"/>
          <w:iCs/>
          <w:sz w:val="21"/>
          <w:szCs w:val="21"/>
          <w:lang w:val="en-IN" w:eastAsia="en-IN"/>
        </w:rPr>
        <w:t xml:space="preserve"> Edition, Pearson</w:t>
      </w:r>
    </w:p>
    <w:p w14:paraId="463665A7" w14:textId="77777777"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R3)</w:t>
      </w:r>
      <w:r w:rsidRPr="00447519">
        <w:rPr>
          <w:rFonts w:ascii="Garamond" w:eastAsia="Garamond" w:hAnsi="Garamond" w:cs="Garamond"/>
        </w:rPr>
        <w:t xml:space="preserve"> </w:t>
      </w:r>
      <w:r w:rsidRPr="00447519">
        <w:rPr>
          <w:rFonts w:ascii="Garamond" w:eastAsia="Garamond" w:hAnsi="Garamond" w:cs="Garamond"/>
          <w:b/>
        </w:rPr>
        <w:t>Peter Kennedy (</w:t>
      </w:r>
      <w:r w:rsidRPr="00447519">
        <w:rPr>
          <w:rFonts w:ascii="Garamond" w:eastAsia="Garamond" w:hAnsi="Garamond" w:cs="Garamond"/>
        </w:rPr>
        <w:t xml:space="preserve">2008), </w:t>
      </w:r>
      <w:r w:rsidRPr="00447519">
        <w:rPr>
          <w:rFonts w:ascii="Garamond" w:eastAsia="Garamond" w:hAnsi="Garamond" w:cs="Garamond"/>
          <w:i/>
        </w:rPr>
        <w:t>A Guide to Econometrics</w:t>
      </w:r>
      <w:r w:rsidRPr="00447519">
        <w:rPr>
          <w:rFonts w:ascii="Garamond" w:eastAsia="Garamond" w:hAnsi="Garamond" w:cs="Garamond"/>
        </w:rPr>
        <w:t xml:space="preserve">. Wiley-Blackwell; 6th Edition, </w:t>
      </w:r>
    </w:p>
    <w:p w14:paraId="2FE67EDA" w14:textId="77777777"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R4)</w:t>
      </w:r>
      <w:r w:rsidRPr="00447519">
        <w:rPr>
          <w:rFonts w:ascii="Garamond" w:eastAsia="Garamond" w:hAnsi="Garamond" w:cs="Garamond"/>
        </w:rPr>
        <w:t xml:space="preserve"> </w:t>
      </w:r>
      <w:proofErr w:type="spellStart"/>
      <w:r w:rsidRPr="00447519">
        <w:rPr>
          <w:rFonts w:ascii="Garamond" w:eastAsia="Garamond" w:hAnsi="Garamond" w:cs="Garamond"/>
          <w:b/>
        </w:rPr>
        <w:t>Damodar</w:t>
      </w:r>
      <w:proofErr w:type="spellEnd"/>
      <w:r w:rsidRPr="00447519">
        <w:rPr>
          <w:rFonts w:ascii="Garamond" w:eastAsia="Garamond" w:hAnsi="Garamond" w:cs="Garamond"/>
          <w:b/>
        </w:rPr>
        <w:t xml:space="preserve">. N. Gujarati and </w:t>
      </w:r>
      <w:proofErr w:type="spellStart"/>
      <w:r w:rsidRPr="00447519">
        <w:rPr>
          <w:rFonts w:ascii="Garamond" w:eastAsia="Garamond" w:hAnsi="Garamond" w:cs="Garamond"/>
          <w:b/>
        </w:rPr>
        <w:t>Sangeetha</w:t>
      </w:r>
      <w:proofErr w:type="spellEnd"/>
      <w:r w:rsidRPr="00447519">
        <w:rPr>
          <w:rFonts w:ascii="Garamond" w:eastAsia="Garamond" w:hAnsi="Garamond" w:cs="Garamond"/>
        </w:rPr>
        <w:t xml:space="preserve"> (2012), </w:t>
      </w:r>
      <w:r w:rsidRPr="00447519">
        <w:rPr>
          <w:rFonts w:ascii="Garamond" w:eastAsia="Garamond" w:hAnsi="Garamond" w:cs="Garamond"/>
          <w:i/>
        </w:rPr>
        <w:t>Basic Econometrics</w:t>
      </w:r>
      <w:r w:rsidRPr="00447519">
        <w:rPr>
          <w:rFonts w:ascii="Garamond" w:eastAsia="Garamond" w:hAnsi="Garamond" w:cs="Garamond"/>
        </w:rPr>
        <w:t xml:space="preserve">, 5th Edition      </w:t>
      </w:r>
    </w:p>
    <w:p w14:paraId="389D3A1A" w14:textId="77777777" w:rsidR="00447519" w:rsidRPr="00447519" w:rsidRDefault="00447519" w:rsidP="00447519">
      <w:pPr>
        <w:pStyle w:val="ListParagraph"/>
        <w:tabs>
          <w:tab w:val="left" w:pos="810"/>
        </w:tabs>
        <w:jc w:val="both"/>
        <w:rPr>
          <w:rFonts w:ascii="Garamond" w:eastAsia="Garamond" w:hAnsi="Garamond" w:cs="Garamond"/>
        </w:rPr>
      </w:pPr>
      <w:bookmarkStart w:id="0" w:name="_435kdsurjkw6" w:colFirst="0" w:colLast="0"/>
      <w:bookmarkEnd w:id="0"/>
      <w:r w:rsidRPr="00447519">
        <w:rPr>
          <w:rFonts w:ascii="Garamond" w:eastAsia="Garamond" w:hAnsi="Garamond" w:cs="Garamond"/>
        </w:rPr>
        <w:t>Tata McGraw-Hill Publishing Company Limited,</w:t>
      </w:r>
    </w:p>
    <w:p w14:paraId="02CAC72C" w14:textId="77777777" w:rsidR="00447519" w:rsidRPr="00447519" w:rsidRDefault="00447519" w:rsidP="00447519">
      <w:pPr>
        <w:pStyle w:val="ListParagraph"/>
        <w:tabs>
          <w:tab w:val="left" w:pos="810"/>
        </w:tabs>
        <w:jc w:val="both"/>
        <w:rPr>
          <w:rFonts w:ascii="Garamond" w:eastAsia="Garamond" w:hAnsi="Garamond" w:cs="Garamond"/>
        </w:rPr>
      </w:pPr>
    </w:p>
    <w:p w14:paraId="3847A0A7" w14:textId="77777777" w:rsidR="00447519" w:rsidRPr="00447519" w:rsidRDefault="00447519" w:rsidP="00447519">
      <w:pPr>
        <w:ind w:left="360"/>
        <w:jc w:val="both"/>
        <w:rPr>
          <w:b/>
          <w:bCs/>
        </w:rPr>
      </w:pPr>
    </w:p>
    <w:p w14:paraId="2EEAECF4" w14:textId="77777777" w:rsidR="00AD25E1" w:rsidRDefault="00AD25E1" w:rsidP="00447519">
      <w:pPr>
        <w:ind w:left="720"/>
        <w:jc w:val="both"/>
      </w:pPr>
    </w:p>
    <w:p w14:paraId="059125A9" w14:textId="77777777" w:rsidR="00A44798" w:rsidRDefault="00A44798">
      <w:pPr>
        <w:jc w:val="both"/>
        <w:rPr>
          <w:b/>
          <w:bCs/>
        </w:rPr>
      </w:pPr>
    </w:p>
    <w:p w14:paraId="2C5E6FC8"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5E46788F"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DF305A7"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F2CA1C6"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E46F50E"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33408E7"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2A144FA6"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08BDC57" w14:textId="77777777" w:rsidR="0097488C" w:rsidRDefault="0097488C">
            <w:pPr>
              <w:jc w:val="center"/>
              <w:rPr>
                <w:sz w:val="22"/>
                <w:szCs w:val="22"/>
              </w:rPr>
            </w:pPr>
            <w:r w:rsidRPr="00BA568D">
              <w:rPr>
                <w:sz w:val="22"/>
                <w:szCs w:val="22"/>
              </w:rPr>
              <w:lastRenderedPageBreak/>
              <w:t>1</w:t>
            </w:r>
            <w:r w:rsidR="00447519">
              <w:rPr>
                <w:sz w:val="22"/>
                <w:szCs w:val="22"/>
              </w:rPr>
              <w:t>-2</w:t>
            </w:r>
          </w:p>
          <w:p w14:paraId="2090E002" w14:textId="77777777" w:rsidR="00447519" w:rsidRPr="00BA568D" w:rsidRDefault="00447519">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14:paraId="70EE5D81" w14:textId="77777777" w:rsidR="0097488C" w:rsidRPr="00BA568D" w:rsidRDefault="00447519">
            <w:pPr>
              <w:jc w:val="center"/>
              <w:rPr>
                <w:sz w:val="22"/>
                <w:szCs w:val="22"/>
              </w:rPr>
            </w:pPr>
            <w:r>
              <w:rPr>
                <w:rFonts w:ascii="Garamond" w:eastAsia="Garamond" w:hAnsi="Garamond" w:cs="Garamond"/>
              </w:rPr>
              <w:t xml:space="preserve">On completion of the module, students will be able to learn the scope and importance of econometrics and they will also be able to distinguish the differences among different types of economic data. Students will also revise fundamentals of probability, statistical inference, and mathematical statistics that are prerequisite for this course.   </w:t>
            </w:r>
          </w:p>
        </w:tc>
        <w:tc>
          <w:tcPr>
            <w:tcW w:w="4324" w:type="dxa"/>
            <w:tcBorders>
              <w:top w:val="single" w:sz="6" w:space="0" w:color="000000"/>
              <w:left w:val="single" w:sz="6" w:space="0" w:color="000000"/>
              <w:bottom w:val="single" w:sz="6" w:space="0" w:color="000000"/>
              <w:right w:val="single" w:sz="6" w:space="0" w:color="000000"/>
            </w:tcBorders>
            <w:vAlign w:val="center"/>
          </w:tcPr>
          <w:p w14:paraId="03860139"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The nature and scope of econometrics &amp; review of probability statistics: the scope of econometrics; types of data; review of fundamental concepts in probability such as probability and distribution, expectation and moments, sampling distributions and inference, the Central Limit theorem </w:t>
            </w:r>
          </w:p>
          <w:p w14:paraId="46E995CA" w14:textId="77777777" w:rsidR="0097488C" w:rsidRPr="00BA568D" w:rsidRDefault="0097488C">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0A243510" w14:textId="77777777" w:rsidR="0097488C" w:rsidRPr="00BA568D" w:rsidRDefault="00447519">
            <w:pPr>
              <w:jc w:val="center"/>
              <w:rPr>
                <w:sz w:val="22"/>
                <w:szCs w:val="22"/>
              </w:rPr>
            </w:pPr>
            <w:r>
              <w:rPr>
                <w:rFonts w:ascii="Garamond" w:eastAsia="Garamond" w:hAnsi="Garamond" w:cs="Garamond"/>
                <w:b/>
              </w:rPr>
              <w:t xml:space="preserve">Review (TB) &amp; 1 (R3) and additional readings                               </w:t>
            </w:r>
          </w:p>
        </w:tc>
      </w:tr>
      <w:tr w:rsidR="00447519" w:rsidRPr="00BA568D" w14:paraId="71C68065"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8406CEB" w14:textId="77777777" w:rsidR="00447519" w:rsidRPr="00BA568D" w:rsidRDefault="00447519">
            <w:pPr>
              <w:jc w:val="center"/>
              <w:rPr>
                <w:sz w:val="22"/>
                <w:szCs w:val="22"/>
              </w:rPr>
            </w:pPr>
            <w:r>
              <w:rPr>
                <w:sz w:val="22"/>
                <w:szCs w:val="22"/>
              </w:rPr>
              <w:t>3-9</w:t>
            </w:r>
          </w:p>
        </w:tc>
        <w:tc>
          <w:tcPr>
            <w:tcW w:w="2340" w:type="dxa"/>
            <w:tcBorders>
              <w:top w:val="single" w:sz="6" w:space="0" w:color="000000"/>
              <w:left w:val="single" w:sz="6" w:space="0" w:color="000000"/>
              <w:bottom w:val="single" w:sz="6" w:space="0" w:color="000000"/>
              <w:right w:val="single" w:sz="6" w:space="0" w:color="000000"/>
            </w:tcBorders>
            <w:vAlign w:val="center"/>
          </w:tcPr>
          <w:p w14:paraId="0A9F5681"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different theoretical aspects of simple linear regression model and its properties and the underlying assumptions.  Students will also learn derivation of ordinary least squares method of estimates and they will also master concepts such as unbiasedness and consistency of least squares estimates. Students will also learn about hypothesis testing in the context of regression.</w:t>
            </w:r>
          </w:p>
          <w:p w14:paraId="1DC65241" w14:textId="77777777" w:rsidR="00447519" w:rsidRDefault="00447519">
            <w:pPr>
              <w:jc w:val="center"/>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5C4E54B7"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b/>
              </w:rPr>
              <w:t xml:space="preserve">The Simple Linear Regression Model: </w:t>
            </w:r>
            <w:r>
              <w:rPr>
                <w:rFonts w:ascii="Garamond" w:eastAsia="Garamond" w:hAnsi="Garamond" w:cs="Garamond"/>
              </w:rPr>
              <w:t>Simple regression model, assumptions, deriving the ordinary least square (OLS) estimates, properties of OLS, unbiasedness of OLS, variance of OLS estimators, estimating error variance, Gauss-Markov theorem, hypothesis testing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4414C6CC" w14:textId="77777777"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Ch.1-2 (TB), Ch. 2-6 (R4) &amp; Ch. 3-6 (R1) and additional readings   </w:t>
            </w:r>
          </w:p>
          <w:p w14:paraId="6C1B6389" w14:textId="77777777" w:rsidR="00447519" w:rsidRPr="00BA568D" w:rsidRDefault="00447519">
            <w:pPr>
              <w:jc w:val="center"/>
              <w:rPr>
                <w:sz w:val="22"/>
                <w:szCs w:val="22"/>
              </w:rPr>
            </w:pPr>
          </w:p>
        </w:tc>
      </w:tr>
      <w:tr w:rsidR="00447519" w:rsidRPr="00BA568D" w14:paraId="2539A811"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73885D2" w14:textId="77777777" w:rsidR="00447519" w:rsidRDefault="00447519">
            <w:pPr>
              <w:jc w:val="center"/>
              <w:rPr>
                <w:sz w:val="22"/>
                <w:szCs w:val="22"/>
              </w:rPr>
            </w:pPr>
            <w:r>
              <w:rPr>
                <w:sz w:val="22"/>
                <w:szCs w:val="22"/>
              </w:rPr>
              <w:t>10-19</w:t>
            </w:r>
          </w:p>
        </w:tc>
        <w:tc>
          <w:tcPr>
            <w:tcW w:w="2340" w:type="dxa"/>
            <w:tcBorders>
              <w:top w:val="single" w:sz="6" w:space="0" w:color="000000"/>
              <w:left w:val="single" w:sz="6" w:space="0" w:color="000000"/>
              <w:bottom w:val="single" w:sz="6" w:space="0" w:color="000000"/>
              <w:right w:val="single" w:sz="6" w:space="0" w:color="000000"/>
            </w:tcBorders>
            <w:vAlign w:val="center"/>
          </w:tcPr>
          <w:p w14:paraId="7E72AF1D"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Students will learn advantages of multiple linear regression over simple linear </w:t>
            </w:r>
          </w:p>
          <w:p w14:paraId="10B4E5F9"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regression.  They will also learn derivation of ordinary least squares method of estimates. Students will learn about sampling </w:t>
            </w:r>
            <w:r>
              <w:rPr>
                <w:rFonts w:ascii="Garamond" w:eastAsia="Garamond" w:hAnsi="Garamond" w:cs="Garamond"/>
              </w:rPr>
              <w:lastRenderedPageBreak/>
              <w:t>distribution of OLS estimators and hypothes</w:t>
            </w:r>
            <w:r w:rsidR="0050673D">
              <w:rPr>
                <w:rFonts w:ascii="Garamond" w:eastAsia="Garamond" w:hAnsi="Garamond" w:cs="Garamond"/>
              </w:rPr>
              <w:t>is testing.  They will be equipped</w:t>
            </w:r>
            <w:r>
              <w:rPr>
                <w:rFonts w:ascii="Garamond" w:eastAsia="Garamond" w:hAnsi="Garamond" w:cs="Garamond"/>
              </w:rPr>
              <w:t xml:space="preserve"> to interpret regression results.  Students will learn the meaning and usefulness of consistency, asymptotic normality and asymptotic efficiency of OLS.  </w:t>
            </w:r>
          </w:p>
          <w:p w14:paraId="06E72D72" w14:textId="77777777"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6DC7136D" w14:textId="77777777"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Multiple Regression Analysis:</w:t>
            </w:r>
            <w:r>
              <w:rPr>
                <w:rFonts w:ascii="Garamond" w:eastAsia="Garamond" w:hAnsi="Garamond" w:cs="Garamond"/>
              </w:rPr>
              <w:t xml:space="preserve"> Multiple Regression Estimation, Inference &amp; OLS </w:t>
            </w:r>
            <w:proofErr w:type="spellStart"/>
            <w:r>
              <w:rPr>
                <w:rFonts w:ascii="Garamond" w:eastAsia="Garamond" w:hAnsi="Garamond" w:cs="Garamond"/>
              </w:rPr>
              <w:t>asymptotics</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14:paraId="09413277" w14:textId="77777777"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3 (TB), Ch. 7-8 (R4) &amp; Ch. 3-6 (R1) additional readings    </w:t>
            </w:r>
          </w:p>
        </w:tc>
      </w:tr>
      <w:tr w:rsidR="00447519" w:rsidRPr="00BA568D" w14:paraId="6A9FC63F"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FF16DCB" w14:textId="77777777" w:rsidR="00447519" w:rsidRDefault="00447519">
            <w:pPr>
              <w:jc w:val="center"/>
              <w:rPr>
                <w:sz w:val="22"/>
                <w:szCs w:val="22"/>
              </w:rPr>
            </w:pPr>
            <w:r>
              <w:rPr>
                <w:sz w:val="22"/>
                <w:szCs w:val="22"/>
              </w:rPr>
              <w:lastRenderedPageBreak/>
              <w:t>20-21</w:t>
            </w:r>
          </w:p>
        </w:tc>
        <w:tc>
          <w:tcPr>
            <w:tcW w:w="2340" w:type="dxa"/>
            <w:tcBorders>
              <w:top w:val="single" w:sz="6" w:space="0" w:color="000000"/>
              <w:left w:val="single" w:sz="6" w:space="0" w:color="000000"/>
              <w:bottom w:val="single" w:sz="6" w:space="0" w:color="000000"/>
              <w:right w:val="single" w:sz="6" w:space="0" w:color="000000"/>
            </w:tcBorders>
            <w:vAlign w:val="center"/>
          </w:tcPr>
          <w:p w14:paraId="5C0DC183"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On completion of this m</w:t>
            </w:r>
            <w:r w:rsidR="0050673D">
              <w:rPr>
                <w:rFonts w:ascii="Garamond" w:eastAsia="Garamond" w:hAnsi="Garamond" w:cs="Garamond"/>
              </w:rPr>
              <w:t xml:space="preserve">odule, students will </w:t>
            </w:r>
            <w:proofErr w:type="gramStart"/>
            <w:r w:rsidR="0050673D">
              <w:rPr>
                <w:rFonts w:ascii="Garamond" w:eastAsia="Garamond" w:hAnsi="Garamond" w:cs="Garamond"/>
              </w:rPr>
              <w:t xml:space="preserve">learn </w:t>
            </w:r>
            <w:r>
              <w:rPr>
                <w:rFonts w:ascii="Garamond" w:eastAsia="Garamond" w:hAnsi="Garamond" w:cs="Garamond"/>
              </w:rPr>
              <w:t xml:space="preserve"> how</w:t>
            </w:r>
            <w:proofErr w:type="gramEnd"/>
            <w:r>
              <w:rPr>
                <w:rFonts w:ascii="Garamond" w:eastAsia="Garamond" w:hAnsi="Garamond" w:cs="Garamond"/>
              </w:rPr>
              <w:t xml:space="preserve"> to deal with independent qualitative variables and learn how to interpret the dummy explanatory variables. Further, they will also learn about what is the meaning of an interaction among dummy variables and how to interpret the same. </w:t>
            </w:r>
          </w:p>
          <w:p w14:paraId="16C5A458" w14:textId="77777777"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373E9112" w14:textId="77777777" w:rsidR="00447519" w:rsidRDefault="00447519" w:rsidP="00447519">
            <w:pPr>
              <w:tabs>
                <w:tab w:val="left" w:pos="360"/>
              </w:tabs>
              <w:jc w:val="both"/>
              <w:rPr>
                <w:rFonts w:ascii="Garamond" w:eastAsia="Garamond" w:hAnsi="Garamond" w:cs="Garamond"/>
                <w:b/>
              </w:rPr>
            </w:pPr>
            <w:r>
              <w:rPr>
                <w:rFonts w:ascii="Garamond" w:eastAsia="Garamond" w:hAnsi="Garamond" w:cs="Garamond"/>
                <w:b/>
              </w:rPr>
              <w:t>Dummy variables:</w:t>
            </w:r>
            <w:r>
              <w:rPr>
                <w:rFonts w:ascii="Garamond" w:eastAsia="Garamond" w:hAnsi="Garamond" w:cs="Garamond"/>
              </w:rPr>
              <w:t xml:space="preserve"> Use of dummy variable, slope of dummy variables, interpretation of dummy regression coefficients, interaction involving dummy independent variables</w:t>
            </w:r>
          </w:p>
          <w:p w14:paraId="765035DA" w14:textId="77777777"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7E2EF5FC" w14:textId="77777777"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Chapter 5 (TB) &amp; additional readings                               </w:t>
            </w:r>
          </w:p>
        </w:tc>
      </w:tr>
      <w:tr w:rsidR="00447519" w:rsidRPr="00BA568D" w14:paraId="030E8512"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E8548EA" w14:textId="77777777" w:rsidR="00447519" w:rsidRDefault="00447519">
            <w:pPr>
              <w:jc w:val="center"/>
              <w:rPr>
                <w:sz w:val="22"/>
                <w:szCs w:val="22"/>
              </w:rPr>
            </w:pPr>
            <w:r>
              <w:rPr>
                <w:sz w:val="22"/>
                <w:szCs w:val="22"/>
              </w:rPr>
              <w:t>22-32</w:t>
            </w:r>
          </w:p>
        </w:tc>
        <w:tc>
          <w:tcPr>
            <w:tcW w:w="2340" w:type="dxa"/>
            <w:tcBorders>
              <w:top w:val="single" w:sz="6" w:space="0" w:color="000000"/>
              <w:left w:val="single" w:sz="6" w:space="0" w:color="000000"/>
              <w:bottom w:val="single" w:sz="6" w:space="0" w:color="000000"/>
              <w:right w:val="single" w:sz="6" w:space="0" w:color="000000"/>
            </w:tcBorders>
            <w:vAlign w:val="center"/>
          </w:tcPr>
          <w:p w14:paraId="2A4AED4F"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On completion of the module,</w:t>
            </w:r>
            <w:r w:rsidR="0050673D">
              <w:rPr>
                <w:rFonts w:ascii="Garamond" w:eastAsia="Garamond" w:hAnsi="Garamond" w:cs="Garamond"/>
              </w:rPr>
              <w:t xml:space="preserve"> students will be familiarized with the concepts related to</w:t>
            </w:r>
            <w:r>
              <w:rPr>
                <w:rFonts w:ascii="Garamond" w:eastAsia="Garamond" w:hAnsi="Garamond" w:cs="Garamond"/>
              </w:rPr>
              <w:t xml:space="preserve"> </w:t>
            </w:r>
            <w:proofErr w:type="spellStart"/>
            <w:r>
              <w:rPr>
                <w:rFonts w:ascii="Garamond" w:eastAsia="Garamond" w:hAnsi="Garamond" w:cs="Garamond"/>
              </w:rPr>
              <w:t>multicollinearity</w:t>
            </w:r>
            <w:proofErr w:type="spellEnd"/>
            <w:r>
              <w:rPr>
                <w:rFonts w:ascii="Garamond" w:eastAsia="Garamond" w:hAnsi="Garamond" w:cs="Garamond"/>
              </w:rPr>
              <w:t xml:space="preserve">, consequences of </w:t>
            </w:r>
            <w:proofErr w:type="spellStart"/>
            <w:r>
              <w:rPr>
                <w:rFonts w:ascii="Garamond" w:eastAsia="Garamond" w:hAnsi="Garamond" w:cs="Garamond"/>
              </w:rPr>
              <w:t>multicollinearity</w:t>
            </w:r>
            <w:proofErr w:type="spellEnd"/>
            <w:r>
              <w:rPr>
                <w:rFonts w:ascii="Garamond" w:eastAsia="Garamond" w:hAnsi="Garamond" w:cs="Garamond"/>
              </w:rPr>
              <w:t xml:space="preserve"> and how to detect </w:t>
            </w:r>
            <w:proofErr w:type="spellStart"/>
            <w:r>
              <w:rPr>
                <w:rFonts w:ascii="Garamond" w:eastAsia="Garamond" w:hAnsi="Garamond" w:cs="Garamond"/>
              </w:rPr>
              <w:t>multicollinearity</w:t>
            </w:r>
            <w:proofErr w:type="spellEnd"/>
            <w:r>
              <w:rPr>
                <w:rFonts w:ascii="Garamond" w:eastAsia="Garamond" w:hAnsi="Garamond" w:cs="Garamond"/>
              </w:rPr>
              <w:t xml:space="preserve"> with help of different indicator</w:t>
            </w:r>
            <w:r w:rsidR="0050673D">
              <w:rPr>
                <w:rFonts w:ascii="Garamond" w:eastAsia="Garamond" w:hAnsi="Garamond" w:cs="Garamond"/>
              </w:rPr>
              <w:t>s</w:t>
            </w:r>
            <w:r>
              <w:rPr>
                <w:rFonts w:ascii="Garamond" w:eastAsia="Garamond" w:hAnsi="Garamond" w:cs="Garamond"/>
              </w:rPr>
              <w:t xml:space="preserve"> of </w:t>
            </w:r>
            <w:proofErr w:type="spellStart"/>
            <w:r>
              <w:rPr>
                <w:rFonts w:ascii="Garamond" w:eastAsia="Garamond" w:hAnsi="Garamond" w:cs="Garamond"/>
              </w:rPr>
              <w:t>multicollinearity</w:t>
            </w:r>
            <w:proofErr w:type="spellEnd"/>
            <w:r>
              <w:rPr>
                <w:rFonts w:ascii="Garamond" w:eastAsia="Garamond" w:hAnsi="Garamond" w:cs="Garamond"/>
              </w:rPr>
              <w:t xml:space="preserve">.  They will also learn about the methods to address the problem of </w:t>
            </w:r>
            <w:proofErr w:type="spellStart"/>
            <w:r>
              <w:rPr>
                <w:rFonts w:ascii="Garamond" w:eastAsia="Garamond" w:hAnsi="Garamond" w:cs="Garamond"/>
              </w:rPr>
              <w:t>multicollinearity</w:t>
            </w:r>
            <w:proofErr w:type="spellEnd"/>
            <w:r>
              <w:rPr>
                <w:rFonts w:ascii="Garamond" w:eastAsia="Garamond" w:hAnsi="Garamond" w:cs="Garamond"/>
              </w:rPr>
              <w:t xml:space="preserve">. Students will also learn about violation of another assumption of </w:t>
            </w:r>
            <w:r>
              <w:rPr>
                <w:rFonts w:ascii="Garamond" w:eastAsia="Garamond" w:hAnsi="Garamond" w:cs="Garamond"/>
              </w:rPr>
              <w:lastRenderedPageBreak/>
              <w:t xml:space="preserve">CLRM, heteroscedasticity.  They will learn the consequences of   heteroscedasticity and how to detect heteroscedasticity with help of different tests such as Park test, </w:t>
            </w:r>
            <w:proofErr w:type="spellStart"/>
            <w:r>
              <w:rPr>
                <w:rFonts w:ascii="Garamond" w:eastAsia="Garamond" w:hAnsi="Garamond" w:cs="Garamond"/>
              </w:rPr>
              <w:t>Goldfeld-Quandt</w:t>
            </w:r>
            <w:proofErr w:type="spellEnd"/>
            <w:r>
              <w:rPr>
                <w:rFonts w:ascii="Garamond" w:eastAsia="Garamond" w:hAnsi="Garamond" w:cs="Garamond"/>
              </w:rPr>
              <w:t xml:space="preserve"> test etc. Students will also learn the different methods to address heteroscedasticity. Students learn the meaning of autocorrelation, consequences of autocorrelation and how to detect autocorrelation with help of different tests of autocorrelation.  They will also learn about the remedial measures to address the problem of autocorrelation.</w:t>
            </w:r>
          </w:p>
          <w:p w14:paraId="177EC14D" w14:textId="77777777"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74CA5307" w14:textId="77777777"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 xml:space="preserve">Violation the assumption of classical linear regression model: </w:t>
            </w:r>
            <w:proofErr w:type="spellStart"/>
            <w:r>
              <w:rPr>
                <w:rFonts w:ascii="Garamond" w:eastAsia="Garamond" w:hAnsi="Garamond" w:cs="Garamond"/>
              </w:rPr>
              <w:t>Multicollinearity</w:t>
            </w:r>
            <w:proofErr w:type="spellEnd"/>
            <w:r>
              <w:rPr>
                <w:rFonts w:ascii="Garamond" w:eastAsia="Garamond" w:hAnsi="Garamond" w:cs="Garamond"/>
              </w:rPr>
              <w:t xml:space="preserve">; consequences of </w:t>
            </w:r>
            <w:proofErr w:type="spellStart"/>
            <w:r>
              <w:rPr>
                <w:rFonts w:ascii="Garamond" w:eastAsia="Garamond" w:hAnsi="Garamond" w:cs="Garamond"/>
              </w:rPr>
              <w:t>multicollinearity</w:t>
            </w:r>
            <w:proofErr w:type="spellEnd"/>
            <w:r>
              <w:rPr>
                <w:rFonts w:ascii="Garamond" w:eastAsia="Garamond" w:hAnsi="Garamond" w:cs="Garamond"/>
              </w:rPr>
              <w:t xml:space="preserve">; tests for detecting the </w:t>
            </w:r>
            <w:proofErr w:type="spellStart"/>
            <w:r>
              <w:rPr>
                <w:rFonts w:ascii="Garamond" w:eastAsia="Garamond" w:hAnsi="Garamond" w:cs="Garamond"/>
              </w:rPr>
              <w:t>multicollinearity</w:t>
            </w:r>
            <w:proofErr w:type="spellEnd"/>
            <w:r>
              <w:rPr>
                <w:rFonts w:ascii="Garamond" w:eastAsia="Garamond" w:hAnsi="Garamond" w:cs="Garamond"/>
              </w:rPr>
              <w:t xml:space="preserve"> and solutions; prediction; heteroscedasticity and its implications; tests for detection; solutions; prediction; sources of autocorrelation, the first-order autoregressive scheme; tests; solutions for the case of autocorrelation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10E02C41" w14:textId="77777777"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7-8 (TB), Ch. 10-12 (R4) &amp; Ch.8 (R1) and additional readings    </w:t>
            </w:r>
          </w:p>
        </w:tc>
      </w:tr>
      <w:tr w:rsidR="00447519" w:rsidRPr="00BA568D" w14:paraId="0045BF2C"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F13B3A4" w14:textId="77777777" w:rsidR="00447519" w:rsidRDefault="00447519">
            <w:pPr>
              <w:jc w:val="center"/>
              <w:rPr>
                <w:sz w:val="22"/>
                <w:szCs w:val="22"/>
              </w:rPr>
            </w:pPr>
            <w:r>
              <w:rPr>
                <w:sz w:val="22"/>
                <w:szCs w:val="22"/>
              </w:rPr>
              <w:lastRenderedPageBreak/>
              <w:t>33-38</w:t>
            </w:r>
          </w:p>
        </w:tc>
        <w:tc>
          <w:tcPr>
            <w:tcW w:w="2340" w:type="dxa"/>
            <w:tcBorders>
              <w:top w:val="single" w:sz="6" w:space="0" w:color="000000"/>
              <w:left w:val="single" w:sz="6" w:space="0" w:color="000000"/>
              <w:bottom w:val="single" w:sz="6" w:space="0" w:color="000000"/>
              <w:right w:val="single" w:sz="6" w:space="0" w:color="000000"/>
            </w:tcBorders>
            <w:vAlign w:val="center"/>
          </w:tcPr>
          <w:p w14:paraId="11DF8BF3"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about the problems arising due to misspecification of regression model. Specifically, they will learn about the consequences of omitted variable problem.  Also they will learn the meaning of measurement error and its consequences.</w:t>
            </w:r>
          </w:p>
        </w:tc>
        <w:tc>
          <w:tcPr>
            <w:tcW w:w="4324" w:type="dxa"/>
            <w:tcBorders>
              <w:top w:val="single" w:sz="6" w:space="0" w:color="000000"/>
              <w:left w:val="single" w:sz="6" w:space="0" w:color="000000"/>
              <w:bottom w:val="single" w:sz="6" w:space="0" w:color="000000"/>
              <w:right w:val="single" w:sz="6" w:space="0" w:color="000000"/>
            </w:tcBorders>
            <w:vAlign w:val="center"/>
          </w:tcPr>
          <w:p w14:paraId="4808ACF0"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b/>
              </w:rPr>
              <w:t xml:space="preserve">Model specification and Measurement Errors: </w:t>
            </w:r>
            <w:r>
              <w:rPr>
                <w:rFonts w:ascii="Garamond" w:eastAsia="Garamond" w:hAnsi="Garamond" w:cs="Garamond"/>
              </w:rPr>
              <w:t>Model specification, properties of OLS under measurement error</w:t>
            </w:r>
          </w:p>
          <w:p w14:paraId="0FDF4DDB" w14:textId="77777777"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04BA75CC" w14:textId="77777777"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6 (TB), Ch. 13 (R4) &amp; Ch. 9 (R1) additional readings                     </w:t>
            </w:r>
          </w:p>
        </w:tc>
      </w:tr>
      <w:tr w:rsidR="00447519" w:rsidRPr="00BA568D" w14:paraId="5AC140BF"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EC3A6F8" w14:textId="77777777" w:rsidR="00447519" w:rsidRDefault="00447519" w:rsidP="00EE0A5B">
            <w:pPr>
              <w:jc w:val="center"/>
              <w:rPr>
                <w:sz w:val="22"/>
                <w:szCs w:val="22"/>
              </w:rPr>
            </w:pPr>
            <w:r>
              <w:rPr>
                <w:sz w:val="22"/>
                <w:szCs w:val="22"/>
              </w:rPr>
              <w:t>39-4</w:t>
            </w:r>
            <w:r w:rsidR="00EE0A5B">
              <w:rPr>
                <w:sz w:val="22"/>
                <w:szCs w:val="22"/>
              </w:rPr>
              <w:t>1</w:t>
            </w:r>
          </w:p>
        </w:tc>
        <w:tc>
          <w:tcPr>
            <w:tcW w:w="2340" w:type="dxa"/>
            <w:tcBorders>
              <w:top w:val="single" w:sz="6" w:space="0" w:color="000000"/>
              <w:left w:val="single" w:sz="6" w:space="0" w:color="000000"/>
              <w:bottom w:val="single" w:sz="6" w:space="0" w:color="000000"/>
              <w:right w:val="single" w:sz="6" w:space="0" w:color="000000"/>
            </w:tcBorders>
            <w:vAlign w:val="center"/>
          </w:tcPr>
          <w:p w14:paraId="02E9437A" w14:textId="77777777" w:rsidR="0050673D" w:rsidRDefault="0050673D" w:rsidP="00447519">
            <w:pPr>
              <w:tabs>
                <w:tab w:val="left" w:pos="360"/>
              </w:tabs>
              <w:jc w:val="both"/>
              <w:rPr>
                <w:rFonts w:ascii="Garamond" w:eastAsia="Garamond" w:hAnsi="Garamond" w:cs="Garamond"/>
              </w:rPr>
            </w:pPr>
          </w:p>
          <w:p w14:paraId="49CE56D3" w14:textId="77777777" w:rsidR="00447519" w:rsidRPr="0050673D" w:rsidRDefault="0050673D" w:rsidP="0050673D">
            <w:pPr>
              <w:rPr>
                <w:rFonts w:ascii="Garamond" w:eastAsia="Garamond" w:hAnsi="Garamond" w:cs="Garamond"/>
              </w:rPr>
            </w:pPr>
            <w:r>
              <w:rPr>
                <w:rFonts w:ascii="Garamond" w:eastAsia="Garamond" w:hAnsi="Garamond" w:cs="Garamond"/>
              </w:rPr>
              <w:t xml:space="preserve">In this module the students will be familiarized with simultaneous equation </w:t>
            </w:r>
            <w:r>
              <w:rPr>
                <w:rFonts w:ascii="Garamond" w:eastAsia="Garamond" w:hAnsi="Garamond" w:cs="Garamond"/>
              </w:rPr>
              <w:lastRenderedPageBreak/>
              <w:t>models and their applications.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0BE5AED6" w14:textId="77777777" w:rsidR="00447519" w:rsidRDefault="00447519" w:rsidP="006B3D80">
            <w:pPr>
              <w:tabs>
                <w:tab w:val="left" w:pos="360"/>
              </w:tabs>
              <w:jc w:val="both"/>
              <w:rPr>
                <w:rFonts w:ascii="Garamond" w:eastAsia="Garamond" w:hAnsi="Garamond" w:cs="Garamond"/>
                <w:b/>
              </w:rPr>
            </w:pPr>
            <w:r>
              <w:rPr>
                <w:rFonts w:ascii="Garamond" w:eastAsia="Garamond" w:hAnsi="Garamond" w:cs="Garamond"/>
                <w:b/>
              </w:rPr>
              <w:lastRenderedPageBreak/>
              <w:t xml:space="preserve">Simultaneous equation models: </w:t>
            </w:r>
            <w:r>
              <w:rPr>
                <w:rFonts w:ascii="Garamond" w:eastAsia="Garamond" w:hAnsi="Garamond" w:cs="Garamond"/>
              </w:rPr>
              <w:t xml:space="preserve">Simultaneous dependence of variables and consequences; simultaneous bias; the problem of identification; indirect least squares </w:t>
            </w:r>
          </w:p>
        </w:tc>
        <w:tc>
          <w:tcPr>
            <w:tcW w:w="1530" w:type="dxa"/>
            <w:tcBorders>
              <w:top w:val="single" w:sz="6" w:space="0" w:color="000000"/>
              <w:left w:val="single" w:sz="6" w:space="0" w:color="000000"/>
              <w:bottom w:val="single" w:sz="6" w:space="0" w:color="000000"/>
              <w:right w:val="single" w:sz="6" w:space="0" w:color="000000"/>
            </w:tcBorders>
            <w:vAlign w:val="center"/>
          </w:tcPr>
          <w:p w14:paraId="0570FDB2" w14:textId="77777777"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9 (TB), Ch. 16 (R1) &amp; Ch.18-20 (R4) and additional readings     </w:t>
            </w:r>
          </w:p>
        </w:tc>
      </w:tr>
    </w:tbl>
    <w:p w14:paraId="42DDCA3C" w14:textId="77777777" w:rsidR="00EB7E1B" w:rsidRDefault="00EB7E1B">
      <w:pPr>
        <w:jc w:val="both"/>
      </w:pPr>
    </w:p>
    <w:p w14:paraId="51A43A62" w14:textId="77777777" w:rsidR="00AD25E1" w:rsidRDefault="006B3D80">
      <w:pPr>
        <w:jc w:val="both"/>
        <w:rPr>
          <w:b/>
          <w:bCs/>
        </w:rPr>
      </w:pPr>
      <w:r>
        <w:rPr>
          <w:b/>
          <w:bCs/>
        </w:rPr>
        <w:t xml:space="preserve">            </w:t>
      </w:r>
      <w:r w:rsidR="00AD25E1">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382FB1B6"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2460B298"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2CB047C3"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01BDD5D1"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6AC05B76"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7081A1F9" w14:textId="77777777" w:rsidR="00DE3D84" w:rsidRDefault="00DE3D84" w:rsidP="00DE3D84">
            <w:pPr>
              <w:jc w:val="center"/>
              <w:rPr>
                <w:b/>
                <w:bCs/>
              </w:rPr>
            </w:pPr>
            <w:r>
              <w:rPr>
                <w:b/>
                <w:bCs/>
              </w:rPr>
              <w:t>Nature of Component</w:t>
            </w:r>
          </w:p>
        </w:tc>
      </w:tr>
      <w:tr w:rsidR="00332AE4" w14:paraId="3FF4FA06" w14:textId="77777777"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18C16E75" w14:textId="77777777"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Mid-semester test  </w:t>
            </w:r>
          </w:p>
        </w:tc>
        <w:tc>
          <w:tcPr>
            <w:tcW w:w="1260" w:type="dxa"/>
            <w:tcBorders>
              <w:top w:val="single" w:sz="4" w:space="0" w:color="auto"/>
              <w:left w:val="single" w:sz="4" w:space="0" w:color="auto"/>
              <w:bottom w:val="single" w:sz="4" w:space="0" w:color="auto"/>
              <w:right w:val="single" w:sz="4" w:space="0" w:color="auto"/>
            </w:tcBorders>
          </w:tcPr>
          <w:p w14:paraId="4FB74217" w14:textId="77777777" w:rsidR="00332AE4" w:rsidRDefault="00332AE4" w:rsidP="00332AE4">
            <w:pPr>
              <w:widowControl w:val="0"/>
              <w:numPr>
                <w:ilvl w:val="0"/>
                <w:numId w:val="7"/>
              </w:numPr>
              <w:pBdr>
                <w:top w:val="nil"/>
                <w:left w:val="nil"/>
                <w:bottom w:val="nil"/>
                <w:right w:val="nil"/>
                <w:between w:val="nil"/>
              </w:pBdr>
              <w:tabs>
                <w:tab w:val="left" w:pos="360"/>
              </w:tabs>
              <w:contextualSpacing/>
              <w:jc w:val="both"/>
              <w:rPr>
                <w:rFonts w:ascii="Garamond" w:eastAsia="Garamond" w:hAnsi="Garamond" w:cs="Garamond"/>
                <w:color w:val="000000"/>
              </w:rPr>
            </w:pPr>
            <w:r>
              <w:rPr>
                <w:rFonts w:ascii="Garamond" w:eastAsia="Garamond" w:hAnsi="Garamond" w:cs="Garamond"/>
                <w:color w:val="000000"/>
              </w:rPr>
              <w:t xml:space="preserve">Minutes </w:t>
            </w:r>
          </w:p>
        </w:tc>
        <w:tc>
          <w:tcPr>
            <w:tcW w:w="1440" w:type="dxa"/>
            <w:tcBorders>
              <w:top w:val="single" w:sz="4" w:space="0" w:color="auto"/>
              <w:left w:val="single" w:sz="4" w:space="0" w:color="auto"/>
              <w:bottom w:val="single" w:sz="4" w:space="0" w:color="auto"/>
              <w:right w:val="single" w:sz="4" w:space="0" w:color="auto"/>
            </w:tcBorders>
          </w:tcPr>
          <w:p w14:paraId="446F400D" w14:textId="77777777" w:rsidR="00332AE4" w:rsidRDefault="003F409B" w:rsidP="00332AE4">
            <w:pPr>
              <w:tabs>
                <w:tab w:val="left" w:pos="360"/>
              </w:tabs>
              <w:jc w:val="both"/>
              <w:rPr>
                <w:rFonts w:ascii="Garamond" w:eastAsia="Garamond" w:hAnsi="Garamond" w:cs="Garamond"/>
              </w:rPr>
            </w:pPr>
            <w:r>
              <w:rPr>
                <w:rFonts w:ascii="Garamond" w:eastAsia="Garamond" w:hAnsi="Garamond" w:cs="Garamond"/>
              </w:rPr>
              <w:t>30</w:t>
            </w:r>
            <w:r w:rsidR="00332AE4">
              <w:rPr>
                <w:rFonts w:ascii="Garamond" w:eastAsia="Garamond" w:hAnsi="Garamond" w:cs="Garamond"/>
              </w:rPr>
              <w:t>%</w:t>
            </w:r>
          </w:p>
        </w:tc>
        <w:tc>
          <w:tcPr>
            <w:tcW w:w="2408" w:type="dxa"/>
            <w:tcBorders>
              <w:top w:val="single" w:sz="4" w:space="0" w:color="auto"/>
              <w:left w:val="single" w:sz="4" w:space="0" w:color="auto"/>
              <w:bottom w:val="single" w:sz="4" w:space="0" w:color="auto"/>
              <w:right w:val="single" w:sz="4" w:space="0" w:color="auto"/>
            </w:tcBorders>
          </w:tcPr>
          <w:p w14:paraId="7AF90870" w14:textId="16A188CA" w:rsidR="00332AE4" w:rsidRPr="004771B7" w:rsidRDefault="00511825" w:rsidP="00332AE4">
            <w:pPr>
              <w:jc w:val="center"/>
              <w:rPr>
                <w:rFonts w:ascii="Garamond" w:eastAsia="Garamond" w:hAnsi="Garamond" w:cs="Garamond"/>
              </w:rPr>
            </w:pPr>
            <w:r>
              <w:t>03/11 1.30 - 3.00PM</w:t>
            </w:r>
          </w:p>
        </w:tc>
        <w:tc>
          <w:tcPr>
            <w:tcW w:w="1764" w:type="dxa"/>
            <w:tcBorders>
              <w:top w:val="single" w:sz="4" w:space="0" w:color="auto"/>
              <w:left w:val="single" w:sz="4" w:space="0" w:color="auto"/>
              <w:bottom w:val="single" w:sz="4" w:space="0" w:color="auto"/>
              <w:right w:val="single" w:sz="4" w:space="0" w:color="auto"/>
            </w:tcBorders>
          </w:tcPr>
          <w:p w14:paraId="3EC5A919" w14:textId="77777777" w:rsidR="00332AE4" w:rsidRDefault="00DF16C0" w:rsidP="00332AE4">
            <w:pPr>
              <w:tabs>
                <w:tab w:val="left" w:pos="360"/>
              </w:tabs>
              <w:jc w:val="both"/>
              <w:rPr>
                <w:rFonts w:ascii="Garamond" w:eastAsia="Garamond" w:hAnsi="Garamond" w:cs="Garamond"/>
              </w:rPr>
            </w:pPr>
            <w:r>
              <w:rPr>
                <w:rFonts w:ascii="Garamond" w:eastAsia="Garamond" w:hAnsi="Garamond" w:cs="Garamond"/>
              </w:rPr>
              <w:t>Closed</w:t>
            </w:r>
            <w:r w:rsidR="003F409B">
              <w:rPr>
                <w:rFonts w:ascii="Garamond" w:eastAsia="Garamond" w:hAnsi="Garamond" w:cs="Garamond"/>
              </w:rPr>
              <w:t xml:space="preserve"> book</w:t>
            </w:r>
          </w:p>
        </w:tc>
      </w:tr>
      <w:tr w:rsidR="00332AE4" w14:paraId="74748C42" w14:textId="77777777"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34289F22" w14:textId="77777777" w:rsidR="00332AE4" w:rsidRDefault="00C20F09" w:rsidP="003F409B">
            <w:pPr>
              <w:tabs>
                <w:tab w:val="left" w:pos="360"/>
              </w:tabs>
              <w:jc w:val="both"/>
              <w:rPr>
                <w:rFonts w:ascii="Garamond" w:eastAsia="Garamond" w:hAnsi="Garamond" w:cs="Garamond"/>
              </w:rPr>
            </w:pPr>
            <w:r>
              <w:rPr>
                <w:rFonts w:ascii="Garamond" w:eastAsia="Garamond" w:hAnsi="Garamond" w:cs="Garamond"/>
              </w:rPr>
              <w:t>Assignments/Projects</w:t>
            </w:r>
          </w:p>
        </w:tc>
        <w:tc>
          <w:tcPr>
            <w:tcW w:w="1260" w:type="dxa"/>
            <w:tcBorders>
              <w:top w:val="single" w:sz="4" w:space="0" w:color="auto"/>
              <w:left w:val="single" w:sz="4" w:space="0" w:color="auto"/>
              <w:bottom w:val="single" w:sz="4" w:space="0" w:color="auto"/>
              <w:right w:val="single" w:sz="4" w:space="0" w:color="auto"/>
            </w:tcBorders>
          </w:tcPr>
          <w:p w14:paraId="156DA4DC" w14:textId="77777777" w:rsidR="00332AE4" w:rsidRDefault="00332AE4"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14:paraId="2A5A46AB" w14:textId="77777777" w:rsidR="00332AE4" w:rsidRDefault="003F409B" w:rsidP="00332AE4">
            <w:pPr>
              <w:tabs>
                <w:tab w:val="left" w:pos="360"/>
              </w:tabs>
              <w:jc w:val="both"/>
              <w:rPr>
                <w:rFonts w:ascii="Garamond" w:eastAsia="Garamond" w:hAnsi="Garamond" w:cs="Garamond"/>
              </w:rPr>
            </w:pPr>
            <w:r>
              <w:rPr>
                <w:rFonts w:ascii="Garamond" w:eastAsia="Garamond" w:hAnsi="Garamond" w:cs="Garamond"/>
              </w:rPr>
              <w:t>15</w:t>
            </w:r>
            <w:r w:rsidR="00332AE4">
              <w:rPr>
                <w:rFonts w:ascii="Garamond" w:eastAsia="Garamond" w:hAnsi="Garamond" w:cs="Garamond"/>
              </w:rPr>
              <w:t>%</w:t>
            </w:r>
          </w:p>
        </w:tc>
        <w:tc>
          <w:tcPr>
            <w:tcW w:w="2408" w:type="dxa"/>
            <w:tcBorders>
              <w:top w:val="single" w:sz="4" w:space="0" w:color="auto"/>
              <w:left w:val="single" w:sz="4" w:space="0" w:color="auto"/>
              <w:bottom w:val="single" w:sz="4" w:space="0" w:color="auto"/>
              <w:right w:val="single" w:sz="4" w:space="0" w:color="auto"/>
            </w:tcBorders>
          </w:tcPr>
          <w:p w14:paraId="6455D12E" w14:textId="77777777" w:rsidR="00332AE4" w:rsidRPr="004771B7" w:rsidRDefault="00332AE4" w:rsidP="00332AE4">
            <w:pPr>
              <w:jc w:val="center"/>
              <w:rPr>
                <w:rFonts w:ascii="Garamond" w:eastAsia="Garamond" w:hAnsi="Garamond" w:cs="Garamond"/>
              </w:rPr>
            </w:pPr>
            <w:r w:rsidRPr="004771B7">
              <w:rPr>
                <w:rFonts w:ascii="Garamond" w:eastAsia="Garamond" w:hAnsi="Garamond" w:cs="Garamond"/>
              </w:rPr>
              <w:t>TBA</w:t>
            </w:r>
          </w:p>
        </w:tc>
        <w:tc>
          <w:tcPr>
            <w:tcW w:w="1764" w:type="dxa"/>
            <w:tcBorders>
              <w:top w:val="single" w:sz="4" w:space="0" w:color="auto"/>
              <w:left w:val="single" w:sz="4" w:space="0" w:color="auto"/>
              <w:bottom w:val="single" w:sz="4" w:space="0" w:color="auto"/>
              <w:right w:val="single" w:sz="4" w:space="0" w:color="auto"/>
            </w:tcBorders>
          </w:tcPr>
          <w:p w14:paraId="4B46C15B" w14:textId="77777777" w:rsidR="00332AE4" w:rsidRDefault="00DF16C0" w:rsidP="00332AE4">
            <w:pPr>
              <w:tabs>
                <w:tab w:val="left" w:pos="360"/>
              </w:tabs>
              <w:jc w:val="both"/>
              <w:rPr>
                <w:rFonts w:ascii="Garamond" w:eastAsia="Garamond" w:hAnsi="Garamond" w:cs="Garamond"/>
              </w:rPr>
            </w:pPr>
            <w:r>
              <w:rPr>
                <w:rFonts w:ascii="Garamond" w:eastAsia="Garamond" w:hAnsi="Garamond" w:cs="Garamond"/>
              </w:rPr>
              <w:t>Open</w:t>
            </w:r>
            <w:r w:rsidR="00332AE4">
              <w:rPr>
                <w:rFonts w:ascii="Garamond" w:eastAsia="Garamond" w:hAnsi="Garamond" w:cs="Garamond"/>
              </w:rPr>
              <w:t xml:space="preserve"> book </w:t>
            </w:r>
          </w:p>
        </w:tc>
      </w:tr>
      <w:tr w:rsidR="003F409B" w14:paraId="04013378" w14:textId="77777777"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3635B5C4" w14:textId="77777777" w:rsidR="003F409B" w:rsidRDefault="00826A8F" w:rsidP="00332AE4">
            <w:pPr>
              <w:tabs>
                <w:tab w:val="left" w:pos="360"/>
              </w:tabs>
              <w:jc w:val="both"/>
              <w:rPr>
                <w:rFonts w:ascii="Garamond" w:eastAsia="Garamond" w:hAnsi="Garamond" w:cs="Garamond"/>
              </w:rPr>
            </w:pPr>
            <w:r>
              <w:rPr>
                <w:rFonts w:ascii="Garamond" w:eastAsia="Garamond" w:hAnsi="Garamond" w:cs="Garamond"/>
              </w:rPr>
              <w:t>Quiz/Viva (</w:t>
            </w:r>
            <w:r w:rsidR="003F409B">
              <w:rPr>
                <w:rFonts w:ascii="Garamond" w:eastAsia="Garamond" w:hAnsi="Garamond" w:cs="Garamond"/>
              </w:rPr>
              <w:t>2)</w:t>
            </w:r>
          </w:p>
        </w:tc>
        <w:tc>
          <w:tcPr>
            <w:tcW w:w="1260" w:type="dxa"/>
            <w:tcBorders>
              <w:top w:val="single" w:sz="4" w:space="0" w:color="auto"/>
              <w:left w:val="single" w:sz="4" w:space="0" w:color="auto"/>
              <w:bottom w:val="single" w:sz="4" w:space="0" w:color="auto"/>
              <w:right w:val="single" w:sz="4" w:space="0" w:color="auto"/>
            </w:tcBorders>
          </w:tcPr>
          <w:p w14:paraId="458AE85C" w14:textId="77777777" w:rsidR="003F409B" w:rsidRDefault="003F409B"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14:paraId="7D00E82F" w14:textId="77777777" w:rsidR="003F409B" w:rsidRDefault="003F409B" w:rsidP="00332AE4">
            <w:pPr>
              <w:tabs>
                <w:tab w:val="left" w:pos="360"/>
              </w:tabs>
              <w:jc w:val="both"/>
              <w:rPr>
                <w:rFonts w:ascii="Garamond" w:eastAsia="Garamond" w:hAnsi="Garamond" w:cs="Garamond"/>
              </w:rPr>
            </w:pPr>
            <w:r>
              <w:rPr>
                <w:rFonts w:ascii="Garamond" w:eastAsia="Garamond" w:hAnsi="Garamond" w:cs="Garamond"/>
              </w:rPr>
              <w:t>15%</w:t>
            </w:r>
          </w:p>
        </w:tc>
        <w:tc>
          <w:tcPr>
            <w:tcW w:w="2408" w:type="dxa"/>
            <w:tcBorders>
              <w:top w:val="single" w:sz="4" w:space="0" w:color="auto"/>
              <w:left w:val="single" w:sz="4" w:space="0" w:color="auto"/>
              <w:bottom w:val="single" w:sz="4" w:space="0" w:color="auto"/>
              <w:right w:val="single" w:sz="4" w:space="0" w:color="auto"/>
            </w:tcBorders>
          </w:tcPr>
          <w:p w14:paraId="26D86051" w14:textId="77777777" w:rsidR="003F409B" w:rsidRPr="004771B7" w:rsidRDefault="00F27974" w:rsidP="00332AE4">
            <w:pPr>
              <w:jc w:val="center"/>
              <w:rPr>
                <w:rFonts w:ascii="Garamond" w:eastAsia="Garamond" w:hAnsi="Garamond" w:cs="Garamond"/>
              </w:rPr>
            </w:pPr>
            <w:r>
              <w:rPr>
                <w:rFonts w:ascii="Garamond" w:eastAsia="Garamond" w:hAnsi="Garamond" w:cs="Garamond"/>
              </w:rPr>
              <w:t>TBA</w:t>
            </w:r>
          </w:p>
        </w:tc>
        <w:tc>
          <w:tcPr>
            <w:tcW w:w="1764" w:type="dxa"/>
            <w:tcBorders>
              <w:top w:val="single" w:sz="4" w:space="0" w:color="auto"/>
              <w:left w:val="single" w:sz="4" w:space="0" w:color="auto"/>
              <w:bottom w:val="single" w:sz="4" w:space="0" w:color="auto"/>
              <w:right w:val="single" w:sz="4" w:space="0" w:color="auto"/>
            </w:tcBorders>
          </w:tcPr>
          <w:p w14:paraId="55F3C609" w14:textId="77777777" w:rsidR="003F409B" w:rsidRDefault="00F27974" w:rsidP="00332AE4">
            <w:pPr>
              <w:tabs>
                <w:tab w:val="left" w:pos="360"/>
              </w:tabs>
              <w:jc w:val="both"/>
              <w:rPr>
                <w:rFonts w:ascii="Garamond" w:eastAsia="Garamond" w:hAnsi="Garamond" w:cs="Garamond"/>
              </w:rPr>
            </w:pPr>
            <w:r>
              <w:rPr>
                <w:rFonts w:ascii="Garamond" w:eastAsia="Garamond" w:hAnsi="Garamond" w:cs="Garamond"/>
              </w:rPr>
              <w:t>Open book</w:t>
            </w:r>
          </w:p>
        </w:tc>
      </w:tr>
      <w:tr w:rsidR="00332AE4" w14:paraId="493DE9D3" w14:textId="77777777"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3D204129" w14:textId="77777777" w:rsidR="00332AE4" w:rsidRDefault="00332AE4" w:rsidP="00332AE4">
            <w:pPr>
              <w:tabs>
                <w:tab w:val="left" w:pos="360"/>
              </w:tabs>
              <w:jc w:val="both"/>
              <w:rPr>
                <w:rFonts w:ascii="Garamond" w:eastAsia="Garamond" w:hAnsi="Garamond" w:cs="Garamond"/>
              </w:rPr>
            </w:pPr>
            <w:r>
              <w:rPr>
                <w:rFonts w:ascii="Garamond" w:eastAsia="Garamond" w:hAnsi="Garamond" w:cs="Garamond"/>
              </w:rPr>
              <w:t>Comprehensive Examination</w:t>
            </w:r>
          </w:p>
        </w:tc>
        <w:tc>
          <w:tcPr>
            <w:tcW w:w="1260" w:type="dxa"/>
            <w:tcBorders>
              <w:top w:val="single" w:sz="4" w:space="0" w:color="auto"/>
              <w:left w:val="single" w:sz="4" w:space="0" w:color="auto"/>
              <w:bottom w:val="single" w:sz="4" w:space="0" w:color="auto"/>
              <w:right w:val="single" w:sz="4" w:space="0" w:color="auto"/>
            </w:tcBorders>
          </w:tcPr>
          <w:p w14:paraId="19708F13" w14:textId="17D5BAAC" w:rsidR="00332AE4" w:rsidRDefault="003F409B" w:rsidP="00332AE4">
            <w:pPr>
              <w:tabs>
                <w:tab w:val="left" w:pos="360"/>
              </w:tabs>
              <w:jc w:val="both"/>
              <w:rPr>
                <w:rFonts w:ascii="Garamond" w:eastAsia="Garamond" w:hAnsi="Garamond" w:cs="Garamond"/>
              </w:rPr>
            </w:pPr>
            <w:r>
              <w:rPr>
                <w:rFonts w:ascii="Garamond" w:eastAsia="Garamond" w:hAnsi="Garamond" w:cs="Garamond"/>
              </w:rPr>
              <w:t>1</w:t>
            </w:r>
            <w:r w:rsidR="00AB7DF1">
              <w:rPr>
                <w:rFonts w:ascii="Garamond" w:eastAsia="Garamond" w:hAnsi="Garamond" w:cs="Garamond"/>
              </w:rPr>
              <w:t>8</w:t>
            </w:r>
            <w:r w:rsidR="00332AE4">
              <w:rPr>
                <w:rFonts w:ascii="Garamond" w:eastAsia="Garamond" w:hAnsi="Garamond" w:cs="Garamond"/>
              </w:rPr>
              <w:t xml:space="preserve">0 Minutes </w:t>
            </w:r>
          </w:p>
        </w:tc>
        <w:tc>
          <w:tcPr>
            <w:tcW w:w="1440" w:type="dxa"/>
            <w:tcBorders>
              <w:top w:val="single" w:sz="4" w:space="0" w:color="auto"/>
              <w:left w:val="single" w:sz="4" w:space="0" w:color="auto"/>
              <w:bottom w:val="single" w:sz="4" w:space="0" w:color="auto"/>
              <w:right w:val="single" w:sz="4" w:space="0" w:color="auto"/>
            </w:tcBorders>
          </w:tcPr>
          <w:p w14:paraId="0E2D82D4" w14:textId="77777777" w:rsidR="00332AE4" w:rsidRDefault="003F409B" w:rsidP="00332AE4">
            <w:pPr>
              <w:tabs>
                <w:tab w:val="left" w:pos="360"/>
              </w:tabs>
              <w:jc w:val="both"/>
              <w:rPr>
                <w:rFonts w:ascii="Garamond" w:eastAsia="Garamond" w:hAnsi="Garamond" w:cs="Garamond"/>
              </w:rPr>
            </w:pPr>
            <w:r>
              <w:rPr>
                <w:rFonts w:ascii="Garamond" w:eastAsia="Garamond" w:hAnsi="Garamond" w:cs="Garamond"/>
              </w:rPr>
              <w:t>40</w:t>
            </w:r>
            <w:r w:rsidR="00332AE4">
              <w:rPr>
                <w:rFonts w:ascii="Garamond" w:eastAsia="Garamond" w:hAnsi="Garamond" w:cs="Garamond"/>
              </w:rPr>
              <w:t>%</w:t>
            </w:r>
          </w:p>
        </w:tc>
        <w:tc>
          <w:tcPr>
            <w:tcW w:w="2408" w:type="dxa"/>
            <w:tcBorders>
              <w:top w:val="single" w:sz="4" w:space="0" w:color="auto"/>
              <w:left w:val="single" w:sz="4" w:space="0" w:color="auto"/>
              <w:bottom w:val="single" w:sz="4" w:space="0" w:color="auto"/>
              <w:right w:val="single" w:sz="4" w:space="0" w:color="auto"/>
            </w:tcBorders>
          </w:tcPr>
          <w:p w14:paraId="0300B7F7" w14:textId="1909D040" w:rsidR="00332AE4" w:rsidRPr="004771B7" w:rsidRDefault="00511825" w:rsidP="00332AE4">
            <w:pPr>
              <w:jc w:val="center"/>
              <w:rPr>
                <w:rFonts w:ascii="Garamond" w:eastAsia="Garamond" w:hAnsi="Garamond" w:cs="Garamond"/>
              </w:rPr>
            </w:pPr>
            <w:r>
              <w:t>26/12 AN</w:t>
            </w:r>
            <w:bookmarkStart w:id="1" w:name="_GoBack"/>
            <w:bookmarkEnd w:id="1"/>
          </w:p>
        </w:tc>
        <w:tc>
          <w:tcPr>
            <w:tcW w:w="1764" w:type="dxa"/>
            <w:tcBorders>
              <w:top w:val="single" w:sz="4" w:space="0" w:color="auto"/>
              <w:left w:val="single" w:sz="4" w:space="0" w:color="auto"/>
              <w:bottom w:val="single" w:sz="4" w:space="0" w:color="auto"/>
              <w:right w:val="single" w:sz="4" w:space="0" w:color="auto"/>
            </w:tcBorders>
          </w:tcPr>
          <w:p w14:paraId="4D9E3401" w14:textId="77777777" w:rsidR="00332AE4" w:rsidRDefault="00DF16C0" w:rsidP="00332AE4">
            <w:pPr>
              <w:tabs>
                <w:tab w:val="left" w:pos="360"/>
              </w:tabs>
              <w:jc w:val="both"/>
              <w:rPr>
                <w:rFonts w:ascii="Garamond" w:eastAsia="Garamond" w:hAnsi="Garamond" w:cs="Garamond"/>
              </w:rPr>
            </w:pPr>
            <w:r>
              <w:rPr>
                <w:rFonts w:ascii="Garamond" w:eastAsia="Garamond" w:hAnsi="Garamond" w:cs="Garamond"/>
              </w:rPr>
              <w:t xml:space="preserve">Closed </w:t>
            </w:r>
            <w:r w:rsidR="003F409B">
              <w:rPr>
                <w:rFonts w:ascii="Garamond" w:eastAsia="Garamond" w:hAnsi="Garamond" w:cs="Garamond"/>
              </w:rPr>
              <w:t xml:space="preserve"> book</w:t>
            </w:r>
          </w:p>
        </w:tc>
      </w:tr>
    </w:tbl>
    <w:p w14:paraId="67401DDD" w14:textId="77777777" w:rsidR="00AD25E1" w:rsidRDefault="00AD25E1">
      <w:pPr>
        <w:jc w:val="both"/>
      </w:pPr>
    </w:p>
    <w:p w14:paraId="21C69BCD" w14:textId="77777777" w:rsidR="00AD25E1" w:rsidRDefault="00AD25E1">
      <w:pPr>
        <w:jc w:val="both"/>
      </w:pPr>
      <w:r>
        <w:rPr>
          <w:b/>
          <w:bCs/>
        </w:rPr>
        <w:t>Chamber Consultation Hour:</w:t>
      </w:r>
      <w:r w:rsidR="00AF125F">
        <w:t xml:space="preserve"> </w:t>
      </w:r>
      <w:r w:rsidR="00332AE4">
        <w:rPr>
          <w:rFonts w:ascii="Garamond" w:eastAsia="Garamond" w:hAnsi="Garamond" w:cs="Garamond"/>
          <w:color w:val="000000"/>
        </w:rPr>
        <w:t>To be announced in class.</w:t>
      </w:r>
    </w:p>
    <w:p w14:paraId="5B53CC41" w14:textId="77777777" w:rsidR="00AD25E1" w:rsidRDefault="00AD25E1">
      <w:pPr>
        <w:jc w:val="both"/>
      </w:pPr>
    </w:p>
    <w:p w14:paraId="38CFD013" w14:textId="77777777" w:rsidR="00AD25E1" w:rsidRDefault="00AD25E1">
      <w:pPr>
        <w:jc w:val="both"/>
      </w:pPr>
      <w:r>
        <w:rPr>
          <w:b/>
          <w:bCs/>
        </w:rPr>
        <w:t>Notice</w:t>
      </w:r>
      <w:r w:rsidR="00A44798">
        <w:rPr>
          <w:b/>
          <w:bCs/>
        </w:rPr>
        <w:t>s</w:t>
      </w:r>
      <w:r>
        <w:rPr>
          <w:b/>
          <w:bCs/>
        </w:rPr>
        <w:t>:</w:t>
      </w:r>
      <w:r w:rsidR="00A44798">
        <w:t xml:space="preserve"> </w:t>
      </w:r>
      <w:r w:rsidR="00332AE4" w:rsidRPr="00332AE4">
        <w:t>All notices regarding the course will be displayed on the CMS or ECOFIN Dept. notice board.</w:t>
      </w:r>
    </w:p>
    <w:p w14:paraId="176E496A" w14:textId="77777777" w:rsidR="00A44798" w:rsidRDefault="00A44798">
      <w:pPr>
        <w:jc w:val="both"/>
      </w:pPr>
    </w:p>
    <w:p w14:paraId="7D03192F" w14:textId="77777777" w:rsidR="00A44798" w:rsidRPr="00332AE4" w:rsidRDefault="00A44798">
      <w:pPr>
        <w:jc w:val="both"/>
      </w:pPr>
      <w:r w:rsidRPr="00A44798">
        <w:rPr>
          <w:b/>
        </w:rPr>
        <w:t>Make-up Policy:</w:t>
      </w:r>
      <w:r w:rsidR="00332AE4" w:rsidRPr="00332AE4">
        <w:t xml:space="preserve"> Make-up will be given only on Doctor’s/Warden’s recommendation and with prior permission of the Instructor-in-Charge/Instructor. Make-up application via </w:t>
      </w:r>
      <w:proofErr w:type="spellStart"/>
      <w:r w:rsidR="00332AE4" w:rsidRPr="00332AE4">
        <w:t>sms</w:t>
      </w:r>
      <w:proofErr w:type="spellEnd"/>
      <w:r w:rsidR="00332AE4" w:rsidRPr="00332AE4">
        <w:t>/messages is not acceptable.</w:t>
      </w:r>
    </w:p>
    <w:p w14:paraId="7AEA0A52" w14:textId="77777777" w:rsidR="00332AE4" w:rsidRDefault="00332AE4">
      <w:pPr>
        <w:jc w:val="both"/>
        <w:rPr>
          <w:b/>
        </w:rPr>
      </w:pPr>
    </w:p>
    <w:p w14:paraId="7F9ADB81" w14:textId="77777777" w:rsidR="00332AE4" w:rsidRPr="00332AE4" w:rsidRDefault="00332AE4">
      <w:pPr>
        <w:jc w:val="both"/>
      </w:pPr>
      <w:r w:rsidRPr="00332AE4">
        <w:rPr>
          <w:b/>
        </w:rPr>
        <w:t xml:space="preserve">Academic Honesty and Integrity Policy: </w:t>
      </w:r>
      <w:r w:rsidRPr="00332AE4">
        <w:t>Academic honesty and integrity are to be maintained by all the students throughout the semester and no type of academic dishonesty is acceptable.</w:t>
      </w:r>
    </w:p>
    <w:p w14:paraId="72E3DD78" w14:textId="77777777" w:rsidR="00AD25E1" w:rsidRDefault="00AD25E1">
      <w:pPr>
        <w:jc w:val="right"/>
      </w:pPr>
    </w:p>
    <w:p w14:paraId="2AB43D4E" w14:textId="77777777" w:rsidR="00AD25E1" w:rsidRDefault="00AD25E1">
      <w:pPr>
        <w:jc w:val="right"/>
        <w:rPr>
          <w:b/>
          <w:bCs/>
        </w:rPr>
      </w:pPr>
      <w:r>
        <w:rPr>
          <w:b/>
          <w:bCs/>
        </w:rPr>
        <w:t xml:space="preserve">    </w:t>
      </w:r>
    </w:p>
    <w:p w14:paraId="5FA0A4CA" w14:textId="77777777" w:rsidR="008005D9" w:rsidRDefault="008005D9" w:rsidP="00A44798">
      <w:pPr>
        <w:jc w:val="right"/>
        <w:rPr>
          <w:b/>
          <w:bCs/>
        </w:rPr>
      </w:pPr>
    </w:p>
    <w:p w14:paraId="30DEAFDA"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E1BA5" w14:textId="77777777" w:rsidR="00464307" w:rsidRDefault="00464307" w:rsidP="00EB2F06">
      <w:r>
        <w:separator/>
      </w:r>
    </w:p>
  </w:endnote>
  <w:endnote w:type="continuationSeparator" w:id="0">
    <w:p w14:paraId="241092F2" w14:textId="77777777" w:rsidR="00464307" w:rsidRDefault="0046430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ovanniStd-Book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4D245" w14:textId="77777777" w:rsidR="00DA1841" w:rsidRDefault="0039675D">
    <w:pPr>
      <w:pStyle w:val="Footer"/>
    </w:pPr>
    <w:r>
      <w:rPr>
        <w:noProof/>
        <w:lang w:val="en-IN" w:eastAsia="en-IN"/>
      </w:rPr>
      <w:drawing>
        <wp:inline distT="0" distB="0" distL="0" distR="0" wp14:anchorId="7FFC1F8D" wp14:editId="0653585E">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343BD" w14:textId="77777777" w:rsidR="00464307" w:rsidRDefault="00464307" w:rsidP="00EB2F06">
      <w:r>
        <w:separator/>
      </w:r>
    </w:p>
  </w:footnote>
  <w:footnote w:type="continuationSeparator" w:id="0">
    <w:p w14:paraId="48D94C83" w14:textId="77777777" w:rsidR="00464307" w:rsidRDefault="00464307"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BA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B1B07"/>
    <w:multiLevelType w:val="hybridMultilevel"/>
    <w:tmpl w:val="8B940F50"/>
    <w:lvl w:ilvl="0" w:tplc="D11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E0F9B"/>
    <w:multiLevelType w:val="multilevel"/>
    <w:tmpl w:val="D0E47A48"/>
    <w:lvl w:ilvl="0">
      <w:start w:val="90"/>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3B15475F"/>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71280E"/>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1521"/>
    <w:rsid w:val="00027EB5"/>
    <w:rsid w:val="00055BC8"/>
    <w:rsid w:val="000A4CE9"/>
    <w:rsid w:val="000D0C39"/>
    <w:rsid w:val="001315DC"/>
    <w:rsid w:val="00164B5B"/>
    <w:rsid w:val="00167B88"/>
    <w:rsid w:val="0021277E"/>
    <w:rsid w:val="002160F0"/>
    <w:rsid w:val="00217EB9"/>
    <w:rsid w:val="00221F6A"/>
    <w:rsid w:val="00240A50"/>
    <w:rsid w:val="00251FD3"/>
    <w:rsid w:val="00256511"/>
    <w:rsid w:val="0029648E"/>
    <w:rsid w:val="002F1369"/>
    <w:rsid w:val="00332AE4"/>
    <w:rsid w:val="003558C3"/>
    <w:rsid w:val="0039675D"/>
    <w:rsid w:val="003B7F99"/>
    <w:rsid w:val="003D6BA8"/>
    <w:rsid w:val="003F409B"/>
    <w:rsid w:val="003F66A8"/>
    <w:rsid w:val="00447519"/>
    <w:rsid w:val="004571B3"/>
    <w:rsid w:val="0046071D"/>
    <w:rsid w:val="00464307"/>
    <w:rsid w:val="00480C13"/>
    <w:rsid w:val="004843BC"/>
    <w:rsid w:val="005053E8"/>
    <w:rsid w:val="0050673D"/>
    <w:rsid w:val="00507883"/>
    <w:rsid w:val="00507A43"/>
    <w:rsid w:val="00511825"/>
    <w:rsid w:val="0051535D"/>
    <w:rsid w:val="0056064F"/>
    <w:rsid w:val="00562598"/>
    <w:rsid w:val="00562AB6"/>
    <w:rsid w:val="00576A69"/>
    <w:rsid w:val="005C5B22"/>
    <w:rsid w:val="005C6693"/>
    <w:rsid w:val="00610F49"/>
    <w:rsid w:val="006268B4"/>
    <w:rsid w:val="00670BDE"/>
    <w:rsid w:val="0069473D"/>
    <w:rsid w:val="006B3D80"/>
    <w:rsid w:val="006B5056"/>
    <w:rsid w:val="007543E4"/>
    <w:rsid w:val="007D58BE"/>
    <w:rsid w:val="007E402E"/>
    <w:rsid w:val="007F3E6D"/>
    <w:rsid w:val="008005D9"/>
    <w:rsid w:val="00826A8F"/>
    <w:rsid w:val="00831DD5"/>
    <w:rsid w:val="008553B9"/>
    <w:rsid w:val="008A2200"/>
    <w:rsid w:val="00944887"/>
    <w:rsid w:val="00962297"/>
    <w:rsid w:val="0097488C"/>
    <w:rsid w:val="00983916"/>
    <w:rsid w:val="009B48FD"/>
    <w:rsid w:val="00A44798"/>
    <w:rsid w:val="00A5126D"/>
    <w:rsid w:val="00A65D41"/>
    <w:rsid w:val="00AA77FF"/>
    <w:rsid w:val="00AB7DF1"/>
    <w:rsid w:val="00AC53B5"/>
    <w:rsid w:val="00AD25E1"/>
    <w:rsid w:val="00AE659F"/>
    <w:rsid w:val="00AF125F"/>
    <w:rsid w:val="00AF2027"/>
    <w:rsid w:val="00B23878"/>
    <w:rsid w:val="00B55284"/>
    <w:rsid w:val="00B86684"/>
    <w:rsid w:val="00BA1952"/>
    <w:rsid w:val="00BA568D"/>
    <w:rsid w:val="00BD03FA"/>
    <w:rsid w:val="00C20F09"/>
    <w:rsid w:val="00C2231B"/>
    <w:rsid w:val="00C338D9"/>
    <w:rsid w:val="00C6663B"/>
    <w:rsid w:val="00CF21AC"/>
    <w:rsid w:val="00D036CE"/>
    <w:rsid w:val="00DA1841"/>
    <w:rsid w:val="00DB484E"/>
    <w:rsid w:val="00DB7398"/>
    <w:rsid w:val="00DD7A77"/>
    <w:rsid w:val="00DE217F"/>
    <w:rsid w:val="00DE3D84"/>
    <w:rsid w:val="00DF16C0"/>
    <w:rsid w:val="00DF20F4"/>
    <w:rsid w:val="00E074CF"/>
    <w:rsid w:val="00E50CBC"/>
    <w:rsid w:val="00E61C30"/>
    <w:rsid w:val="00E754E7"/>
    <w:rsid w:val="00E85224"/>
    <w:rsid w:val="00EB2F06"/>
    <w:rsid w:val="00EB7E1B"/>
    <w:rsid w:val="00ED538B"/>
    <w:rsid w:val="00EE0A5B"/>
    <w:rsid w:val="00F27974"/>
    <w:rsid w:val="00F34A71"/>
    <w:rsid w:val="00F45E80"/>
    <w:rsid w:val="00F61EC7"/>
    <w:rsid w:val="00F73535"/>
    <w:rsid w:val="00F74057"/>
    <w:rsid w:val="00FB4DE4"/>
    <w:rsid w:val="00FD1AE8"/>
    <w:rsid w:val="00FE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8306CE"/>
  <w15:docId w15:val="{32689362-41C7-452F-9C62-B8D95C65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47519"/>
    <w:pPr>
      <w:ind w:left="720"/>
      <w:contextualSpacing/>
    </w:pPr>
  </w:style>
  <w:style w:type="paragraph" w:customStyle="1" w:styleId="Default">
    <w:name w:val="Default"/>
    <w:rsid w:val="00332AE4"/>
    <w:pPr>
      <w:autoSpaceDE w:val="0"/>
      <w:autoSpaceDN w:val="0"/>
      <w:adjustRightInd w:val="0"/>
    </w:pPr>
    <w:rPr>
      <w:rFonts w:ascii="Arial"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7</cp:revision>
  <cp:lastPrinted>2014-09-08T11:05:00Z</cp:lastPrinted>
  <dcterms:created xsi:type="dcterms:W3CDTF">2022-07-31T02:17:00Z</dcterms:created>
  <dcterms:modified xsi:type="dcterms:W3CDTF">2022-08-28T08:58:00Z</dcterms:modified>
</cp:coreProperties>
</file>