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254F" w:rsidRDefault="000B0000">
      <w:pPr>
        <w:pStyle w:val="Heading"/>
        <w:spacing w:before="0" w:after="0"/>
        <w:rPr>
          <w:b w:val="0"/>
          <w:sz w:val="22"/>
          <w:szCs w:val="22"/>
        </w:rPr>
      </w:pPr>
      <w:r>
        <w:rPr>
          <w:sz w:val="22"/>
          <w:szCs w:val="22"/>
        </w:rPr>
        <w:t>BIRLA INSTITUTE OF TECHNOLOGY AND SCIENCE, PILANI- HYDERABAD CAMPUS</w:t>
      </w:r>
    </w:p>
    <w:p w:rsidR="00B9254F" w:rsidRDefault="000B0000">
      <w:pPr>
        <w:pStyle w:val="Subtitle"/>
        <w:rPr>
          <w:b w:val="0"/>
          <w:sz w:val="22"/>
          <w:szCs w:val="22"/>
        </w:rPr>
      </w:pPr>
      <w:r>
        <w:rPr>
          <w:sz w:val="22"/>
          <w:szCs w:val="22"/>
        </w:rPr>
        <w:t>FIRST SEMESTER 2021-2022</w:t>
      </w:r>
    </w:p>
    <w:p w:rsidR="00B9254F" w:rsidRDefault="000B0000">
      <w:pPr>
        <w:jc w:val="center"/>
        <w:rPr>
          <w:rFonts w:ascii="Times New Roman" w:hAnsi="Times New Roman" w:cs="Times New Roman"/>
          <w:b/>
          <w:sz w:val="24"/>
        </w:rPr>
      </w:pPr>
      <w:r>
        <w:rPr>
          <w:rFonts w:ascii="Times New Roman" w:hAnsi="Times New Roman" w:cs="Times New Roman"/>
          <w:b/>
          <w:sz w:val="22"/>
          <w:szCs w:val="22"/>
          <w:u w:val="single"/>
        </w:rPr>
        <w:t>COURSE HANDOUT (PART-II)</w:t>
      </w:r>
    </w:p>
    <w:p w:rsidR="00B9254F" w:rsidRDefault="008867BD">
      <w:pPr>
        <w:jc w:val="right"/>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29</w:t>
      </w:r>
      <w:r w:rsidR="000B0000">
        <w:rPr>
          <w:rFonts w:ascii="Times New Roman" w:hAnsi="Times New Roman" w:cs="Times New Roman"/>
          <w:b/>
          <w:sz w:val="24"/>
        </w:rPr>
        <w:t>-08-2022</w:t>
      </w:r>
      <w:r w:rsidR="000B0000">
        <w:rPr>
          <w:rFonts w:ascii="Times New Roman" w:hAnsi="Times New Roman" w:cs="Times New Roman"/>
          <w:b/>
          <w:sz w:val="24"/>
        </w:rPr>
        <w:tab/>
      </w:r>
      <w:r w:rsidR="000B0000">
        <w:rPr>
          <w:rFonts w:ascii="Times New Roman" w:hAnsi="Times New Roman" w:cs="Times New Roman"/>
          <w:b/>
          <w:sz w:val="24"/>
        </w:rPr>
        <w:tab/>
      </w:r>
    </w:p>
    <w:p w:rsidR="00B9254F" w:rsidRDefault="000B0000">
      <w:pPr>
        <w:jc w:val="both"/>
      </w:pPr>
      <w:r>
        <w:rPr>
          <w:rFonts w:ascii="Times New Roman" w:hAnsi="Times New Roman" w:cs="Times New Roman"/>
          <w:sz w:val="24"/>
        </w:rPr>
        <w:t xml:space="preserve">In addition to part I (General Handout for all courses appended to the time table) this portion gives further </w:t>
      </w:r>
      <w:r>
        <w:rPr>
          <w:rFonts w:ascii="Times New Roman" w:hAnsi="Times New Roman" w:cs="Times New Roman"/>
          <w:sz w:val="24"/>
        </w:rPr>
        <w:t>specific details regarding the course.</w:t>
      </w:r>
    </w:p>
    <w:p w:rsidR="00B9254F" w:rsidRDefault="000B0000">
      <w:pPr>
        <w:rPr>
          <w:rFonts w:ascii="Times New Roman" w:hAnsi="Times New Roman" w:cs="Times New Roman"/>
          <w:b/>
          <w:i/>
          <w:sz w:val="24"/>
        </w:rPr>
      </w:pPr>
      <w:r>
        <w:rPr>
          <w:noProof/>
          <w:lang w:val="en-IN" w:eastAsia="en-IN"/>
        </w:rPr>
        <mc:AlternateContent>
          <mc:Choice Requires="wps">
            <w:drawing>
              <wp:anchor distT="0" distB="0" distL="114300" distR="114300" simplePos="0" relativeHeight="2" behindDoc="0" locked="0" layoutInCell="1" allowOverlap="1">
                <wp:simplePos x="0" y="0"/>
                <wp:positionH relativeFrom="column">
                  <wp:posOffset>4754880</wp:posOffset>
                </wp:positionH>
                <wp:positionV relativeFrom="paragraph">
                  <wp:posOffset>130810</wp:posOffset>
                </wp:positionV>
                <wp:extent cx="1270" cy="1270"/>
                <wp:effectExtent l="0" t="0" r="0" b="0"/>
                <wp:wrapNone/>
                <wp:docPr id="1" name="Line 2"/>
                <wp:cNvGraphicFramePr/>
                <a:graphic xmlns:a="http://schemas.openxmlformats.org/drawingml/2006/main">
                  <a:graphicData uri="http://schemas.microsoft.com/office/word/2010/wordprocessingShape">
                    <wps:wsp>
                      <wps:cNvSpPr/>
                      <wps:spPr>
                        <a:xfrm>
                          <a:off x="0" y="0"/>
                          <a:ext cx="720" cy="720"/>
                        </a:xfrm>
                        <a:prstGeom prst="pie">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Line 2" stroked="t" style="position:absolute;margin-left:374.4pt;margin-top:10.3pt;width:0pt;height:0pt">
                <w10:wrap type="none"/>
                <v:fill o:detectmouseclick="t" on="false"/>
                <v:stroke color="black" weight="9360" joinstyle="miter" endcap="flat"/>
              </v:rect>
            </w:pict>
          </mc:Fallback>
        </mc:AlternateContent>
      </w:r>
      <w:r>
        <w:rPr>
          <w:rFonts w:ascii="Times New Roman" w:hAnsi="Times New Roman" w:cs="Times New Roman"/>
          <w:b/>
          <w:i/>
          <w:sz w:val="24"/>
        </w:rPr>
        <w:t>Course No.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MATH F456</w:t>
      </w:r>
    </w:p>
    <w:p w:rsidR="00B9254F" w:rsidRDefault="000B0000">
      <w:pPr>
        <w:jc w:val="both"/>
        <w:rPr>
          <w:rFonts w:ascii="Times New Roman" w:hAnsi="Times New Roman" w:cs="Times New Roman"/>
          <w:b/>
          <w:i/>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b/>
          <w:sz w:val="24"/>
        </w:rPr>
        <w:tab/>
        <w:t>Cosmology</w:t>
      </w:r>
    </w:p>
    <w:p w:rsidR="00B9254F" w:rsidRDefault="000B0000">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xml:space="preserve">: </w:t>
      </w:r>
      <w:r>
        <w:rPr>
          <w:rFonts w:ascii="Times New Roman" w:hAnsi="Times New Roman" w:cs="Times New Roman"/>
          <w:b/>
          <w:sz w:val="24"/>
        </w:rPr>
        <w:tab/>
        <w:t>P K SAHOO</w:t>
      </w:r>
    </w:p>
    <w:p w:rsidR="00B9254F" w:rsidRDefault="000B0000">
      <w:pPr>
        <w:jc w:val="both"/>
        <w:rPr>
          <w:rFonts w:ascii="Times New Roman" w:hAnsi="Times New Roman" w:cs="Times New Roman"/>
          <w:b/>
          <w:i/>
          <w:sz w:val="24"/>
        </w:rPr>
      </w:pPr>
      <w:r>
        <w:rPr>
          <w:rFonts w:ascii="Times New Roman" w:hAnsi="Times New Roman" w:cs="Times New Roman"/>
          <w:b/>
          <w:sz w:val="24"/>
        </w:rPr>
        <w:t xml:space="preserve">Instructor                            </w:t>
      </w:r>
      <w:proofErr w:type="gramStart"/>
      <w:r>
        <w:rPr>
          <w:rFonts w:ascii="Times New Roman" w:hAnsi="Times New Roman" w:cs="Times New Roman"/>
          <w:b/>
          <w:sz w:val="24"/>
        </w:rPr>
        <w:t xml:space="preserve">  :</w:t>
      </w:r>
      <w:proofErr w:type="gramEnd"/>
      <w:r>
        <w:rPr>
          <w:rFonts w:ascii="Times New Roman" w:hAnsi="Times New Roman" w:cs="Times New Roman"/>
          <w:b/>
          <w:sz w:val="24"/>
        </w:rPr>
        <w:t xml:space="preserve">          </w:t>
      </w:r>
    </w:p>
    <w:p w:rsidR="00B9254F" w:rsidRDefault="000B0000">
      <w:pPr>
        <w:jc w:val="both"/>
        <w:rPr>
          <w:rFonts w:ascii="Times New Roman" w:hAnsi="Times New Roman" w:cs="Times New Roman"/>
          <w:sz w:val="24"/>
        </w:rPr>
      </w:pPr>
      <w:r>
        <w:rPr>
          <w:rFonts w:ascii="Times New Roman" w:hAnsi="Times New Roman" w:cs="Times New Roman"/>
          <w:b/>
          <w:sz w:val="24"/>
          <w:szCs w:val="24"/>
        </w:rPr>
        <w:t xml:space="preserve">  </w:t>
      </w:r>
      <w:r>
        <w:rPr>
          <w:rFonts w:ascii="Times New Roman" w:hAnsi="Times New Roman" w:cs="Times New Roman"/>
          <w:sz w:val="24"/>
        </w:rPr>
        <w:t xml:space="preserve">1. </w:t>
      </w:r>
      <w:r>
        <w:rPr>
          <w:rFonts w:ascii="Times New Roman" w:hAnsi="Times New Roman" w:cs="Times New Roman"/>
          <w:b/>
          <w:sz w:val="24"/>
        </w:rPr>
        <w:t>Scope and Objective of the Course:</w:t>
      </w:r>
    </w:p>
    <w:p w:rsidR="00B9254F" w:rsidRDefault="000B0000">
      <w:pPr>
        <w:jc w:val="both"/>
        <w:rPr>
          <w:rFonts w:ascii="Times New Roman" w:hAnsi="Times New Roman" w:cs="Times New Roman"/>
          <w:sz w:val="24"/>
        </w:rPr>
      </w:pPr>
      <w:r>
        <w:rPr>
          <w:rFonts w:ascii="Times New Roman" w:hAnsi="Times New Roman" w:cs="Times New Roman"/>
          <w:sz w:val="24"/>
        </w:rPr>
        <w:t xml:space="preserve">This course will </w:t>
      </w:r>
      <w:r>
        <w:rPr>
          <w:rFonts w:ascii="Times New Roman" w:hAnsi="Times New Roman" w:cs="Times New Roman"/>
          <w:sz w:val="24"/>
        </w:rPr>
        <w:t>serve as an introduction to Cosmology, which is a fascinating branch of science and deals with large scale structure of the Universe as a whole, in particular the origin, evolution and ultimate fate of the Universe. In this course, we shall introduce the f</w:t>
      </w:r>
      <w:r>
        <w:rPr>
          <w:rFonts w:ascii="Times New Roman" w:hAnsi="Times New Roman" w:cs="Times New Roman"/>
          <w:sz w:val="24"/>
        </w:rPr>
        <w:t xml:space="preserve">undamentals of modern cosmology via the Mathematics of Newtonian Mechanics starting with the observational overview of the Universe.  With the derivation of necessary equations governing the evolution of Universe, we will motivate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basic mat</w:t>
      </w:r>
      <w:r>
        <w:rPr>
          <w:rFonts w:ascii="Times New Roman" w:hAnsi="Times New Roman" w:cs="Times New Roman"/>
          <w:sz w:val="24"/>
        </w:rPr>
        <w:t>hematical models of the Universe. The remainder of the course will be devoted to explain and understand the observed features of the Universe by extending the basic mathematical models, where we will discuss topics such as cosmic acceleration, cosmological</w:t>
      </w:r>
      <w:r>
        <w:rPr>
          <w:rFonts w:ascii="Times New Roman" w:hAnsi="Times New Roman" w:cs="Times New Roman"/>
          <w:sz w:val="24"/>
        </w:rPr>
        <w:t xml:space="preserve"> constant, cosmic microwave background, inflation and nucleosynthesis in early Universe.</w:t>
      </w:r>
    </w:p>
    <w:p w:rsidR="00B9254F" w:rsidRDefault="00B9254F">
      <w:pPr>
        <w:jc w:val="both"/>
        <w:rPr>
          <w:rFonts w:ascii="Times New Roman" w:hAnsi="Times New Roman" w:cs="Times New Roman"/>
          <w:sz w:val="24"/>
        </w:rPr>
      </w:pPr>
    </w:p>
    <w:p w:rsidR="00B9254F" w:rsidRDefault="000B0000">
      <w:pPr>
        <w:numPr>
          <w:ilvl w:val="0"/>
          <w:numId w:val="2"/>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Introduction to Modern Cosmology, Relativity and Cosmology, 3</w:t>
      </w:r>
      <w:r>
        <w:rPr>
          <w:rFonts w:ascii="Times New Roman" w:hAnsi="Times New Roman" w:cs="Times New Roman"/>
          <w:sz w:val="24"/>
          <w:vertAlign w:val="superscript"/>
        </w:rPr>
        <w:t>rd</w:t>
      </w:r>
      <w:r>
        <w:rPr>
          <w:rFonts w:ascii="Times New Roman" w:hAnsi="Times New Roman" w:cs="Times New Roman"/>
          <w:sz w:val="24"/>
        </w:rPr>
        <w:t xml:space="preserve"> </w:t>
      </w:r>
      <w:proofErr w:type="spellStart"/>
      <w:proofErr w:type="gramStart"/>
      <w:r>
        <w:rPr>
          <w:rFonts w:ascii="Times New Roman" w:hAnsi="Times New Roman" w:cs="Times New Roman"/>
          <w:sz w:val="24"/>
        </w:rPr>
        <w:t>edition,Wiley</w:t>
      </w:r>
      <w:proofErr w:type="spellEnd"/>
      <w:proofErr w:type="gramEnd"/>
      <w:r>
        <w:rPr>
          <w:rFonts w:ascii="Times New Roman" w:hAnsi="Times New Roman" w:cs="Times New Roman"/>
          <w:sz w:val="24"/>
        </w:rPr>
        <w:t xml:space="preserve"> (2015).</w:t>
      </w:r>
    </w:p>
    <w:p w:rsidR="00B9254F" w:rsidRDefault="000B0000">
      <w:pPr>
        <w:numPr>
          <w:ilvl w:val="0"/>
          <w:numId w:val="2"/>
        </w:numPr>
        <w:spacing w:after="60"/>
        <w:jc w:val="both"/>
        <w:rPr>
          <w:rFonts w:ascii="Times New Roman" w:hAnsi="Times New Roman" w:cs="Times New Roman"/>
          <w:b/>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B9254F" w:rsidRDefault="000B0000">
      <w:pPr>
        <w:spacing w:after="60"/>
        <w:jc w:val="both"/>
        <w:rPr>
          <w:rFonts w:ascii="Times New Roman" w:hAnsi="Times New Roman" w:cs="Times New Roman"/>
          <w:b/>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B9254F" w:rsidRDefault="000B0000">
      <w:pPr>
        <w:spacing w:after="60"/>
        <w:jc w:val="both"/>
        <w:rPr>
          <w:rFonts w:ascii="Times New Roman" w:hAnsi="Times New Roman" w:cs="Times New Roman"/>
          <w:b/>
          <w:sz w:val="24"/>
        </w:rPr>
      </w:pPr>
      <w:r>
        <w:rPr>
          <w:rFonts w:ascii="Times New Roman" w:hAnsi="Times New Roman" w:cs="Times New Roman"/>
          <w:b/>
          <w:sz w:val="24"/>
        </w:rPr>
        <w:t>R2.</w:t>
      </w:r>
      <w:r>
        <w:rPr>
          <w:rFonts w:ascii="Times New Roman" w:hAnsi="Times New Roman" w:cs="Times New Roman"/>
          <w:sz w:val="24"/>
        </w:rPr>
        <w:t xml:space="preserve"> M. Rowan-Robinson, Cosmology, 3rd edition, Oxford University Press (1996).</w:t>
      </w:r>
    </w:p>
    <w:p w:rsidR="00B9254F" w:rsidRDefault="000B0000">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B9254F" w:rsidRDefault="000B0000">
      <w:pPr>
        <w:jc w:val="both"/>
        <w:rPr>
          <w:rFonts w:ascii="Times New Roman" w:hAnsi="Times New Roman" w:cs="Times New Roman"/>
          <w:sz w:val="24"/>
        </w:rPr>
      </w:pPr>
      <w:r>
        <w:rPr>
          <w:rFonts w:ascii="Times New Roman" w:hAnsi="Times New Roman" w:cs="Times New Roman"/>
          <w:b/>
          <w:sz w:val="24"/>
        </w:rPr>
        <w:t>4.Course Plan</w:t>
      </w:r>
      <w:proofErr w:type="gramStart"/>
      <w:r>
        <w:rPr>
          <w:rFonts w:ascii="Times New Roman" w:hAnsi="Times New Roman" w:cs="Times New Roman"/>
          <w:b/>
          <w:sz w:val="24"/>
        </w:rPr>
        <w:t>:</w:t>
      </w:r>
      <w:r>
        <w:rPr>
          <w:rFonts w:ascii="Times New Roman" w:hAnsi="Times New Roman" w:cs="Times New Roman"/>
          <w:sz w:val="24"/>
        </w:rPr>
        <w:t xml:space="preserve">  (</w:t>
      </w:r>
      <w:proofErr w:type="gramEnd"/>
      <w:r>
        <w:rPr>
          <w:rFonts w:ascii="Times New Roman" w:hAnsi="Times New Roman" w:cs="Times New Roman"/>
          <w:sz w:val="24"/>
        </w:rPr>
        <w:t>Sections/Arti</w:t>
      </w:r>
      <w:r>
        <w:rPr>
          <w:rFonts w:ascii="Times New Roman" w:hAnsi="Times New Roman" w:cs="Times New Roman"/>
          <w:sz w:val="24"/>
        </w:rPr>
        <w:t>cles refer to Text Book)</w:t>
      </w:r>
    </w:p>
    <w:p w:rsidR="00B9254F" w:rsidRDefault="00B9254F">
      <w:pPr>
        <w:ind w:left="360"/>
        <w:jc w:val="both"/>
        <w:rPr>
          <w:rFonts w:ascii="Times New Roman" w:hAnsi="Times New Roman" w:cs="Times New Roman"/>
          <w:sz w:val="24"/>
        </w:rPr>
      </w:pPr>
    </w:p>
    <w:tbl>
      <w:tblPr>
        <w:tblW w:w="9298" w:type="dxa"/>
        <w:tblInd w:w="-5" w:type="dxa"/>
        <w:tblLook w:val="0000" w:firstRow="0" w:lastRow="0" w:firstColumn="0" w:lastColumn="0" w:noHBand="0" w:noVBand="0"/>
      </w:tblPr>
      <w:tblGrid>
        <w:gridCol w:w="884"/>
        <w:gridCol w:w="2365"/>
        <w:gridCol w:w="4329"/>
        <w:gridCol w:w="1720"/>
      </w:tblGrid>
      <w:tr w:rsidR="00B9254F">
        <w:tc>
          <w:tcPr>
            <w:tcW w:w="883"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z w:val="24"/>
              </w:rPr>
            </w:pPr>
            <w:proofErr w:type="spellStart"/>
            <w:r>
              <w:rPr>
                <w:rFonts w:ascii="Times New Roman" w:hAnsi="Times New Roman" w:cs="Times New Roman"/>
                <w:b/>
                <w:sz w:val="24"/>
              </w:rPr>
              <w:t>Lect</w:t>
            </w:r>
            <w:proofErr w:type="spellEnd"/>
            <w:r>
              <w:rPr>
                <w:rFonts w:ascii="Times New Roman" w:hAnsi="Times New Roman" w:cs="Times New Roman"/>
                <w:b/>
                <w:sz w:val="24"/>
              </w:rPr>
              <w:t xml:space="preserve"> No.</w:t>
            </w:r>
          </w:p>
        </w:tc>
        <w:tc>
          <w:tcPr>
            <w:tcW w:w="2365"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z w:val="24"/>
              </w:rPr>
            </w:pPr>
            <w:r>
              <w:rPr>
                <w:rFonts w:ascii="Times New Roman" w:hAnsi="Times New Roman" w:cs="Times New Roman"/>
                <w:b/>
                <w:sz w:val="24"/>
              </w:rPr>
              <w:t>Topics to be covered</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jc w:val="center"/>
              <w:rPr>
                <w:rFonts w:ascii="Times New Roman" w:hAnsi="Times New Roman" w:cs="Times New Roman"/>
                <w:b/>
                <w:sz w:val="24"/>
              </w:rPr>
            </w:pPr>
            <w:r>
              <w:rPr>
                <w:rFonts w:ascii="Times New Roman" w:hAnsi="Times New Roman" w:cs="Times New Roman"/>
                <w:b/>
                <w:bCs/>
                <w:sz w:val="22"/>
                <w:szCs w:val="22"/>
              </w:rPr>
              <w:t>Chapter in the Text Book</w:t>
            </w:r>
          </w:p>
        </w:tc>
      </w:tr>
      <w:tr w:rsidR="00B9254F">
        <w:trPr>
          <w:cantSplit/>
        </w:trPr>
        <w:tc>
          <w:tcPr>
            <w:tcW w:w="883"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1</w:t>
            </w:r>
          </w:p>
        </w:tc>
        <w:tc>
          <w:tcPr>
            <w:tcW w:w="2365"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0"/>
              <w:left w:val="single" w:sz="4" w:space="0" w:color="000000"/>
              <w:bottom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Brief history of cosmological ideas</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snapToGrid w:val="0"/>
              <w:jc w:val="center"/>
              <w:rPr>
                <w:rFonts w:ascii="Times New Roman" w:hAnsi="Times New Roman" w:cs="Times New Roman"/>
                <w:sz w:val="24"/>
              </w:rPr>
            </w:pPr>
            <w:r>
              <w:rPr>
                <w:rFonts w:ascii="Times New Roman" w:hAnsi="Times New Roman" w:cs="Times New Roman"/>
                <w:sz w:val="24"/>
              </w:rPr>
              <w:t>Chapter 1</w:t>
            </w:r>
          </w:p>
        </w:tc>
      </w:tr>
      <w:tr w:rsidR="00B9254F">
        <w:trPr>
          <w:cantSplit/>
          <w:trHeight w:val="841"/>
        </w:trPr>
        <w:tc>
          <w:tcPr>
            <w:tcW w:w="883"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2-5</w:t>
            </w:r>
          </w:p>
          <w:p w:rsidR="00B9254F" w:rsidRDefault="00B9254F">
            <w:pPr>
              <w:jc w:val="center"/>
              <w:rPr>
                <w:rFonts w:ascii="Times New Roman" w:hAnsi="Times New Roman" w:cs="Times New Roman"/>
                <w:sz w:val="24"/>
              </w:rPr>
            </w:pPr>
          </w:p>
        </w:tc>
        <w:tc>
          <w:tcPr>
            <w:tcW w:w="2365"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0"/>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 xml:space="preserve">In visible light, In other wavebands,  </w:t>
            </w:r>
            <w:r>
              <w:rPr>
                <w:rFonts w:ascii="Times New Roman" w:hAnsi="Times New Roman" w:cs="Times New Roman"/>
                <w:sz w:val="24"/>
              </w:rPr>
              <w:t>Homogeneity and isotropy, The expansion of the Universe,  Particles in the Universe</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2.1-2.5</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6-8</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Newtonian Gravity and basic equations of the Universe</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w:t>
            </w:r>
            <w:r>
              <w:rPr>
                <w:rFonts w:ascii="Times New Roman" w:hAnsi="Times New Roman" w:cs="Times New Roman"/>
                <w:sz w:val="24"/>
              </w:rPr>
              <w:t>The acceleration equation, Mass, energy and vanishing factors of c2</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3.1-3.6</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9,10</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4.1-4.6</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11-13</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 xml:space="preserve">Simple </w:t>
            </w:r>
            <w:r>
              <w:rPr>
                <w:rFonts w:ascii="Times New Roman" w:hAnsi="Times New Roman" w:cs="Times New Roman"/>
                <w:sz w:val="24"/>
              </w:rPr>
              <w:t>cosmological models</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5.1-5.5</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lastRenderedPageBreak/>
              <w:t>14,15</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6.1-6.3</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16,17</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Cosmological constant, Fluid description, Cosmological models with cosmological constant, Age of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7.1-7.3</w:t>
            </w:r>
          </w:p>
          <w:p w:rsidR="00B9254F" w:rsidRDefault="000B0000">
            <w:pPr>
              <w:jc w:val="center"/>
              <w:rPr>
                <w:rFonts w:ascii="Times New Roman" w:hAnsi="Times New Roman" w:cs="Times New Roman"/>
                <w:sz w:val="24"/>
              </w:rPr>
            </w:pPr>
            <w:r>
              <w:rPr>
                <w:rFonts w:ascii="Times New Roman" w:hAnsi="Times New Roman" w:cs="Times New Roman"/>
                <w:sz w:val="24"/>
              </w:rPr>
              <w:t>Chapter 8</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18-21</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Weighing the Universe through cou</w:t>
            </w:r>
            <w:r>
              <w:rPr>
                <w:rFonts w:ascii="Times New Roman" w:hAnsi="Times New Roman" w:cs="Times New Roman"/>
                <w:sz w:val="24"/>
              </w:rPr>
              <w:t xml:space="preserve">nting stars, nucleosynthesis, galaxy rotation curves, galaxy cluster composition, bulk motions, formation of structure, brightness of supernovae, Nature of dark matter and its searches </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9.1-9.3</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22-24</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Properties of the microwave</w:t>
            </w:r>
            <w:r>
              <w:rPr>
                <w:rFonts w:ascii="Times New Roman" w:hAnsi="Times New Roman" w:cs="Times New Roman"/>
                <w:sz w:val="24"/>
              </w:rPr>
              <w:t xml:space="preserve"> background, photon to baryon ratio, origin of microwave background</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10.1-10.4</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25-27</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The early Universe, Hydrogen and Helium, Comparing with observations, Contrasting decoupling and nucleosynthesis</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Chapter 11</w:t>
            </w:r>
          </w:p>
          <w:p w:rsidR="00B9254F" w:rsidRDefault="000B0000">
            <w:pPr>
              <w:jc w:val="center"/>
              <w:rPr>
                <w:rFonts w:ascii="Times New Roman" w:hAnsi="Times New Roman" w:cs="Times New Roman"/>
                <w:sz w:val="24"/>
              </w:rPr>
            </w:pPr>
            <w:r>
              <w:rPr>
                <w:rFonts w:ascii="Times New Roman" w:hAnsi="Times New Roman" w:cs="Times New Roman"/>
                <w:sz w:val="24"/>
              </w:rPr>
              <w:t>12.1-12.3</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8-32</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proofErr w:type="spellStart"/>
            <w:r>
              <w:rPr>
                <w:rFonts w:ascii="Times New Roman" w:hAnsi="Times New Roman" w:cs="Times New Roman"/>
                <w:sz w:val="24"/>
              </w:rPr>
              <w:t>Inflationay</w:t>
            </w:r>
            <w:proofErr w:type="spellEnd"/>
            <w:r>
              <w:rPr>
                <w:rFonts w:ascii="Times New Roman" w:hAnsi="Times New Roman" w:cs="Times New Roman"/>
                <w:sz w:val="24"/>
              </w:rPr>
              <w:t xml:space="preserve"> Universe</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13.1-13.5</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33, 34</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 xml:space="preserve">Initial </w:t>
            </w:r>
            <w:proofErr w:type="spellStart"/>
            <w:r>
              <w:rPr>
                <w:rFonts w:ascii="Times New Roman" w:hAnsi="Times New Roman" w:cs="Times New Roman"/>
                <w:sz w:val="24"/>
              </w:rPr>
              <w:t>ingularity</w:t>
            </w:r>
            <w:proofErr w:type="spellEnd"/>
            <w:r>
              <w:rPr>
                <w:rFonts w:ascii="Times New Roman" w:hAnsi="Times New Roman" w:cs="Times New Roman"/>
                <w:sz w:val="24"/>
              </w:rPr>
              <w:t xml:space="preserve"> and the </w:t>
            </w:r>
            <w:r>
              <w:rPr>
                <w:rFonts w:ascii="Times New Roman" w:hAnsi="Times New Roman" w:cs="Times New Roman"/>
                <w:sz w:val="24"/>
              </w:rPr>
              <w:t>overview of standard cosmological model</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Chapter 14</w:t>
            </w:r>
          </w:p>
          <w:p w:rsidR="00B9254F" w:rsidRDefault="000B0000">
            <w:pPr>
              <w:jc w:val="center"/>
              <w:rPr>
                <w:rFonts w:ascii="Times New Roman" w:hAnsi="Times New Roman" w:cs="Times New Roman"/>
                <w:sz w:val="24"/>
              </w:rPr>
            </w:pPr>
            <w:r>
              <w:rPr>
                <w:rFonts w:ascii="Times New Roman" w:hAnsi="Times New Roman" w:cs="Times New Roman"/>
                <w:sz w:val="24"/>
              </w:rPr>
              <w:t>Chapter 15</w:t>
            </w:r>
          </w:p>
        </w:tc>
      </w:tr>
      <w:tr w:rsidR="00B9254F">
        <w:trPr>
          <w:cantSplit/>
          <w:trHeight w:val="841"/>
        </w:trPr>
        <w:tc>
          <w:tcPr>
            <w:tcW w:w="883"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35-40</w:t>
            </w:r>
          </w:p>
        </w:tc>
        <w:tc>
          <w:tcPr>
            <w:tcW w:w="2365" w:type="dxa"/>
            <w:tcBorders>
              <w:left w:val="single" w:sz="4" w:space="0" w:color="000000"/>
              <w:bottom w:val="single" w:sz="4" w:space="0" w:color="000000"/>
            </w:tcBorders>
            <w:shd w:val="clear" w:color="auto" w:fill="auto"/>
          </w:tcPr>
          <w:p w:rsidR="00B9254F" w:rsidRDefault="000B0000">
            <w:pPr>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0"/>
              <w:bottom w:val="single" w:sz="4" w:space="0" w:color="000000"/>
            </w:tcBorders>
            <w:shd w:val="clear" w:color="auto" w:fill="auto"/>
          </w:tcPr>
          <w:p w:rsidR="00B9254F" w:rsidRDefault="000B0000">
            <w:pPr>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B9254F" w:rsidRDefault="000B0000">
            <w:pPr>
              <w:jc w:val="center"/>
              <w:rPr>
                <w:rFonts w:ascii="Times New Roman" w:hAnsi="Times New Roman" w:cs="Times New Roman"/>
                <w:sz w:val="24"/>
              </w:rPr>
            </w:pPr>
            <w:r>
              <w:rPr>
                <w:rFonts w:ascii="Times New Roman" w:hAnsi="Times New Roman" w:cs="Times New Roman"/>
                <w:sz w:val="24"/>
              </w:rPr>
              <w:t>Advanced topics</w:t>
            </w:r>
            <w:r>
              <w:rPr>
                <w:rFonts w:ascii="Times New Roman" w:hAnsi="Times New Roman" w:cs="Times New Roman"/>
                <w:sz w:val="24"/>
              </w:rPr>
              <w:t xml:space="preserve"> 1-2,5</w:t>
            </w:r>
          </w:p>
        </w:tc>
      </w:tr>
    </w:tbl>
    <w:p w:rsidR="00B9254F" w:rsidRDefault="00B9254F">
      <w:pPr>
        <w:pStyle w:val="ListParagraph"/>
        <w:ind w:left="360"/>
        <w:jc w:val="both"/>
        <w:rPr>
          <w:rFonts w:ascii="Times New Roman" w:hAnsi="Times New Roman" w:cs="Times New Roman"/>
          <w:sz w:val="24"/>
        </w:rPr>
      </w:pPr>
    </w:p>
    <w:p w:rsidR="00B9254F" w:rsidRDefault="000B0000">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9255" w:type="dxa"/>
        <w:tblInd w:w="-5" w:type="dxa"/>
        <w:tblLook w:val="0000" w:firstRow="0" w:lastRow="0" w:firstColumn="0" w:lastColumn="0" w:noHBand="0" w:noVBand="0"/>
      </w:tblPr>
      <w:tblGrid>
        <w:gridCol w:w="1727"/>
        <w:gridCol w:w="1172"/>
        <w:gridCol w:w="1349"/>
        <w:gridCol w:w="3331"/>
        <w:gridCol w:w="1676"/>
      </w:tblGrid>
      <w:tr w:rsidR="00B9254F">
        <w:tc>
          <w:tcPr>
            <w:tcW w:w="1727"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72"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49"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1" w:type="dxa"/>
            <w:tcBorders>
              <w:top w:val="single" w:sz="4" w:space="0" w:color="000000"/>
              <w:left w:val="single" w:sz="4" w:space="0" w:color="000000"/>
              <w:bottom w:val="single" w:sz="4" w:space="0" w:color="000000"/>
            </w:tcBorders>
            <w:shd w:val="clear" w:color="auto" w:fill="auto"/>
          </w:tcPr>
          <w:p w:rsidR="00B9254F" w:rsidRDefault="000B0000">
            <w:pPr>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jc w:val="center"/>
              <w:rPr>
                <w:rFonts w:ascii="Times New Roman" w:hAnsi="Times New Roman" w:cs="Times New Roman"/>
                <w:bCs/>
                <w:spacing w:val="-2"/>
                <w:sz w:val="22"/>
                <w:szCs w:val="22"/>
              </w:rPr>
            </w:pPr>
            <w:r>
              <w:rPr>
                <w:rFonts w:ascii="Times New Roman" w:hAnsi="Times New Roman" w:cs="Times New Roman"/>
                <w:b/>
                <w:spacing w:val="-2"/>
                <w:sz w:val="22"/>
                <w:szCs w:val="22"/>
              </w:rPr>
              <w:t>Nature of Component</w:t>
            </w:r>
          </w:p>
        </w:tc>
      </w:tr>
      <w:tr w:rsidR="00B9254F">
        <w:tc>
          <w:tcPr>
            <w:tcW w:w="1727"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 1</w:t>
            </w:r>
          </w:p>
        </w:tc>
        <w:tc>
          <w:tcPr>
            <w:tcW w:w="1172"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 min</w:t>
            </w:r>
          </w:p>
        </w:tc>
        <w:tc>
          <w:tcPr>
            <w:tcW w:w="1349"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1" w:type="dxa"/>
            <w:tcBorders>
              <w:top w:val="single" w:sz="4" w:space="0" w:color="000000"/>
              <w:left w:val="single" w:sz="4" w:space="0" w:color="000000"/>
              <w:bottom w:val="single" w:sz="4" w:space="0" w:color="000000"/>
            </w:tcBorders>
            <w:shd w:val="clear" w:color="auto" w:fill="auto"/>
          </w:tcPr>
          <w:p w:rsidR="00B9254F" w:rsidRDefault="00B9254F">
            <w:pPr>
              <w:jc w:val="center"/>
              <w:rPr>
                <w:rFonts w:ascii="Times New Roman" w:hAnsi="Times New Roman" w:cs="Times New Roman"/>
              </w:rPr>
            </w:pP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9254F">
        <w:tc>
          <w:tcPr>
            <w:tcW w:w="1727"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Seminar</w:t>
            </w:r>
          </w:p>
        </w:tc>
        <w:tc>
          <w:tcPr>
            <w:tcW w:w="1172" w:type="dxa"/>
            <w:tcBorders>
              <w:top w:val="single" w:sz="4" w:space="0" w:color="000000"/>
              <w:left w:val="single" w:sz="4" w:space="0" w:color="000000"/>
              <w:bottom w:val="single" w:sz="4" w:space="0" w:color="000000"/>
            </w:tcBorders>
            <w:shd w:val="clear" w:color="auto" w:fill="auto"/>
          </w:tcPr>
          <w:p w:rsidR="00B9254F" w:rsidRDefault="00B9254F">
            <w:pPr>
              <w:snapToGrid w:val="0"/>
              <w:jc w:val="center"/>
              <w:rPr>
                <w:rFonts w:ascii="Times New Roman" w:hAnsi="Times New Roman" w:cs="Times New Roman"/>
                <w:bCs/>
                <w:spacing w:val="-2"/>
                <w:sz w:val="22"/>
                <w:szCs w:val="22"/>
              </w:rPr>
            </w:pPr>
          </w:p>
        </w:tc>
        <w:tc>
          <w:tcPr>
            <w:tcW w:w="1349"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1" w:type="dxa"/>
            <w:tcBorders>
              <w:top w:val="single" w:sz="4" w:space="0" w:color="000000"/>
              <w:left w:val="single" w:sz="4" w:space="0" w:color="000000"/>
              <w:bottom w:val="single" w:sz="4" w:space="0" w:color="000000"/>
            </w:tcBorders>
            <w:shd w:val="clear" w:color="auto" w:fill="auto"/>
          </w:tcPr>
          <w:p w:rsidR="00B9254F" w:rsidRDefault="00B9254F">
            <w:pPr>
              <w:jc w:val="center"/>
              <w:rPr>
                <w:rFonts w:ascii="Times New Roman" w:hAnsi="Times New Roman" w:cs="Times New Roman"/>
              </w:rPr>
            </w:pP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9254F">
        <w:tc>
          <w:tcPr>
            <w:tcW w:w="1727"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proofErr w:type="spellStart"/>
            <w:r>
              <w:rPr>
                <w:rFonts w:ascii="Times New Roman" w:hAnsi="Times New Roman" w:cs="Times New Roman"/>
                <w:bCs/>
                <w:spacing w:val="-2"/>
                <w:sz w:val="22"/>
                <w:szCs w:val="22"/>
              </w:rPr>
              <w:t>Midsemester</w:t>
            </w:r>
            <w:proofErr w:type="spellEnd"/>
          </w:p>
        </w:tc>
        <w:tc>
          <w:tcPr>
            <w:tcW w:w="1172"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90 min</w:t>
            </w:r>
          </w:p>
        </w:tc>
        <w:tc>
          <w:tcPr>
            <w:tcW w:w="1349"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1" w:type="dxa"/>
            <w:tcBorders>
              <w:top w:val="single" w:sz="4" w:space="0" w:color="000000"/>
              <w:left w:val="single" w:sz="4" w:space="0" w:color="000000"/>
              <w:bottom w:val="single" w:sz="4" w:space="0" w:color="000000"/>
            </w:tcBorders>
            <w:shd w:val="clear" w:color="auto" w:fill="auto"/>
          </w:tcPr>
          <w:p w:rsidR="00B9254F" w:rsidRPr="00030DA3" w:rsidRDefault="008867BD">
            <w:pPr>
              <w:jc w:val="center"/>
              <w:rPr>
                <w:rFonts w:ascii="Times New Roman" w:hAnsi="Times New Roman" w:cs="Times New Roman"/>
                <w:sz w:val="22"/>
              </w:rPr>
            </w:pPr>
            <w:r w:rsidRPr="00030DA3">
              <w:rPr>
                <w:rFonts w:ascii="Times New Roman" w:hAnsi="Times New Roman" w:cs="Times New Roman"/>
              </w:rPr>
              <w:t>04/11 3.30 - 5.00PM</w:t>
            </w: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r w:rsidR="00B9254F">
        <w:trPr>
          <w:trHeight w:val="302"/>
        </w:trPr>
        <w:tc>
          <w:tcPr>
            <w:tcW w:w="1727"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 2</w:t>
            </w:r>
          </w:p>
        </w:tc>
        <w:tc>
          <w:tcPr>
            <w:tcW w:w="1172"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 min</w:t>
            </w:r>
          </w:p>
        </w:tc>
        <w:tc>
          <w:tcPr>
            <w:tcW w:w="1349"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1" w:type="dxa"/>
            <w:tcBorders>
              <w:top w:val="single" w:sz="4" w:space="0" w:color="000000"/>
              <w:left w:val="single" w:sz="4" w:space="0" w:color="000000"/>
              <w:bottom w:val="single" w:sz="4" w:space="0" w:color="000000"/>
            </w:tcBorders>
            <w:shd w:val="clear" w:color="auto" w:fill="auto"/>
          </w:tcPr>
          <w:p w:rsidR="00B9254F" w:rsidRPr="00030DA3" w:rsidRDefault="00B9254F">
            <w:pPr>
              <w:jc w:val="center"/>
              <w:rPr>
                <w:rFonts w:ascii="Times New Roman" w:hAnsi="Times New Roman" w:cs="Times New Roman"/>
                <w:sz w:val="22"/>
              </w:rPr>
            </w:pP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9254F">
        <w:tc>
          <w:tcPr>
            <w:tcW w:w="1727"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proofErr w:type="spellStart"/>
            <w:r>
              <w:rPr>
                <w:rFonts w:ascii="Times New Roman" w:hAnsi="Times New Roman" w:cs="Times New Roman"/>
                <w:bCs/>
                <w:spacing w:val="-2"/>
                <w:sz w:val="22"/>
                <w:szCs w:val="22"/>
              </w:rPr>
              <w:t>Compre</w:t>
            </w:r>
            <w:proofErr w:type="spellEnd"/>
            <w:r>
              <w:rPr>
                <w:rFonts w:ascii="Times New Roman" w:hAnsi="Times New Roman" w:cs="Times New Roman"/>
                <w:bCs/>
                <w:spacing w:val="-2"/>
                <w:sz w:val="22"/>
                <w:szCs w:val="22"/>
              </w:rPr>
              <w:t>. Exam</w:t>
            </w:r>
          </w:p>
        </w:tc>
        <w:tc>
          <w:tcPr>
            <w:tcW w:w="1172"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3Hr.</w:t>
            </w:r>
          </w:p>
        </w:tc>
        <w:tc>
          <w:tcPr>
            <w:tcW w:w="1349" w:type="dxa"/>
            <w:tcBorders>
              <w:top w:val="single" w:sz="4" w:space="0" w:color="000000"/>
              <w:left w:val="single" w:sz="4" w:space="0" w:color="000000"/>
              <w:bottom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1" w:type="dxa"/>
            <w:tcBorders>
              <w:top w:val="single" w:sz="4" w:space="0" w:color="000000"/>
              <w:left w:val="single" w:sz="4" w:space="0" w:color="000000"/>
              <w:bottom w:val="single" w:sz="4" w:space="0" w:color="000000"/>
            </w:tcBorders>
            <w:shd w:val="clear" w:color="auto" w:fill="auto"/>
          </w:tcPr>
          <w:p w:rsidR="00B9254F" w:rsidRPr="00030DA3" w:rsidRDefault="008867BD">
            <w:pPr>
              <w:snapToGrid w:val="0"/>
              <w:jc w:val="center"/>
              <w:rPr>
                <w:rFonts w:ascii="Times New Roman" w:hAnsi="Times New Roman" w:cs="Times New Roman"/>
                <w:bCs/>
                <w:spacing w:val="-2"/>
                <w:sz w:val="22"/>
              </w:rPr>
            </w:pPr>
            <w:r w:rsidRPr="00030DA3">
              <w:rPr>
                <w:rFonts w:ascii="Times New Roman" w:hAnsi="Times New Roman" w:cs="Times New Roman"/>
              </w:rPr>
              <w:t>28/12 AN</w:t>
            </w: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9254F" w:rsidRDefault="000B0000">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bl>
    <w:p w:rsidR="00B9254F" w:rsidRDefault="00B9254F">
      <w:pPr>
        <w:jc w:val="center"/>
        <w:rPr>
          <w:b/>
          <w:spacing w:val="-2"/>
        </w:rPr>
      </w:pPr>
    </w:p>
    <w:p w:rsidR="00B9254F" w:rsidRDefault="000B0000">
      <w:pPr>
        <w:ind w:left="1440" w:hanging="1440"/>
        <w:jc w:val="both"/>
        <w:rPr>
          <w:rFonts w:ascii="Times New Roman" w:hAnsi="Times New Roman" w:cs="Times New Roman"/>
          <w:b/>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Prior permission must be taken for make-up in advance except extreme medical cases.</w:t>
      </w:r>
    </w:p>
    <w:p w:rsidR="00B9254F" w:rsidRDefault="000B0000">
      <w:pPr>
        <w:rPr>
          <w:rFonts w:ascii="Times New Roman" w:hAnsi="Times New Roman" w:cs="Times New Roman"/>
          <w:b/>
          <w:spacing w:val="-2"/>
          <w:sz w:val="24"/>
          <w:szCs w:val="24"/>
        </w:rPr>
      </w:pPr>
      <w:r>
        <w:rPr>
          <w:rFonts w:ascii="Times New Roman" w:hAnsi="Times New Roman" w:cs="Times New Roman"/>
          <w:b/>
          <w:spacing w:val="-2"/>
          <w:sz w:val="24"/>
          <w:szCs w:val="24"/>
        </w:rPr>
        <w:t>7. Chamber consultation hour:</w:t>
      </w:r>
      <w:r>
        <w:rPr>
          <w:rFonts w:ascii="Times New Roman" w:hAnsi="Times New Roman" w:cs="Times New Roman"/>
          <w:spacing w:val="-2"/>
          <w:sz w:val="24"/>
          <w:szCs w:val="24"/>
        </w:rPr>
        <w:t xml:space="preserve"> To be announced in the class.</w:t>
      </w:r>
    </w:p>
    <w:p w:rsidR="00B9254F" w:rsidRDefault="000B0000">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 xml:space="preserve">All </w:t>
      </w:r>
      <w:r>
        <w:rPr>
          <w:rFonts w:ascii="Times New Roman" w:hAnsi="Times New Roman" w:cs="Times New Roman"/>
          <w:spacing w:val="-2"/>
          <w:sz w:val="24"/>
          <w:szCs w:val="24"/>
        </w:rPr>
        <w:t>notices related to the course will be put up on CMS.</w:t>
      </w:r>
    </w:p>
    <w:p w:rsidR="00B9254F" w:rsidRDefault="000B0000">
      <w:pPr>
        <w:pStyle w:val="ListParagraph"/>
        <w:spacing w:after="240"/>
        <w:ind w:left="0"/>
        <w:jc w:val="both"/>
        <w:rPr>
          <w:rFonts w:ascii="Times New Roman" w:hAnsi="Times New Roman" w:cs="Times New Roman"/>
          <w:sz w:val="24"/>
        </w:rPr>
      </w:pPr>
      <w:r>
        <w:rPr>
          <w:rFonts w:ascii="Times New Roman" w:hAnsi="Times New Roman" w:cs="Times New Roman"/>
          <w:b/>
          <w:spacing w:val="-2"/>
          <w:sz w:val="24"/>
          <w:szCs w:val="24"/>
        </w:rPr>
        <w:t>9.</w:t>
      </w:r>
      <w:r>
        <w:rPr>
          <w:rFonts w:ascii="Times New Roman" w:hAnsi="Times New Roman"/>
          <w:b/>
          <w:bCs/>
          <w:sz w:val="24"/>
          <w:szCs w:val="24"/>
          <w:shd w:val="clear" w:color="auto" w:fill="FFFFFF"/>
        </w:rPr>
        <w:t xml:space="preserve"> Academic Honesty and Integrity Policy</w:t>
      </w:r>
      <w:r>
        <w:rPr>
          <w:rFonts w:ascii="Times New Roman" w:hAnsi="Times New Roman"/>
          <w:sz w:val="24"/>
          <w:szCs w:val="24"/>
          <w:shd w:val="clear" w:color="auto" w:fill="FFFFFF"/>
        </w:rPr>
        <w:t>: Academic honesty and integrity are to be maintained by all the students throughout the semester and no type of academic dishonesty is acceptable.</w:t>
      </w:r>
      <w:r>
        <w:rPr>
          <w:rFonts w:ascii="Times New Roman" w:hAnsi="Times New Roman" w:cs="Times New Roman"/>
          <w:sz w:val="24"/>
        </w:rPr>
        <w:tab/>
      </w:r>
      <w:r>
        <w:rPr>
          <w:rFonts w:ascii="Times New Roman" w:hAnsi="Times New Roman" w:cs="Times New Roman"/>
          <w:sz w:val="24"/>
        </w:rPr>
        <w:tab/>
      </w:r>
      <w:bookmarkStart w:id="0" w:name="_GoBack"/>
      <w:bookmarkEnd w:id="0"/>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9254F" w:rsidRDefault="000B0000">
      <w:pPr>
        <w:pStyle w:val="ListParagraph"/>
        <w:spacing w:after="240"/>
        <w:jc w:val="both"/>
      </w:pPr>
      <w:r>
        <w:rPr>
          <w:rFonts w:ascii="Times New Roman" w:hAnsi="Times New Roman" w:cs="Times New Roman"/>
          <w:b/>
          <w:sz w:val="24"/>
          <w:szCs w:val="24"/>
        </w:rPr>
        <w:t>Instru</w:t>
      </w:r>
      <w:r>
        <w:rPr>
          <w:rFonts w:ascii="Times New Roman" w:hAnsi="Times New Roman" w:cs="Times New Roman"/>
          <w:b/>
          <w:sz w:val="24"/>
          <w:szCs w:val="24"/>
        </w:rPr>
        <w:t>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B9254F">
      <w:headerReference w:type="default" r:id="rId8"/>
      <w:footerReference w:type="default" r:id="rId9"/>
      <w:pgSz w:w="11906" w:h="16838"/>
      <w:pgMar w:top="720" w:right="1440" w:bottom="777" w:left="1440" w:header="0" w:footer="720" w:gutter="0"/>
      <w:pgNumType w:start="1"/>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000" w:rsidRDefault="000B0000">
      <w:r>
        <w:separator/>
      </w:r>
    </w:p>
  </w:endnote>
  <w:endnote w:type="continuationSeparator" w:id="0">
    <w:p w:rsidR="000B0000" w:rsidRDefault="000B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54F" w:rsidRDefault="00B925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000" w:rsidRDefault="000B0000">
      <w:r>
        <w:separator/>
      </w:r>
    </w:p>
  </w:footnote>
  <w:footnote w:type="continuationSeparator" w:id="0">
    <w:p w:rsidR="000B0000" w:rsidRDefault="000B00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54F" w:rsidRDefault="00B9254F">
    <w:pPr>
      <w:pStyle w:val="Header"/>
    </w:pPr>
  </w:p>
  <w:p w:rsidR="00B9254F" w:rsidRDefault="00B9254F">
    <w:pPr>
      <w:pStyle w:val="Header"/>
    </w:pPr>
  </w:p>
  <w:p w:rsidR="00B9254F" w:rsidRDefault="00B9254F">
    <w:pPr>
      <w:pStyle w:val="Header"/>
    </w:pPr>
  </w:p>
  <w:p w:rsidR="00B9254F" w:rsidRDefault="00B9254F">
    <w:pPr>
      <w:pStyle w:val="Header"/>
    </w:pPr>
  </w:p>
  <w:p w:rsidR="00B9254F" w:rsidRDefault="00B925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5FEA"/>
    <w:multiLevelType w:val="multilevel"/>
    <w:tmpl w:val="A1E08C38"/>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F464BD"/>
    <w:multiLevelType w:val="multilevel"/>
    <w:tmpl w:val="CAB2A4B6"/>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4F"/>
    <w:rsid w:val="00030DA3"/>
    <w:rsid w:val="000B0000"/>
    <w:rsid w:val="008867BD"/>
    <w:rsid w:val="00B9254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1A13"/>
  <w15:docId w15:val="{A2DDD2FD-09E2-47C2-B361-CA6820B4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cs="Courier New"/>
      <w:lang w:val="en-US" w:eastAsia="zh-CN"/>
    </w:rPr>
  </w:style>
  <w:style w:type="paragraph" w:styleId="Heading1">
    <w:name w:val="heading 1"/>
    <w:basedOn w:val="Normal"/>
    <w:next w:val="Normal"/>
    <w:qFormat/>
    <w:pPr>
      <w:keepNext/>
      <w:numPr>
        <w:numId w:val="1"/>
      </w:numPr>
      <w:jc w:val="right"/>
      <w:outlineLvl w:val="0"/>
    </w:pPr>
    <w:rPr>
      <w:rFonts w:ascii="Times New Roman" w:hAnsi="Times New Roman" w:cs="Times New Roman"/>
      <w:sz w:val="24"/>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sz w:val="24"/>
    </w:rPr>
  </w:style>
  <w:style w:type="paragraph" w:styleId="Heading3">
    <w:name w:val="heading 3"/>
    <w:basedOn w:val="Normal"/>
    <w:next w:val="Normal"/>
    <w:qFormat/>
    <w:pPr>
      <w:keepNext/>
      <w:numPr>
        <w:ilvl w:val="2"/>
        <w:numId w:val="1"/>
      </w:numPr>
      <w:jc w:val="right"/>
      <w:outlineLvl w:val="2"/>
    </w:pPr>
    <w:rPr>
      <w:rFonts w:ascii="Times New Roman" w:hAnsi="Times New Roman" w:cs="Times New Roman"/>
      <w:b/>
      <w:bCs/>
      <w:sz w:val="24"/>
    </w:rPr>
  </w:style>
  <w:style w:type="paragraph" w:styleId="Heading4">
    <w:name w:val="heading 4"/>
    <w:basedOn w:val="Normal"/>
    <w:next w:val="Normal"/>
    <w:qFormat/>
    <w:pPr>
      <w:keepNext/>
      <w:numPr>
        <w:ilvl w:val="3"/>
        <w:numId w:val="1"/>
      </w:numPr>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b w:val="0"/>
    </w:rPr>
  </w:style>
  <w:style w:type="character" w:customStyle="1" w:styleId="WW8Num4z0">
    <w:name w:val="WW8Num4z0"/>
    <w:qFormat/>
    <w:rPr>
      <w:b/>
    </w:rPr>
  </w:style>
  <w:style w:type="character" w:customStyle="1" w:styleId="EquationCaption">
    <w:name w:val="_Equation Caption"/>
    <w:qFormat/>
  </w:style>
  <w:style w:type="character" w:customStyle="1" w:styleId="FooterChar">
    <w:name w:val="Footer Char"/>
    <w:qFormat/>
    <w:rPr>
      <w:rFonts w:ascii="Courier New" w:hAnsi="Courier New" w:cs="Courier New"/>
    </w:rPr>
  </w:style>
  <w:style w:type="paragraph" w:customStyle="1" w:styleId="Heading">
    <w:name w:val="Heading"/>
    <w:basedOn w:val="Normal"/>
    <w:next w:val="BodyText"/>
    <w:qFormat/>
    <w:pPr>
      <w:spacing w:before="60" w:after="60"/>
      <w:jc w:val="center"/>
    </w:pPr>
    <w:rPr>
      <w:rFonts w:ascii="Times New Roman" w:hAnsi="Times New Roman" w:cs="Times New Roman"/>
      <w:b/>
      <w:sz w:val="24"/>
    </w:rPr>
  </w:style>
  <w:style w:type="paragraph" w:styleId="BodyText">
    <w:name w:val="Body Text"/>
    <w:basedOn w:val="Normal"/>
    <w:pPr>
      <w:jc w:val="center"/>
    </w:pPr>
    <w:rPr>
      <w:rFonts w:ascii="Times New Roman" w:hAnsi="Times New Roman" w:cs="Times New Roman"/>
      <w:sz w:val="24"/>
    </w:rPr>
  </w:style>
  <w:style w:type="paragraph" w:styleId="List">
    <w:name w:val="List"/>
    <w:basedOn w:val="BodyText"/>
    <w:rPr>
      <w:rFonts w:cs="Lohit Hindi"/>
    </w:rPr>
  </w:style>
  <w:style w:type="paragraph" w:styleId="Caption">
    <w:name w:val="caption"/>
    <w:basedOn w:val="Normal"/>
    <w:next w:val="Normal"/>
    <w:qFormat/>
    <w:rPr>
      <w:sz w:val="24"/>
      <w:szCs w:val="24"/>
    </w:rPr>
  </w:style>
  <w:style w:type="paragraph" w:customStyle="1" w:styleId="Index">
    <w:name w:val="Index"/>
    <w:basedOn w:val="Normal"/>
    <w:qFormat/>
    <w:pPr>
      <w:suppressLineNumbers/>
    </w:pPr>
    <w:rPr>
      <w:rFonts w:cs="Lohit Hindi"/>
    </w:rPr>
  </w:style>
  <w:style w:type="paragraph" w:styleId="TOC1">
    <w:name w:val="toc 1"/>
    <w:basedOn w:val="Normal"/>
    <w:next w:val="Normal"/>
    <w:pPr>
      <w:spacing w:before="480"/>
      <w:ind w:left="720" w:right="720" w:hanging="720"/>
    </w:pPr>
  </w:style>
  <w:style w:type="paragraph" w:styleId="TOC2">
    <w:name w:val="toc 2"/>
    <w:basedOn w:val="Normal"/>
    <w:next w:val="Normal"/>
    <w:pPr>
      <w:ind w:left="1440" w:right="720" w:hanging="720"/>
    </w:pPr>
  </w:style>
  <w:style w:type="paragraph" w:styleId="TOC3">
    <w:name w:val="toc 3"/>
    <w:basedOn w:val="Normal"/>
    <w:next w:val="Normal"/>
    <w:pPr>
      <w:ind w:left="2160" w:right="720" w:hanging="720"/>
    </w:pPr>
  </w:style>
  <w:style w:type="paragraph" w:styleId="TOC4">
    <w:name w:val="toc 4"/>
    <w:basedOn w:val="Normal"/>
    <w:next w:val="Normal"/>
    <w:pPr>
      <w:ind w:left="2880" w:right="720" w:hanging="720"/>
    </w:pPr>
  </w:style>
  <w:style w:type="paragraph" w:styleId="TOC5">
    <w:name w:val="toc 5"/>
    <w:basedOn w:val="Normal"/>
    <w:next w:val="Normal"/>
    <w:pPr>
      <w:ind w:left="3600" w:right="720" w:hanging="720"/>
    </w:pPr>
  </w:style>
  <w:style w:type="paragraph" w:styleId="TOC6">
    <w:name w:val="toc 6"/>
    <w:basedOn w:val="Normal"/>
    <w:next w:val="Normal"/>
    <w:pPr>
      <w:ind w:left="720" w:hanging="720"/>
    </w:pPr>
  </w:style>
  <w:style w:type="paragraph" w:styleId="TOC7">
    <w:name w:val="toc 7"/>
    <w:basedOn w:val="Normal"/>
    <w:next w:val="Normal"/>
    <w:pPr>
      <w:ind w:left="720" w:hanging="720"/>
    </w:pPr>
  </w:style>
  <w:style w:type="paragraph" w:styleId="TOC8">
    <w:name w:val="toc 8"/>
    <w:basedOn w:val="Normal"/>
    <w:next w:val="Normal"/>
    <w:pPr>
      <w:ind w:left="720" w:hanging="720"/>
    </w:pPr>
  </w:style>
  <w:style w:type="paragraph" w:styleId="TOC9">
    <w:name w:val="toc 9"/>
    <w:basedOn w:val="Normal"/>
    <w:next w:val="Normal"/>
    <w:pPr>
      <w:ind w:left="720" w:hanging="720"/>
    </w:pPr>
  </w:style>
  <w:style w:type="paragraph" w:styleId="Index1">
    <w:name w:val="index 1"/>
    <w:basedOn w:val="Normal"/>
    <w:next w:val="Normal"/>
    <w:qFormat/>
    <w:pPr>
      <w:ind w:left="1440" w:right="720" w:hanging="1440"/>
    </w:pPr>
  </w:style>
  <w:style w:type="paragraph" w:styleId="Index2">
    <w:name w:val="index 2"/>
    <w:basedOn w:val="Normal"/>
    <w:next w:val="Normal"/>
    <w:qFormat/>
    <w:pPr>
      <w:ind w:left="1440" w:right="720" w:hanging="720"/>
    </w:pPr>
  </w:style>
  <w:style w:type="paragraph" w:styleId="TOAHeading">
    <w:name w:val="toa heading"/>
    <w:basedOn w:val="Normal"/>
    <w:next w:val="Normal"/>
    <w:qFormat/>
  </w:style>
  <w:style w:type="paragraph" w:styleId="Subtitle">
    <w:name w:val="Subtitle"/>
    <w:basedOn w:val="Normal"/>
    <w:next w:val="BodyText"/>
    <w:qFormat/>
    <w:pPr>
      <w:jc w:val="center"/>
    </w:pPr>
    <w:rPr>
      <w:rFonts w:ascii="Times New Roman" w:hAnsi="Times New Roman" w:cs="Times New Roman"/>
      <w:b/>
      <w:bCs/>
    </w:rPr>
  </w:style>
  <w:style w:type="paragraph" w:customStyle="1" w:styleId="HeaderandFooter">
    <w:name w:val="Header and Footer"/>
    <w:basedOn w:val="Normal"/>
    <w:qFormat/>
  </w:style>
  <w:style w:type="paragraph" w:styleId="Header">
    <w:name w:val="header"/>
    <w:basedOn w:val="Normal"/>
    <w:pPr>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uiPriority w:val="34"/>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A440-49F8-4D03-B205-3705CBD5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727</Words>
  <Characters>4144</Characters>
  <Application>Microsoft Office Word</Application>
  <DocSecurity>0</DocSecurity>
  <Lines>34</Lines>
  <Paragraphs>9</Paragraphs>
  <ScaleCrop>false</ScaleCrop>
  <Company>BITS</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Windows User</cp:lastModifiedBy>
  <cp:revision>10</cp:revision>
  <cp:lastPrinted>2010-07-26T07:32:00Z</cp:lastPrinted>
  <dcterms:created xsi:type="dcterms:W3CDTF">2020-08-20T15:46:00Z</dcterms:created>
  <dcterms:modified xsi:type="dcterms:W3CDTF">2022-08-28T07:59:00Z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