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EEE" w:rsidRDefault="00581B49">
      <w:pPr>
        <w:jc w:val="center"/>
        <w:rPr>
          <w:b/>
        </w:rPr>
      </w:pPr>
      <w:r>
        <w:rPr>
          <w:b/>
          <w:noProof/>
          <w:lang w:val="en-IN" w:eastAsia="en-IN"/>
        </w:rPr>
        <w:drawing>
          <wp:inline distT="0" distB="0" distL="0" distR="0">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AB1EEE" w:rsidRDefault="00482C4B">
      <w:pPr>
        <w:jc w:val="center"/>
        <w:rPr>
          <w:b/>
        </w:rPr>
      </w:pPr>
      <w:r>
        <w:rPr>
          <w:b/>
        </w:rPr>
        <w:t>FIRST SEMESTER 2022-2023</w:t>
      </w:r>
    </w:p>
    <w:p w:rsidR="00AB1EEE" w:rsidRDefault="00581B49">
      <w:pPr>
        <w:pStyle w:val="Heading1"/>
        <w:jc w:val="center"/>
      </w:pPr>
      <w:r>
        <w:t xml:space="preserve">Course Handout </w:t>
      </w:r>
    </w:p>
    <w:p w:rsidR="00AB1EEE" w:rsidRDefault="00581B49">
      <w:pPr>
        <w:jc w:val="right"/>
      </w:pPr>
      <w:r>
        <w:tab/>
      </w:r>
      <w:r>
        <w:tab/>
      </w:r>
      <w:r>
        <w:tab/>
      </w:r>
      <w:r>
        <w:tab/>
      </w:r>
      <w:r>
        <w:tab/>
      </w:r>
      <w:r>
        <w:tab/>
      </w:r>
      <w:r>
        <w:tab/>
      </w:r>
      <w:r>
        <w:tab/>
      </w:r>
      <w:r>
        <w:tab/>
      </w:r>
      <w:r>
        <w:tab/>
        <w:t xml:space="preserve">    Date: </w:t>
      </w:r>
      <w:r w:rsidR="00482C4B">
        <w:t>31</w:t>
      </w:r>
      <w:r>
        <w:t>-08-202</w:t>
      </w:r>
      <w:r w:rsidR="00482C4B">
        <w:t>2</w:t>
      </w:r>
    </w:p>
    <w:p w:rsidR="00AB1EEE" w:rsidRDefault="00581B49">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AB1EEE" w:rsidRDefault="00AB1EEE"/>
    <w:p w:rsidR="00AB1EEE" w:rsidRDefault="00581B49">
      <w:pPr>
        <w:rPr>
          <w:i/>
        </w:rPr>
      </w:pPr>
      <w:r>
        <w:rPr>
          <w:i/>
        </w:rPr>
        <w:t>Course No.</w:t>
      </w:r>
      <w:r>
        <w:tab/>
      </w:r>
      <w:r>
        <w:tab/>
      </w:r>
      <w:r>
        <w:tab/>
        <w:t xml:space="preserve">: MEL G626 </w:t>
      </w:r>
    </w:p>
    <w:p w:rsidR="00AB1EEE" w:rsidRDefault="00581B49">
      <w:pPr>
        <w:pStyle w:val="Heading2"/>
        <w:rPr>
          <w:i w:val="0"/>
        </w:rPr>
      </w:pPr>
      <w:r>
        <w:t>Course Title</w:t>
      </w:r>
      <w:r>
        <w:rPr>
          <w:i w:val="0"/>
        </w:rPr>
        <w:tab/>
      </w:r>
      <w:r>
        <w:rPr>
          <w:i w:val="0"/>
        </w:rPr>
        <w:tab/>
      </w:r>
      <w:r>
        <w:rPr>
          <w:i w:val="0"/>
        </w:rPr>
        <w:tab/>
        <w:t xml:space="preserve">: VLSI Test &amp; Testability </w:t>
      </w:r>
    </w:p>
    <w:p w:rsidR="00AB1EEE" w:rsidRDefault="00581B49">
      <w:r>
        <w:rPr>
          <w:i/>
        </w:rPr>
        <w:t>Unit</w:t>
      </w:r>
      <w:r>
        <w:rPr>
          <w:i/>
        </w:rPr>
        <w:tab/>
      </w:r>
      <w:r>
        <w:rPr>
          <w:i/>
        </w:rPr>
        <w:tab/>
      </w:r>
      <w:r>
        <w:rPr>
          <w:i/>
        </w:rPr>
        <w:tab/>
      </w:r>
      <w:r>
        <w:rPr>
          <w:i/>
        </w:rPr>
        <w:tab/>
      </w:r>
      <w:r>
        <w:t>: 5 (3 0 5)</w:t>
      </w:r>
    </w:p>
    <w:p w:rsidR="00AB1EEE" w:rsidRDefault="00581B49">
      <w:pPr>
        <w:pStyle w:val="Heading2"/>
        <w:rPr>
          <w:i w:val="0"/>
        </w:rPr>
      </w:pPr>
      <w:r>
        <w:t>Instructor-in-Charge</w:t>
      </w:r>
      <w:r>
        <w:rPr>
          <w:i w:val="0"/>
        </w:rPr>
        <w:tab/>
      </w:r>
      <w:r>
        <w:rPr>
          <w:i w:val="0"/>
        </w:rPr>
        <w:tab/>
        <w:t xml:space="preserve">: </w:t>
      </w:r>
      <w:r w:rsidR="00482C4B">
        <w:rPr>
          <w:i w:val="0"/>
        </w:rPr>
        <w:t>Chetan Kumar V</w:t>
      </w:r>
    </w:p>
    <w:p w:rsidR="00AB1EEE" w:rsidRDefault="00AB1EEE"/>
    <w:p w:rsidR="007F205B" w:rsidRDefault="007F205B" w:rsidP="007F205B">
      <w:pPr>
        <w:jc w:val="both"/>
        <w:rPr>
          <w:b/>
        </w:rPr>
      </w:pPr>
      <w:r>
        <w:rPr>
          <w:b/>
        </w:rPr>
        <w:t xml:space="preserve">Course </w:t>
      </w:r>
      <w:proofErr w:type="gramStart"/>
      <w:r>
        <w:rPr>
          <w:b/>
        </w:rPr>
        <w:t>Description :</w:t>
      </w:r>
      <w:proofErr w:type="gramEnd"/>
      <w:r>
        <w:rPr>
          <w:b/>
        </w:rPr>
        <w:t xml:space="preserve"> </w:t>
      </w:r>
      <w:r>
        <w:t xml:space="preserve">Fault models and types; automated test generation for combinational logic; test generation for sequential logic; need for adding testability logic; design for testability; </w:t>
      </w:r>
      <w:proofErr w:type="spellStart"/>
      <w:r>
        <w:t>Adhoc</w:t>
      </w:r>
      <w:proofErr w:type="spellEnd"/>
      <w:r>
        <w:t xml:space="preserve"> DFT methods; structured DFT; test generation for delay fault; issues in analog circuit testing and testability</w:t>
      </w:r>
    </w:p>
    <w:p w:rsidR="007F205B" w:rsidRDefault="007F205B" w:rsidP="007F205B">
      <w:pPr>
        <w:jc w:val="both"/>
        <w:rPr>
          <w:b/>
        </w:rPr>
      </w:pPr>
    </w:p>
    <w:p w:rsidR="00AB1EEE" w:rsidRDefault="00581B49">
      <w:pPr>
        <w:rPr>
          <w:b/>
        </w:rPr>
      </w:pPr>
      <w:r>
        <w:rPr>
          <w:b/>
        </w:rPr>
        <w:t xml:space="preserve">Scope and Objective of the Course: </w:t>
      </w:r>
      <w:bookmarkStart w:id="0" w:name="_GoBack"/>
      <w:bookmarkEnd w:id="0"/>
    </w:p>
    <w:p w:rsidR="00AB1EEE" w:rsidRDefault="00AB1EEE">
      <w:pPr>
        <w:rPr>
          <w:b/>
        </w:rPr>
      </w:pPr>
    </w:p>
    <w:p w:rsidR="00AB1EEE" w:rsidRDefault="00581B49">
      <w:pPr>
        <w:jc w:val="both"/>
      </w:pPr>
      <w:r>
        <w:t xml:space="preserve">The course describes the theoretical and practical aspects of VLSI Testing and verification. Starting from the basic concepts of verification and testing to advance processor level verification and testing are going to discuss in this course. In addition to that, SoC testing strategy will also be discussed in this course. </w:t>
      </w:r>
    </w:p>
    <w:p w:rsidR="00AB1EEE" w:rsidRDefault="00AB1EEE">
      <w:pPr>
        <w:jc w:val="both"/>
      </w:pPr>
    </w:p>
    <w:p w:rsidR="00AB1EEE" w:rsidRDefault="00581B49">
      <w:pPr>
        <w:jc w:val="both"/>
      </w:pPr>
      <w:r>
        <w:t xml:space="preserve">The objective of this course is to deal with the study of VLSI design flow, Functional verification, verification flow, simulator architecture and operation, assertions, need for electronic testing, fault modeling, test generation for combinational circuits, test generation for sequential circuits, fault simulation, Built-In Self-Test (BIST), Memory testing, Design for Testability (DFT), SoC test, fault diagnosis, and Analog/RF test.  </w:t>
      </w:r>
    </w:p>
    <w:p w:rsidR="00AB1EEE" w:rsidRDefault="00AB1EEE">
      <w:pPr>
        <w:pBdr>
          <w:top w:val="nil"/>
          <w:left w:val="nil"/>
          <w:bottom w:val="nil"/>
          <w:right w:val="nil"/>
          <w:between w:val="nil"/>
        </w:pBdr>
        <w:jc w:val="both"/>
        <w:rPr>
          <w:color w:val="000000"/>
        </w:rPr>
      </w:pPr>
    </w:p>
    <w:p w:rsidR="00AB1EEE" w:rsidRDefault="00581B49">
      <w:pPr>
        <w:pBdr>
          <w:top w:val="nil"/>
          <w:left w:val="nil"/>
          <w:bottom w:val="nil"/>
          <w:right w:val="nil"/>
          <w:between w:val="nil"/>
        </w:pBdr>
        <w:jc w:val="both"/>
        <w:rPr>
          <w:color w:val="000000"/>
        </w:rPr>
      </w:pPr>
      <w:r>
        <w:rPr>
          <w:b/>
          <w:color w:val="000000"/>
        </w:rPr>
        <w:t>Textbooks:</w:t>
      </w:r>
    </w:p>
    <w:p w:rsidR="00AB1EEE" w:rsidRDefault="00581B49">
      <w:pPr>
        <w:numPr>
          <w:ilvl w:val="0"/>
          <w:numId w:val="1"/>
        </w:numPr>
        <w:jc w:val="both"/>
      </w:pPr>
      <w:r>
        <w:t>William K. Lam, Hardware Design Verification: Simulation and Formal Method-Based Approaches-Prentice Hall (2008).</w:t>
      </w:r>
    </w:p>
    <w:p w:rsidR="00AB1EEE" w:rsidRDefault="00581B49">
      <w:pPr>
        <w:numPr>
          <w:ilvl w:val="0"/>
          <w:numId w:val="1"/>
        </w:numPr>
        <w:jc w:val="both"/>
      </w:pPr>
      <w:r>
        <w:t xml:space="preserve">Michael.  L. Bushnell, and </w:t>
      </w:r>
      <w:proofErr w:type="spellStart"/>
      <w:r>
        <w:t>Vishwani</w:t>
      </w:r>
      <w:proofErr w:type="spellEnd"/>
      <w:r>
        <w:t>. D. Agrawal, Essentials of Electronic Testing for Digital, Memory and Mixed Signal VLSI Circuits, Kluwer Academic Publishers, Third Edition, 2004.</w:t>
      </w:r>
    </w:p>
    <w:p w:rsidR="00AB1EEE" w:rsidRDefault="00AB1EEE">
      <w:pPr>
        <w:jc w:val="both"/>
        <w:rPr>
          <w:b/>
        </w:rPr>
      </w:pPr>
    </w:p>
    <w:p w:rsidR="00AB1EEE" w:rsidRDefault="00581B49">
      <w:pPr>
        <w:jc w:val="both"/>
        <w:rPr>
          <w:b/>
        </w:rPr>
      </w:pPr>
      <w:r>
        <w:rPr>
          <w:b/>
        </w:rPr>
        <w:t>Reference books</w:t>
      </w:r>
    </w:p>
    <w:p w:rsidR="00AB1EEE" w:rsidRDefault="00581B49">
      <w:pPr>
        <w:numPr>
          <w:ilvl w:val="0"/>
          <w:numId w:val="2"/>
        </w:numPr>
        <w:jc w:val="both"/>
      </w:pPr>
      <w:r>
        <w:t>B. Wile, John C. Goss and W. Rosner, Comprehensive Functional Verification” Morgan Kaufmann, 2005</w:t>
      </w:r>
    </w:p>
    <w:p w:rsidR="00AB1EEE" w:rsidRDefault="00581B49">
      <w:pPr>
        <w:numPr>
          <w:ilvl w:val="0"/>
          <w:numId w:val="2"/>
        </w:numPr>
        <w:jc w:val="both"/>
      </w:pPr>
      <w:r>
        <w:t>Chris Spear, “System Verilog for Verification,” Springer Publications, second edition 2008.</w:t>
      </w:r>
    </w:p>
    <w:p w:rsidR="00AB1EEE" w:rsidRDefault="00581B49">
      <w:pPr>
        <w:numPr>
          <w:ilvl w:val="0"/>
          <w:numId w:val="2"/>
        </w:numPr>
        <w:jc w:val="both"/>
      </w:pPr>
      <w:r>
        <w:t xml:space="preserve">Stuart Sutherland, Simon </w:t>
      </w:r>
      <w:proofErr w:type="spellStart"/>
      <w:r>
        <w:t>Davidmann</w:t>
      </w:r>
      <w:proofErr w:type="spellEnd"/>
      <w:r>
        <w:t>, Peter Flake “System Verilog for Design,” Springer Publications, second edition 2006.</w:t>
      </w:r>
    </w:p>
    <w:p w:rsidR="00AB1EEE" w:rsidRDefault="00581B49">
      <w:pPr>
        <w:numPr>
          <w:ilvl w:val="0"/>
          <w:numId w:val="2"/>
        </w:numPr>
        <w:jc w:val="both"/>
      </w:pPr>
      <w:r>
        <w:t xml:space="preserve">M </w:t>
      </w:r>
      <w:proofErr w:type="spellStart"/>
      <w:r>
        <w:t>Abromovici</w:t>
      </w:r>
      <w:proofErr w:type="spellEnd"/>
      <w:r>
        <w:t xml:space="preserve">, M A Breuer &amp; A. D. Friedman "Digital Systems Testing and Testable Design “, </w:t>
      </w:r>
      <w:proofErr w:type="spellStart"/>
      <w:r>
        <w:t>Jaico</w:t>
      </w:r>
      <w:proofErr w:type="spellEnd"/>
      <w:r>
        <w:t xml:space="preserve"> Publications, Paperback Impression, 2001.</w:t>
      </w:r>
    </w:p>
    <w:p w:rsidR="00AB1EEE" w:rsidRDefault="00581B49">
      <w:pPr>
        <w:numPr>
          <w:ilvl w:val="0"/>
          <w:numId w:val="2"/>
        </w:numPr>
        <w:jc w:val="both"/>
      </w:pPr>
      <w:r>
        <w:rPr>
          <w:rFonts w:ascii="Book Antiqua" w:eastAsia="Book Antiqua" w:hAnsi="Book Antiqua" w:cs="Book Antiqua"/>
        </w:rPr>
        <w:t>H. Fujiwara, “Logic Testing and Design for testability” MIT Press, 1985.</w:t>
      </w:r>
    </w:p>
    <w:p w:rsidR="00AB1EEE" w:rsidRDefault="00581B49">
      <w:pPr>
        <w:numPr>
          <w:ilvl w:val="0"/>
          <w:numId w:val="2"/>
        </w:numPr>
        <w:jc w:val="both"/>
      </w:pPr>
      <w:proofErr w:type="spellStart"/>
      <w:r>
        <w:lastRenderedPageBreak/>
        <w:t>PallabDasgupta</w:t>
      </w:r>
      <w:proofErr w:type="spellEnd"/>
      <w:r>
        <w:t>, “A roadmap for formal property verification” Springer (2006)</w:t>
      </w:r>
    </w:p>
    <w:p w:rsidR="00AB1EEE" w:rsidRDefault="00AB1EEE">
      <w:pPr>
        <w:jc w:val="both"/>
        <w:rPr>
          <w:b/>
        </w:rPr>
      </w:pPr>
    </w:p>
    <w:p w:rsidR="00AB1EEE" w:rsidRDefault="00AB1EEE">
      <w:pPr>
        <w:jc w:val="both"/>
        <w:rPr>
          <w:b/>
        </w:rPr>
      </w:pPr>
    </w:p>
    <w:p w:rsidR="00AB1EEE" w:rsidRDefault="00AB1EEE">
      <w:pPr>
        <w:jc w:val="both"/>
        <w:rPr>
          <w:b/>
        </w:rPr>
      </w:pPr>
    </w:p>
    <w:p w:rsidR="00AB1EEE" w:rsidRDefault="00AB1EEE">
      <w:pPr>
        <w:jc w:val="both"/>
        <w:rPr>
          <w:b/>
        </w:rPr>
      </w:pPr>
    </w:p>
    <w:p w:rsidR="00AB1EEE" w:rsidRDefault="00AB1EEE">
      <w:pPr>
        <w:jc w:val="both"/>
        <w:rPr>
          <w:b/>
        </w:rPr>
      </w:pPr>
    </w:p>
    <w:p w:rsidR="00AB1EEE" w:rsidRDefault="00581B49">
      <w:pPr>
        <w:jc w:val="both"/>
        <w:rPr>
          <w:b/>
        </w:rPr>
      </w:pPr>
      <w:r>
        <w:rPr>
          <w:b/>
        </w:rPr>
        <w:t>Course Plan:</w:t>
      </w:r>
    </w:p>
    <w:p w:rsidR="00AB1EEE" w:rsidRDefault="00AB1EEE">
      <w:pPr>
        <w:jc w:val="both"/>
        <w:rPr>
          <w:b/>
        </w:rPr>
      </w:pPr>
    </w:p>
    <w:tbl>
      <w:tblPr>
        <w:tblStyle w:val="a"/>
        <w:tblW w:w="9397"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99"/>
        <w:gridCol w:w="2370"/>
        <w:gridCol w:w="4379"/>
        <w:gridCol w:w="1549"/>
      </w:tblGrid>
      <w:tr w:rsidR="00AB1EEE">
        <w:trPr>
          <w:trHeight w:val="964"/>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B1EEE" w:rsidRDefault="00581B49">
            <w:pPr>
              <w:jc w:val="center"/>
              <w:rPr>
                <w:b/>
              </w:rPr>
            </w:pPr>
            <w:r>
              <w:rPr>
                <w:b/>
              </w:rPr>
              <w:t>Lecture No.</w:t>
            </w:r>
          </w:p>
        </w:tc>
        <w:tc>
          <w:tcPr>
            <w:tcW w:w="237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B1EEE" w:rsidRDefault="00581B49">
            <w:pPr>
              <w:jc w:val="center"/>
              <w:rPr>
                <w:b/>
              </w:rPr>
            </w:pPr>
            <w:r>
              <w:rPr>
                <w:b/>
              </w:rPr>
              <w:t>Learning objectives</w:t>
            </w:r>
          </w:p>
        </w:tc>
        <w:tc>
          <w:tcPr>
            <w:tcW w:w="437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B1EEE" w:rsidRDefault="00581B49">
            <w:pPr>
              <w:jc w:val="center"/>
              <w:rPr>
                <w:b/>
              </w:rPr>
            </w:pPr>
            <w:r>
              <w:rPr>
                <w:b/>
              </w:rPr>
              <w:t>Topics to be covered</w:t>
            </w:r>
          </w:p>
        </w:tc>
        <w:tc>
          <w:tcPr>
            <w:tcW w:w="154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B1EEE" w:rsidRDefault="00581B49">
            <w:pPr>
              <w:jc w:val="center"/>
              <w:rPr>
                <w:b/>
              </w:rPr>
            </w:pPr>
            <w:r>
              <w:rPr>
                <w:b/>
              </w:rPr>
              <w:t>Chapter in the Text Book</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1 – 2</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An </w:t>
            </w:r>
            <w:proofErr w:type="spellStart"/>
            <w:r>
              <w:t>Intoduction</w:t>
            </w:r>
            <w:proofErr w:type="spellEnd"/>
            <w:r>
              <w:t xml:space="preserve"> to Design Verification</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VLSI Design flow, Verification principle, and verification methodology </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T1 – Ch. 1</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3 – 6</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Simulator Architectures and operation </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The compilers, simulators, simulator taxonomy, operations and applications.</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T1 – Ch. 2</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7 - 9</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Test Scenarios and Coverage</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Hierarchical verification, Test plan, and Verification coverage</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T1 – Ch. 5</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10 – 12</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Assertions</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Basic temporal operator, logics for temporal specification, system Verilog assertions </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T1 – Ch. 5, </w:t>
            </w:r>
          </w:p>
          <w:p w:rsidR="00AB1EEE" w:rsidRDefault="00581B49">
            <w:pPr>
              <w:jc w:val="center"/>
            </w:pPr>
            <w:r>
              <w:t>R6 – Ch. 2,3</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13 – 15</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Symbolic Representation of Logic and State Spaces</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Binary decision diagram (BDD), decision diagram variants, decision diagram-based equivalence checking </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T1 – Ch. 8</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16 – 17 </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Formal property verification </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Property checking, CTL model checking</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T1 – Ch. 9</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18 – 19</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VLSI Fault Modeling</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Defects, errors and faults; structural testing and stuck-at faults</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T2 – Ch. 4</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20 – 22</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Combinational circuit test generation </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Test generation algorithms: D, PODEM</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T2 – Ch. 7</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23 – 25 </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Sequential circuit test generation </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Time-Frame Expansion Method, sequential circuit ATPG</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T2 – Ch. 8</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26 – 28</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Memory Test</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Memory fault modeling and testing</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T2 – Ch. 9</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29 – 31</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Delay and IDDQ Test</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Delay Test Methodologies, IDDQ testing Methods</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T2 – Ch. 12,13</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32 – 34</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Digital DFT and SCAN design </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Scan Design, partial-scan design </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T2 – Ch. 14</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lastRenderedPageBreak/>
              <w:t>35 – 37</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Built-in-self-test</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BITS process, pattern generation, response compaction, etc.</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T2 – Ch. 15</w:t>
            </w:r>
          </w:p>
        </w:tc>
      </w:tr>
      <w:tr w:rsidR="00AB1EEE">
        <w:trPr>
          <w:trHeight w:val="726"/>
          <w:jc w:val="center"/>
        </w:trPr>
        <w:tc>
          <w:tcPr>
            <w:tcW w:w="109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38 - 40</w:t>
            </w:r>
          </w:p>
        </w:tc>
        <w:tc>
          <w:tcPr>
            <w:tcW w:w="2370"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Boundary Scan Test</w:t>
            </w:r>
          </w:p>
        </w:tc>
        <w:tc>
          <w:tcPr>
            <w:tcW w:w="437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 xml:space="preserve">Boundary scan method and standards </w:t>
            </w:r>
          </w:p>
        </w:tc>
        <w:tc>
          <w:tcPr>
            <w:tcW w:w="1549" w:type="dxa"/>
            <w:tcBorders>
              <w:top w:val="single" w:sz="6" w:space="0" w:color="000000"/>
              <w:left w:val="single" w:sz="6" w:space="0" w:color="000000"/>
              <w:bottom w:val="single" w:sz="6" w:space="0" w:color="000000"/>
              <w:right w:val="single" w:sz="6" w:space="0" w:color="000000"/>
            </w:tcBorders>
            <w:vAlign w:val="center"/>
          </w:tcPr>
          <w:p w:rsidR="00AB1EEE" w:rsidRDefault="00581B49">
            <w:pPr>
              <w:jc w:val="center"/>
            </w:pPr>
            <w:r>
              <w:t>T2 – Ch. 16</w:t>
            </w:r>
          </w:p>
        </w:tc>
      </w:tr>
    </w:tbl>
    <w:p w:rsidR="00AB1EEE" w:rsidRDefault="00AB1EEE">
      <w:pPr>
        <w:jc w:val="both"/>
      </w:pPr>
    </w:p>
    <w:p w:rsidR="00AB1EEE" w:rsidRDefault="00AB1EEE">
      <w:pPr>
        <w:jc w:val="both"/>
      </w:pPr>
    </w:p>
    <w:p w:rsidR="00AB1EEE" w:rsidRDefault="00581B49">
      <w:pPr>
        <w:jc w:val="both"/>
        <w:rPr>
          <w:b/>
        </w:rPr>
      </w:pPr>
      <w:r>
        <w:rPr>
          <w:b/>
        </w:rPr>
        <w:t>Evaluation Scheme:</w:t>
      </w:r>
    </w:p>
    <w:p w:rsidR="00AB1EEE" w:rsidRDefault="00AB1EEE">
      <w:pPr>
        <w:jc w:val="both"/>
        <w:rPr>
          <w:b/>
        </w:rPr>
      </w:pPr>
    </w:p>
    <w:tbl>
      <w:tblPr>
        <w:tblStyle w:val="a0"/>
        <w:tblW w:w="1066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1440"/>
        <w:gridCol w:w="2408"/>
        <w:gridCol w:w="1764"/>
      </w:tblGrid>
      <w:tr w:rsidR="00AB1EEE">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B1EEE" w:rsidRDefault="00581B49">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B1EEE" w:rsidRDefault="00581B49">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B1EEE" w:rsidRDefault="00581B49">
            <w:pPr>
              <w:jc w:val="center"/>
              <w:rPr>
                <w:b/>
              </w:rPr>
            </w:pPr>
            <w:r>
              <w:rPr>
                <w:b/>
              </w:rPr>
              <w:t>Weightage (%)</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B1EEE" w:rsidRDefault="00581B49">
            <w:pPr>
              <w:jc w:val="center"/>
              <w:rPr>
                <w:b/>
              </w:rPr>
            </w:pPr>
            <w:r>
              <w:rPr>
                <w:b/>
              </w:rPr>
              <w:t>Marks (200)</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B1EEE" w:rsidRDefault="00581B49">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B1EEE" w:rsidRDefault="00581B49">
            <w:pPr>
              <w:jc w:val="center"/>
              <w:rPr>
                <w:b/>
              </w:rPr>
            </w:pPr>
            <w:r>
              <w:rPr>
                <w:b/>
              </w:rPr>
              <w:t>Nature of Component</w:t>
            </w:r>
          </w:p>
        </w:tc>
      </w:tr>
      <w:tr w:rsidR="00AB1EE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AB1EEE" w:rsidRDefault="00581B49">
            <w:pPr>
              <w:jc w:val="center"/>
            </w:pPr>
            <w:r>
              <w:t>Mid-Sem</w:t>
            </w:r>
          </w:p>
        </w:tc>
        <w:tc>
          <w:tcPr>
            <w:tcW w:w="1260" w:type="dxa"/>
            <w:tcBorders>
              <w:top w:val="single" w:sz="4" w:space="0" w:color="000000"/>
              <w:left w:val="single" w:sz="4" w:space="0" w:color="000000"/>
              <w:bottom w:val="single" w:sz="4" w:space="0" w:color="000000"/>
              <w:right w:val="single" w:sz="4" w:space="0" w:color="000000"/>
            </w:tcBorders>
            <w:vAlign w:val="center"/>
          </w:tcPr>
          <w:p w:rsidR="00AB1EEE" w:rsidRDefault="00581B49">
            <w:pPr>
              <w:jc w:val="center"/>
            </w:pPr>
            <w:r>
              <w:t>90 min</w:t>
            </w:r>
          </w:p>
        </w:tc>
        <w:tc>
          <w:tcPr>
            <w:tcW w:w="1440" w:type="dxa"/>
            <w:tcBorders>
              <w:top w:val="single" w:sz="4" w:space="0" w:color="000000"/>
              <w:left w:val="single" w:sz="4" w:space="0" w:color="000000"/>
              <w:bottom w:val="single" w:sz="4" w:space="0" w:color="000000"/>
              <w:right w:val="single" w:sz="4" w:space="0" w:color="000000"/>
            </w:tcBorders>
            <w:vAlign w:val="center"/>
          </w:tcPr>
          <w:p w:rsidR="00AB1EEE" w:rsidRDefault="00482C4B">
            <w:pPr>
              <w:jc w:val="center"/>
            </w:pPr>
            <w:r>
              <w:t>20</w:t>
            </w:r>
          </w:p>
        </w:tc>
        <w:tc>
          <w:tcPr>
            <w:tcW w:w="1440" w:type="dxa"/>
            <w:tcBorders>
              <w:top w:val="single" w:sz="4" w:space="0" w:color="000000"/>
              <w:left w:val="single" w:sz="4" w:space="0" w:color="000000"/>
              <w:bottom w:val="single" w:sz="4" w:space="0" w:color="000000"/>
              <w:right w:val="single" w:sz="4" w:space="0" w:color="000000"/>
            </w:tcBorders>
            <w:vAlign w:val="center"/>
          </w:tcPr>
          <w:p w:rsidR="00AB1EEE" w:rsidRDefault="00482C4B">
            <w:pPr>
              <w:jc w:val="center"/>
            </w:pPr>
            <w:r>
              <w:t>4</w:t>
            </w:r>
            <w:r w:rsidR="00581B49">
              <w:t>0</w:t>
            </w:r>
          </w:p>
        </w:tc>
        <w:tc>
          <w:tcPr>
            <w:tcW w:w="2408" w:type="dxa"/>
            <w:tcBorders>
              <w:top w:val="single" w:sz="4" w:space="0" w:color="000000"/>
              <w:left w:val="single" w:sz="4" w:space="0" w:color="000000"/>
              <w:bottom w:val="single" w:sz="4" w:space="0" w:color="000000"/>
              <w:right w:val="single" w:sz="4" w:space="0" w:color="000000"/>
            </w:tcBorders>
            <w:vAlign w:val="center"/>
          </w:tcPr>
          <w:p w:rsidR="00AB1EEE" w:rsidRDefault="009C0F70">
            <w:pPr>
              <w:jc w:val="center"/>
            </w:pPr>
            <w:r w:rsidRPr="009C0F70">
              <w:t>03/11 1.30 - 3.00PM</w:t>
            </w:r>
          </w:p>
        </w:tc>
        <w:tc>
          <w:tcPr>
            <w:tcW w:w="1764" w:type="dxa"/>
            <w:tcBorders>
              <w:top w:val="single" w:sz="4" w:space="0" w:color="000000"/>
              <w:left w:val="single" w:sz="4" w:space="0" w:color="000000"/>
              <w:bottom w:val="single" w:sz="4" w:space="0" w:color="000000"/>
              <w:right w:val="single" w:sz="4" w:space="0" w:color="000000"/>
            </w:tcBorders>
            <w:vAlign w:val="center"/>
          </w:tcPr>
          <w:p w:rsidR="00AB1EEE" w:rsidRDefault="00482C4B">
            <w:pPr>
              <w:jc w:val="center"/>
            </w:pPr>
            <w:r>
              <w:t>Closed Book</w:t>
            </w:r>
          </w:p>
        </w:tc>
      </w:tr>
      <w:tr w:rsidR="00AB1EE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AB1EEE" w:rsidRDefault="00D67D7F" w:rsidP="00D67D7F">
            <w:pPr>
              <w:jc w:val="center"/>
            </w:pPr>
            <w:r>
              <w:t>Lab experiments+ Lab Assignments + Seminars</w:t>
            </w:r>
          </w:p>
        </w:tc>
        <w:tc>
          <w:tcPr>
            <w:tcW w:w="1260" w:type="dxa"/>
            <w:tcBorders>
              <w:top w:val="single" w:sz="4" w:space="0" w:color="000000"/>
              <w:left w:val="single" w:sz="4" w:space="0" w:color="000000"/>
              <w:bottom w:val="single" w:sz="4" w:space="0" w:color="000000"/>
              <w:right w:val="single" w:sz="4" w:space="0" w:color="000000"/>
            </w:tcBorders>
            <w:vAlign w:val="center"/>
          </w:tcPr>
          <w:p w:rsidR="00AB1EEE" w:rsidRDefault="00581B49">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AB1EEE" w:rsidRDefault="00D67D7F">
            <w:pPr>
              <w:jc w:val="center"/>
            </w:pPr>
            <w:r>
              <w:t>40</w:t>
            </w:r>
          </w:p>
        </w:tc>
        <w:tc>
          <w:tcPr>
            <w:tcW w:w="1440" w:type="dxa"/>
            <w:tcBorders>
              <w:top w:val="single" w:sz="4" w:space="0" w:color="000000"/>
              <w:left w:val="single" w:sz="4" w:space="0" w:color="000000"/>
              <w:bottom w:val="single" w:sz="4" w:space="0" w:color="000000"/>
              <w:right w:val="single" w:sz="4" w:space="0" w:color="000000"/>
            </w:tcBorders>
            <w:vAlign w:val="center"/>
          </w:tcPr>
          <w:p w:rsidR="00AB1EEE" w:rsidRDefault="00D67D7F">
            <w:pPr>
              <w:jc w:val="center"/>
            </w:pPr>
            <w:r>
              <w:t>80</w:t>
            </w:r>
          </w:p>
        </w:tc>
        <w:tc>
          <w:tcPr>
            <w:tcW w:w="2408" w:type="dxa"/>
            <w:tcBorders>
              <w:top w:val="single" w:sz="4" w:space="0" w:color="000000"/>
              <w:left w:val="single" w:sz="4" w:space="0" w:color="000000"/>
              <w:bottom w:val="single" w:sz="4" w:space="0" w:color="000000"/>
              <w:right w:val="single" w:sz="4" w:space="0" w:color="000000"/>
            </w:tcBorders>
            <w:vAlign w:val="center"/>
          </w:tcPr>
          <w:p w:rsidR="00AB1EEE" w:rsidRDefault="00D80F89">
            <w:pPr>
              <w:jc w:val="center"/>
            </w:pPr>
            <w:r>
              <w:t>To be announced</w:t>
            </w:r>
          </w:p>
        </w:tc>
        <w:tc>
          <w:tcPr>
            <w:tcW w:w="1764" w:type="dxa"/>
            <w:tcBorders>
              <w:top w:val="single" w:sz="4" w:space="0" w:color="000000"/>
              <w:left w:val="single" w:sz="4" w:space="0" w:color="000000"/>
              <w:bottom w:val="single" w:sz="4" w:space="0" w:color="000000"/>
              <w:right w:val="single" w:sz="4" w:space="0" w:color="000000"/>
            </w:tcBorders>
            <w:vAlign w:val="center"/>
          </w:tcPr>
          <w:p w:rsidR="00AB1EEE" w:rsidRDefault="00581B49">
            <w:pPr>
              <w:jc w:val="center"/>
            </w:pPr>
            <w:r>
              <w:t>Open Book</w:t>
            </w:r>
          </w:p>
        </w:tc>
      </w:tr>
      <w:tr w:rsidR="00AB1EE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AB1EEE" w:rsidRDefault="00581B49">
            <w:pPr>
              <w:jc w:val="center"/>
            </w:pPr>
            <w:r>
              <w:t>Comprehensive Exam</w:t>
            </w:r>
          </w:p>
        </w:tc>
        <w:tc>
          <w:tcPr>
            <w:tcW w:w="1260" w:type="dxa"/>
            <w:tcBorders>
              <w:top w:val="single" w:sz="4" w:space="0" w:color="000000"/>
              <w:left w:val="single" w:sz="4" w:space="0" w:color="000000"/>
              <w:bottom w:val="single" w:sz="4" w:space="0" w:color="000000"/>
              <w:right w:val="single" w:sz="4" w:space="0" w:color="000000"/>
            </w:tcBorders>
            <w:vAlign w:val="center"/>
          </w:tcPr>
          <w:p w:rsidR="00AB1EEE" w:rsidRDefault="00581B49" w:rsidP="0095111A">
            <w:pPr>
              <w:jc w:val="center"/>
            </w:pPr>
            <w:r>
              <w:t>1</w:t>
            </w:r>
            <w:r w:rsidR="0095111A">
              <w:t>8</w:t>
            </w:r>
            <w:r>
              <w:t>0 min</w:t>
            </w:r>
          </w:p>
        </w:tc>
        <w:tc>
          <w:tcPr>
            <w:tcW w:w="1440" w:type="dxa"/>
            <w:tcBorders>
              <w:top w:val="single" w:sz="4" w:space="0" w:color="000000"/>
              <w:left w:val="single" w:sz="4" w:space="0" w:color="000000"/>
              <w:bottom w:val="single" w:sz="4" w:space="0" w:color="000000"/>
              <w:right w:val="single" w:sz="4" w:space="0" w:color="000000"/>
            </w:tcBorders>
            <w:vAlign w:val="center"/>
          </w:tcPr>
          <w:p w:rsidR="00AB1EEE" w:rsidRDefault="00482C4B">
            <w:pPr>
              <w:jc w:val="center"/>
            </w:pPr>
            <w:r>
              <w:t>40</w:t>
            </w:r>
          </w:p>
        </w:tc>
        <w:tc>
          <w:tcPr>
            <w:tcW w:w="1440" w:type="dxa"/>
            <w:tcBorders>
              <w:top w:val="single" w:sz="4" w:space="0" w:color="000000"/>
              <w:left w:val="single" w:sz="4" w:space="0" w:color="000000"/>
              <w:bottom w:val="single" w:sz="4" w:space="0" w:color="000000"/>
              <w:right w:val="single" w:sz="4" w:space="0" w:color="000000"/>
            </w:tcBorders>
            <w:vAlign w:val="center"/>
          </w:tcPr>
          <w:p w:rsidR="00AB1EEE" w:rsidRDefault="00482C4B">
            <w:pPr>
              <w:jc w:val="center"/>
            </w:pPr>
            <w:r>
              <w:t>80</w:t>
            </w:r>
          </w:p>
        </w:tc>
        <w:tc>
          <w:tcPr>
            <w:tcW w:w="2408" w:type="dxa"/>
            <w:tcBorders>
              <w:top w:val="single" w:sz="4" w:space="0" w:color="000000"/>
              <w:left w:val="single" w:sz="4" w:space="0" w:color="000000"/>
              <w:bottom w:val="single" w:sz="4" w:space="0" w:color="000000"/>
              <w:right w:val="single" w:sz="4" w:space="0" w:color="000000"/>
            </w:tcBorders>
            <w:vAlign w:val="center"/>
          </w:tcPr>
          <w:p w:rsidR="00AB1EEE" w:rsidRDefault="0095111A">
            <w:pPr>
              <w:jc w:val="center"/>
            </w:pPr>
            <w:r w:rsidRPr="0095111A">
              <w:t>26/12 AN</w:t>
            </w:r>
          </w:p>
        </w:tc>
        <w:tc>
          <w:tcPr>
            <w:tcW w:w="1764" w:type="dxa"/>
            <w:tcBorders>
              <w:top w:val="single" w:sz="4" w:space="0" w:color="000000"/>
              <w:left w:val="single" w:sz="4" w:space="0" w:color="000000"/>
              <w:bottom w:val="single" w:sz="4" w:space="0" w:color="000000"/>
              <w:right w:val="single" w:sz="4" w:space="0" w:color="000000"/>
            </w:tcBorders>
            <w:vAlign w:val="center"/>
          </w:tcPr>
          <w:p w:rsidR="00AB1EEE" w:rsidRDefault="00482C4B">
            <w:pPr>
              <w:jc w:val="center"/>
            </w:pPr>
            <w:r>
              <w:t>Closed Book</w:t>
            </w:r>
          </w:p>
        </w:tc>
      </w:tr>
    </w:tbl>
    <w:p w:rsidR="00AB1EEE" w:rsidRDefault="00AB1EEE">
      <w:pPr>
        <w:jc w:val="both"/>
      </w:pPr>
    </w:p>
    <w:p w:rsidR="00AB1EEE" w:rsidRDefault="00581B49">
      <w:pPr>
        <w:jc w:val="both"/>
      </w:pPr>
      <w:r>
        <w:rPr>
          <w:b/>
        </w:rPr>
        <w:t>Chamber Consultation Hour:</w:t>
      </w:r>
      <w:r>
        <w:t xml:space="preserve"> To be announced in the class.</w:t>
      </w:r>
    </w:p>
    <w:p w:rsidR="00AB1EEE" w:rsidRDefault="00AB1EEE">
      <w:pPr>
        <w:jc w:val="both"/>
      </w:pPr>
    </w:p>
    <w:p w:rsidR="00AB1EEE" w:rsidRDefault="00581B49">
      <w:pPr>
        <w:jc w:val="both"/>
      </w:pPr>
      <w:r>
        <w:rPr>
          <w:b/>
        </w:rPr>
        <w:t>Notices:</w:t>
      </w:r>
      <w:r>
        <w:t xml:space="preserve"> CMS</w:t>
      </w:r>
    </w:p>
    <w:p w:rsidR="00AB1EEE" w:rsidRDefault="00AB1EEE">
      <w:pPr>
        <w:jc w:val="both"/>
      </w:pPr>
    </w:p>
    <w:p w:rsidR="00482C4B" w:rsidRDefault="00581B49" w:rsidP="00482C4B">
      <w:pPr>
        <w:ind w:hanging="2"/>
        <w:jc w:val="both"/>
      </w:pPr>
      <w:r>
        <w:rPr>
          <w:b/>
        </w:rPr>
        <w:t>Make-up Policy:</w:t>
      </w:r>
      <w:r w:rsidR="00482C4B">
        <w:t xml:space="preserve">Make-up will be given on </w:t>
      </w:r>
      <w:r w:rsidR="00482C4B">
        <w:rPr>
          <w:b/>
        </w:rPr>
        <w:t>genuine</w:t>
      </w:r>
      <w:r w:rsidR="00482C4B">
        <w:t xml:space="preserve"> grounds only. Prior application should be made for seeking the make- up examination. </w:t>
      </w:r>
    </w:p>
    <w:p w:rsidR="00AB1EEE" w:rsidRDefault="00AB1EEE">
      <w:pPr>
        <w:jc w:val="both"/>
        <w:rPr>
          <w:b/>
        </w:rPr>
      </w:pPr>
    </w:p>
    <w:p w:rsidR="00AB1EEE" w:rsidRDefault="00581B49">
      <w:pPr>
        <w:jc w:val="both"/>
        <w:rPr>
          <w:b/>
        </w:rPr>
      </w:pPr>
      <w:r>
        <w:rPr>
          <w:b/>
          <w:sz w:val="22"/>
          <w:szCs w:val="22"/>
        </w:rPr>
        <w:t xml:space="preserve">Academic Honesty and Integrity Policy: </w:t>
      </w:r>
      <w:r>
        <w:rPr>
          <w:sz w:val="22"/>
          <w:szCs w:val="22"/>
        </w:rPr>
        <w:t>Academic honesty and integrity are to be maintained by all the students throughout the semester and any mode of academic dishonesty will not be acceptable.</w:t>
      </w:r>
    </w:p>
    <w:p w:rsidR="00AB1EEE" w:rsidRDefault="00AB1EEE">
      <w:pPr>
        <w:jc w:val="right"/>
      </w:pPr>
    </w:p>
    <w:p w:rsidR="00AB1EEE" w:rsidRDefault="00AB1EEE">
      <w:pPr>
        <w:jc w:val="right"/>
        <w:rPr>
          <w:b/>
        </w:rPr>
      </w:pPr>
    </w:p>
    <w:p w:rsidR="00AB1EEE" w:rsidRDefault="00581B49">
      <w:pPr>
        <w:jc w:val="right"/>
        <w:rPr>
          <w:b/>
        </w:rPr>
      </w:pPr>
      <w:r>
        <w:rPr>
          <w:b/>
        </w:rPr>
        <w:t xml:space="preserve"> INSTRUCTOR-IN-CHARGE</w:t>
      </w:r>
    </w:p>
    <w:p w:rsidR="00AB1EEE" w:rsidRDefault="00581B49">
      <w:pPr>
        <w:jc w:val="right"/>
        <w:rPr>
          <w:b/>
        </w:rPr>
      </w:pPr>
      <w:r>
        <w:rPr>
          <w:b/>
        </w:rPr>
        <w:t>MEL G626</w:t>
      </w:r>
    </w:p>
    <w:sectPr w:rsidR="00AB1EEE" w:rsidSect="00B93725">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59F" w:rsidRDefault="00B7259F">
      <w:r>
        <w:separator/>
      </w:r>
    </w:p>
  </w:endnote>
  <w:endnote w:type="continuationSeparator" w:id="0">
    <w:p w:rsidR="00B7259F" w:rsidRDefault="00B72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EEE" w:rsidRDefault="00581B49">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59F" w:rsidRDefault="00B7259F">
      <w:r>
        <w:separator/>
      </w:r>
    </w:p>
  </w:footnote>
  <w:footnote w:type="continuationSeparator" w:id="0">
    <w:p w:rsidR="00B7259F" w:rsidRDefault="00B7259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EEE" w:rsidRDefault="00AB1EEE">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E32C1"/>
    <w:multiLevelType w:val="multilevel"/>
    <w:tmpl w:val="C3A05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870927"/>
    <w:multiLevelType w:val="multilevel"/>
    <w:tmpl w:val="A7E69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1EEE"/>
    <w:rsid w:val="000C4DC1"/>
    <w:rsid w:val="002F6BA7"/>
    <w:rsid w:val="004810A4"/>
    <w:rsid w:val="00482C4B"/>
    <w:rsid w:val="004C13A7"/>
    <w:rsid w:val="00581B49"/>
    <w:rsid w:val="007F205B"/>
    <w:rsid w:val="0080670D"/>
    <w:rsid w:val="0095111A"/>
    <w:rsid w:val="009C0F70"/>
    <w:rsid w:val="00AB1EEE"/>
    <w:rsid w:val="00B7259F"/>
    <w:rsid w:val="00B93725"/>
    <w:rsid w:val="00D67D7F"/>
    <w:rsid w:val="00D80F8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C8E9"/>
  <w15:docId w15:val="{5115623E-302A-4333-88A2-00CA14E2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725"/>
    <w:rPr>
      <w:lang w:eastAsia="en-US"/>
    </w:rPr>
  </w:style>
  <w:style w:type="paragraph" w:styleId="Heading1">
    <w:name w:val="heading 1"/>
    <w:basedOn w:val="Normal"/>
    <w:next w:val="Normal"/>
    <w:uiPriority w:val="9"/>
    <w:qFormat/>
    <w:rsid w:val="00B93725"/>
    <w:pPr>
      <w:keepNext/>
      <w:outlineLvl w:val="0"/>
    </w:pPr>
    <w:rPr>
      <w:u w:val="single"/>
    </w:rPr>
  </w:style>
  <w:style w:type="paragraph" w:styleId="Heading2">
    <w:name w:val="heading 2"/>
    <w:basedOn w:val="Normal"/>
    <w:next w:val="Normal"/>
    <w:uiPriority w:val="9"/>
    <w:unhideWhenUsed/>
    <w:qFormat/>
    <w:rsid w:val="00B93725"/>
    <w:pPr>
      <w:keepNext/>
      <w:outlineLvl w:val="1"/>
    </w:pPr>
    <w:rPr>
      <w:i/>
      <w:iCs/>
    </w:rPr>
  </w:style>
  <w:style w:type="paragraph" w:styleId="Heading3">
    <w:name w:val="heading 3"/>
    <w:basedOn w:val="Normal"/>
    <w:next w:val="Normal"/>
    <w:uiPriority w:val="9"/>
    <w:semiHidden/>
    <w:unhideWhenUsed/>
    <w:qFormat/>
    <w:rsid w:val="00B93725"/>
    <w:pPr>
      <w:keepNext/>
      <w:jc w:val="center"/>
      <w:outlineLvl w:val="2"/>
    </w:pPr>
    <w:rPr>
      <w:b/>
      <w:bCs/>
    </w:rPr>
  </w:style>
  <w:style w:type="paragraph" w:styleId="Heading4">
    <w:name w:val="heading 4"/>
    <w:basedOn w:val="Normal"/>
    <w:next w:val="Normal"/>
    <w:uiPriority w:val="9"/>
    <w:semiHidden/>
    <w:unhideWhenUsed/>
    <w:qFormat/>
    <w:rsid w:val="00B93725"/>
    <w:pPr>
      <w:keepNext/>
      <w:keepLines/>
      <w:spacing w:before="240" w:after="40"/>
      <w:outlineLvl w:val="3"/>
    </w:pPr>
    <w:rPr>
      <w:b/>
    </w:rPr>
  </w:style>
  <w:style w:type="paragraph" w:styleId="Heading5">
    <w:name w:val="heading 5"/>
    <w:basedOn w:val="Normal"/>
    <w:next w:val="Normal"/>
    <w:uiPriority w:val="9"/>
    <w:semiHidden/>
    <w:unhideWhenUsed/>
    <w:qFormat/>
    <w:rsid w:val="00B93725"/>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B9372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93725"/>
    <w:pPr>
      <w:keepNext/>
      <w:keepLines/>
      <w:spacing w:before="480" w:after="120"/>
    </w:pPr>
    <w:rPr>
      <w:b/>
      <w:sz w:val="72"/>
      <w:szCs w:val="72"/>
    </w:rPr>
  </w:style>
  <w:style w:type="paragraph" w:styleId="BodyText">
    <w:name w:val="Body Text"/>
    <w:basedOn w:val="Normal"/>
    <w:semiHidden/>
    <w:rsid w:val="00B93725"/>
    <w:pPr>
      <w:jc w:val="both"/>
    </w:pPr>
  </w:style>
  <w:style w:type="paragraph" w:styleId="BodyTextIndent">
    <w:name w:val="Body Text Indent"/>
    <w:basedOn w:val="Normal"/>
    <w:semiHidden/>
    <w:rsid w:val="00B93725"/>
    <w:pPr>
      <w:ind w:left="900" w:hanging="540"/>
      <w:jc w:val="both"/>
    </w:pPr>
  </w:style>
  <w:style w:type="paragraph" w:styleId="BodyText2">
    <w:name w:val="Body Text 2"/>
    <w:basedOn w:val="Normal"/>
    <w:semiHidden/>
    <w:rsid w:val="00B93725"/>
    <w:pPr>
      <w:jc w:val="both"/>
    </w:pPr>
    <w:rPr>
      <w:sz w:val="20"/>
    </w:rPr>
  </w:style>
  <w:style w:type="paragraph" w:styleId="BodyTextIndent2">
    <w:name w:val="Body Text Indent 2"/>
    <w:basedOn w:val="Normal"/>
    <w:semiHidden/>
    <w:rsid w:val="00B93725"/>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Subtitle">
    <w:name w:val="Subtitle"/>
    <w:basedOn w:val="Normal"/>
    <w:next w:val="Normal"/>
    <w:uiPriority w:val="11"/>
    <w:qFormat/>
    <w:rsid w:val="00B93725"/>
    <w:pPr>
      <w:keepNext/>
      <w:keepLines/>
      <w:spacing w:before="360" w:after="80"/>
    </w:pPr>
    <w:rPr>
      <w:rFonts w:ascii="Georgia" w:eastAsia="Georgia" w:hAnsi="Georgia" w:cs="Georgia"/>
      <w:i/>
      <w:color w:val="666666"/>
      <w:sz w:val="48"/>
      <w:szCs w:val="48"/>
    </w:rPr>
  </w:style>
  <w:style w:type="table" w:customStyle="1" w:styleId="a">
    <w:basedOn w:val="TableNormal"/>
    <w:rsid w:val="00B93725"/>
    <w:tblPr>
      <w:tblStyleRowBandSize w:val="1"/>
      <w:tblStyleColBandSize w:val="1"/>
      <w:tblCellMar>
        <w:left w:w="115" w:type="dxa"/>
        <w:right w:w="115" w:type="dxa"/>
      </w:tblCellMar>
    </w:tblPr>
  </w:style>
  <w:style w:type="table" w:customStyle="1" w:styleId="a0">
    <w:basedOn w:val="TableNormal"/>
    <w:rsid w:val="00B93725"/>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ZQjM5bqf54KyyxAUmxuW8tZUew==">AMUW2mWMgREzGz4gWkX2qmyhG1Jt4kTWb205254MlOZv9fV04ffDUxyfmriRkdtdi39JB84Sz5arQhjwHiUJmMUHJEMS26F1qcwAyspnKQCVqmOL8/raHH0=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10</cp:revision>
  <dcterms:created xsi:type="dcterms:W3CDTF">2021-08-07T07:30:00Z</dcterms:created>
  <dcterms:modified xsi:type="dcterms:W3CDTF">2022-08-28T03:49:00Z</dcterms:modified>
</cp:coreProperties>
</file>