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8F" w:rsidRDefault="0087751C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3155" cy="102044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2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5C8F" w:rsidRDefault="0087751C">
      <w:pPr>
        <w:jc w:val="center"/>
        <w:rPr>
          <w:b/>
        </w:rPr>
      </w:pPr>
      <w:bookmarkStart w:id="0" w:name="_xr8vllqvm32" w:colFirst="0" w:colLast="0"/>
      <w:bookmarkEnd w:id="0"/>
      <w:r>
        <w:rPr>
          <w:b/>
        </w:rPr>
        <w:t>SECOND SEMESTER 2022-2023</w:t>
      </w:r>
    </w:p>
    <w:p w:rsidR="00F55C8F" w:rsidRDefault="0087751C">
      <w:pPr>
        <w:pStyle w:val="Heading1"/>
        <w:jc w:val="center"/>
      </w:pPr>
      <w:r>
        <w:t>Course Handout Part II</w:t>
      </w:r>
    </w:p>
    <w:p w:rsidR="00F55C8F" w:rsidRDefault="0087751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16-01-2023 </w:t>
      </w:r>
    </w:p>
    <w:p w:rsidR="00F55C8F" w:rsidRDefault="008775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F55C8F" w:rsidRDefault="00F55C8F"/>
    <w:p w:rsidR="00F55C8F" w:rsidRDefault="0087751C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CE F241</w:t>
      </w:r>
    </w:p>
    <w:p w:rsidR="00F55C8F" w:rsidRDefault="0087751C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Analysis of Structures</w:t>
      </w:r>
    </w:p>
    <w:p w:rsidR="00F55C8F" w:rsidRDefault="0087751C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Raghu </w:t>
      </w:r>
      <w:proofErr w:type="spellStart"/>
      <w:r>
        <w:rPr>
          <w:i w:val="0"/>
        </w:rPr>
        <w:t>Piska</w:t>
      </w:r>
      <w:proofErr w:type="spellEnd"/>
    </w:p>
    <w:p w:rsidR="00F55C8F" w:rsidRDefault="00F55C8F"/>
    <w:p w:rsidR="00F55C8F" w:rsidRDefault="0087751C">
      <w:pPr>
        <w:rPr>
          <w:b/>
        </w:rPr>
      </w:pPr>
      <w:r>
        <w:rPr>
          <w:b/>
        </w:rPr>
        <w:t xml:space="preserve">Scope </w:t>
      </w:r>
      <w:r>
        <w:rPr>
          <w:b/>
        </w:rPr>
        <w:t>and Objectives of the Course:</w:t>
      </w:r>
    </w:p>
    <w:p w:rsidR="00F55C8F" w:rsidRDefault="008775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This course covers - Static and kinematic Indeterminacy, Energy principles; Force Methods of analysis: strain energy method, consistent deformation method, Displacement Methods of analysis: Slope-deflection method, Moment dist</w:t>
      </w:r>
      <w:r>
        <w:rPr>
          <w:rFonts w:ascii="Arial" w:eastAsia="Arial" w:hAnsi="Arial" w:cs="Arial"/>
          <w:color w:val="000000"/>
          <w:sz w:val="20"/>
          <w:szCs w:val="20"/>
        </w:rPr>
        <w:t>ribution method; Introduction to Matrix Methods of structural analysis: Flexibility and Stiffness Methods, Influence Line Diagrams; Analysis of Moving/Rolling loads (for determinate structures), Introduction to approximate analysis of frames and trusses, A</w:t>
      </w:r>
      <w:r>
        <w:rPr>
          <w:rFonts w:ascii="Arial" w:eastAsia="Arial" w:hAnsi="Arial" w:cs="Arial"/>
          <w:color w:val="000000"/>
          <w:sz w:val="20"/>
          <w:szCs w:val="20"/>
        </w:rPr>
        <w:t>nalysis of Three-hinged, two- hinged and fixed Arches, Analysis of indeterminate trusses. Exposure to relevant software.</w:t>
      </w:r>
    </w:p>
    <w:p w:rsidR="00F55C8F" w:rsidRDefault="008775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color w:val="000000"/>
        </w:rPr>
        <w:t xml:space="preserve">Course Outcomes: </w:t>
      </w:r>
      <w:r>
        <w:rPr>
          <w:rFonts w:ascii="Arial" w:eastAsia="Arial" w:hAnsi="Arial" w:cs="Arial"/>
          <w:color w:val="000000"/>
          <w:sz w:val="20"/>
          <w:szCs w:val="20"/>
        </w:rPr>
        <w:t>The student should be able to</w:t>
      </w:r>
    </w:p>
    <w:p w:rsidR="00F55C8F" w:rsidRDefault="00F55C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1780" w:type="dxa"/>
        <w:tblInd w:w="-187" w:type="dxa"/>
        <w:tblLayout w:type="fixed"/>
        <w:tblLook w:val="0400" w:firstRow="0" w:lastRow="0" w:firstColumn="0" w:lastColumn="0" w:noHBand="0" w:noVBand="1"/>
      </w:tblPr>
      <w:tblGrid>
        <w:gridCol w:w="1220"/>
        <w:gridCol w:w="10560"/>
      </w:tblGrid>
      <w:tr w:rsidR="00F55C8F">
        <w:trPr>
          <w:trHeight w:val="243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5C8F" w:rsidRDefault="0087751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5C8F" w:rsidRDefault="0087751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beams and frames using Displacement based methods</w:t>
            </w:r>
          </w:p>
        </w:tc>
      </w:tr>
      <w:tr w:rsidR="00F55C8F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5C8F" w:rsidRDefault="0087751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5C8F" w:rsidRDefault="0087751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beams and frames using Force based methods</w:t>
            </w:r>
          </w:p>
        </w:tc>
      </w:tr>
      <w:tr w:rsidR="00F55C8F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5C8F" w:rsidRDefault="0087751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5C8F" w:rsidRDefault="0087751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frames using approximate methods</w:t>
            </w:r>
          </w:p>
        </w:tc>
      </w:tr>
      <w:tr w:rsidR="00F55C8F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5C8F" w:rsidRDefault="0087751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5C8F" w:rsidRDefault="0087751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solve a structure and understand the underlying stiffness methods(matrix methods)</w:t>
            </w:r>
          </w:p>
        </w:tc>
      </w:tr>
      <w:tr w:rsidR="00F55C8F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55C8F" w:rsidRDefault="0087751C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5C8F" w:rsidRDefault="0087751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Draw influence lines and calculate effect of moving loads</w:t>
            </w:r>
          </w:p>
        </w:tc>
      </w:tr>
    </w:tbl>
    <w:p w:rsidR="00F55C8F" w:rsidRDefault="00F55C8F">
      <w:pPr>
        <w:spacing w:before="12"/>
      </w:pPr>
    </w:p>
    <w:p w:rsidR="00F55C8F" w:rsidRDefault="0087751C">
      <w:pPr>
        <w:spacing w:before="12"/>
        <w:rPr>
          <w:b/>
        </w:rPr>
      </w:pPr>
      <w:r>
        <w:t xml:space="preserve">      Student Learning Outcomes* (SLOs) assessed in this course –</w:t>
      </w:r>
      <w:r>
        <w:rPr>
          <w:b/>
        </w:rPr>
        <w:t xml:space="preserve"> (a), (e) and (k).</w:t>
      </w:r>
    </w:p>
    <w:p w:rsidR="00F55C8F" w:rsidRDefault="00F55C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F55C8F" w:rsidRDefault="008775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Textbook:</w:t>
      </w:r>
    </w:p>
    <w:p w:rsidR="00F55C8F" w:rsidRDefault="0087751C">
      <w:pPr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Hibbler</w:t>
      </w:r>
      <w:proofErr w:type="spellEnd"/>
      <w:r>
        <w:rPr>
          <w:sz w:val="22"/>
          <w:szCs w:val="22"/>
        </w:rPr>
        <w:t xml:space="preserve">, R. C., Structural Analysis, 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>Pearson Education; Ninth edition (27 October 2017).</w:t>
      </w:r>
    </w:p>
    <w:p w:rsidR="00F55C8F" w:rsidRDefault="00F55C8F">
      <w:pPr>
        <w:jc w:val="both"/>
        <w:rPr>
          <w:b/>
        </w:rPr>
      </w:pPr>
    </w:p>
    <w:p w:rsidR="00F55C8F" w:rsidRDefault="0087751C">
      <w:pPr>
        <w:jc w:val="both"/>
        <w:rPr>
          <w:b/>
        </w:rPr>
      </w:pPr>
      <w:r>
        <w:rPr>
          <w:b/>
        </w:rPr>
        <w:t>Reference books: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Leet</w:t>
      </w:r>
      <w:proofErr w:type="spellEnd"/>
      <w:r>
        <w:rPr>
          <w:sz w:val="22"/>
          <w:szCs w:val="22"/>
        </w:rPr>
        <w:t xml:space="preserve">, K. M., and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 Chia-Ming, “Fundamentals of Structural Analysis,” Mc-</w:t>
      </w:r>
      <w:proofErr w:type="spellStart"/>
      <w:r>
        <w:rPr>
          <w:sz w:val="22"/>
          <w:szCs w:val="22"/>
        </w:rPr>
        <w:t>Graw</w:t>
      </w:r>
      <w:proofErr w:type="spellEnd"/>
      <w:r>
        <w:rPr>
          <w:sz w:val="22"/>
          <w:szCs w:val="22"/>
        </w:rPr>
        <w:t xml:space="preserve"> Hill Publication, New Delhi 1988.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Gupta, S.P., </w:t>
      </w:r>
      <w:proofErr w:type="spellStart"/>
      <w:r>
        <w:rPr>
          <w:sz w:val="22"/>
          <w:szCs w:val="22"/>
        </w:rPr>
        <w:t>Pandit</w:t>
      </w:r>
      <w:proofErr w:type="spellEnd"/>
      <w:r>
        <w:rPr>
          <w:sz w:val="22"/>
          <w:szCs w:val="22"/>
        </w:rPr>
        <w:t>, G. S. and Gupta Rajesh. Theory of Structures (Vol. I &amp; II), TMH, New Delhi, 1999.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H. Norris et al., Elementary Structural</w:t>
      </w:r>
      <w:r>
        <w:rPr>
          <w:sz w:val="22"/>
          <w:szCs w:val="22"/>
        </w:rPr>
        <w:t xml:space="preserve"> Analysis, </w:t>
      </w:r>
      <w:proofErr w:type="spellStart"/>
      <w:r>
        <w:rPr>
          <w:sz w:val="22"/>
          <w:szCs w:val="22"/>
        </w:rPr>
        <w:t>Mcgraw-Hill</w:t>
      </w:r>
      <w:proofErr w:type="spellEnd"/>
      <w:r>
        <w:rPr>
          <w:sz w:val="22"/>
          <w:szCs w:val="22"/>
        </w:rPr>
        <w:t xml:space="preserve"> 4 Sub edition, 1990.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 S Prakash Rao, Structural Analysis – A Unified Approach, Universities Press 1996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C. S. Reddy, Basic Structural Analysis, TMH, 2nd Ed., 1996.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 Menon, Structural Analysis, </w:t>
      </w:r>
      <w:proofErr w:type="spellStart"/>
      <w:r>
        <w:rPr>
          <w:sz w:val="22"/>
          <w:szCs w:val="22"/>
        </w:rPr>
        <w:t>Narosa</w:t>
      </w:r>
      <w:proofErr w:type="spellEnd"/>
      <w:r>
        <w:rPr>
          <w:sz w:val="22"/>
          <w:szCs w:val="22"/>
        </w:rPr>
        <w:t xml:space="preserve"> Publishers, India, 2008, Reprint</w:t>
      </w:r>
      <w:r>
        <w:rPr>
          <w:sz w:val="22"/>
          <w:szCs w:val="22"/>
        </w:rPr>
        <w:t xml:space="preserve"> 2016.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 </w:t>
      </w:r>
      <w:proofErr w:type="spellStart"/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Bhavikatti</w:t>
      </w:r>
      <w:proofErr w:type="spellEnd"/>
      <w:r>
        <w:rPr>
          <w:sz w:val="22"/>
          <w:szCs w:val="22"/>
        </w:rPr>
        <w:t xml:space="preserve">, Structural Analysis, Volume 2, </w:t>
      </w:r>
      <w:proofErr w:type="spellStart"/>
      <w:r>
        <w:rPr>
          <w:sz w:val="22"/>
          <w:szCs w:val="22"/>
        </w:rPr>
        <w:t>Vikas</w:t>
      </w:r>
      <w:proofErr w:type="spellEnd"/>
      <w:r>
        <w:rPr>
          <w:sz w:val="22"/>
          <w:szCs w:val="22"/>
        </w:rPr>
        <w:t xml:space="preserve"> Publishing House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Limited, 2005.</w:t>
      </w:r>
    </w:p>
    <w:p w:rsidR="00F55C8F" w:rsidRDefault="0087751C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Willilam</w:t>
      </w:r>
      <w:proofErr w:type="spellEnd"/>
      <w:r>
        <w:rPr>
          <w:sz w:val="22"/>
          <w:szCs w:val="22"/>
        </w:rPr>
        <w:t xml:space="preserve">, W.  </w:t>
      </w:r>
      <w:proofErr w:type="gramStart"/>
      <w:r>
        <w:rPr>
          <w:sz w:val="22"/>
          <w:szCs w:val="22"/>
        </w:rPr>
        <w:t>&amp;  Gere</w:t>
      </w:r>
      <w:proofErr w:type="gramEnd"/>
      <w:r>
        <w:rPr>
          <w:sz w:val="22"/>
          <w:szCs w:val="22"/>
        </w:rPr>
        <w:t xml:space="preserve">  J.M.  “Matrix Analysis of Framed Structures”, CBS Publishers &amp; Distributers, 1986.</w:t>
      </w:r>
    </w:p>
    <w:p w:rsidR="00F55C8F" w:rsidRDefault="00F55C8F">
      <w:pPr>
        <w:rPr>
          <w:sz w:val="22"/>
          <w:szCs w:val="22"/>
        </w:rPr>
      </w:pPr>
    </w:p>
    <w:p w:rsidR="00F55C8F" w:rsidRDefault="00F55C8F">
      <w:pPr>
        <w:rPr>
          <w:sz w:val="22"/>
          <w:szCs w:val="22"/>
        </w:rPr>
      </w:pPr>
    </w:p>
    <w:p w:rsidR="00F55C8F" w:rsidRDefault="00F55C8F">
      <w:pPr>
        <w:rPr>
          <w:sz w:val="22"/>
          <w:szCs w:val="22"/>
        </w:rPr>
      </w:pPr>
    </w:p>
    <w:p w:rsidR="00F55C8F" w:rsidRDefault="00F55C8F">
      <w:pPr>
        <w:rPr>
          <w:sz w:val="22"/>
          <w:szCs w:val="22"/>
        </w:rPr>
      </w:pPr>
    </w:p>
    <w:p w:rsidR="00F55C8F" w:rsidRDefault="00F55C8F">
      <w:pPr>
        <w:jc w:val="both"/>
        <w:rPr>
          <w:b/>
        </w:rPr>
      </w:pPr>
    </w:p>
    <w:p w:rsidR="00F55C8F" w:rsidRDefault="0087751C">
      <w:pPr>
        <w:jc w:val="both"/>
        <w:rPr>
          <w:b/>
        </w:rPr>
      </w:pPr>
      <w:r>
        <w:rPr>
          <w:b/>
        </w:rPr>
        <w:lastRenderedPageBreak/>
        <w:t>Course Plan:</w:t>
      </w:r>
    </w:p>
    <w:p w:rsidR="00F55C8F" w:rsidRDefault="00F55C8F">
      <w:pPr>
        <w:jc w:val="both"/>
      </w:pPr>
    </w:p>
    <w:tbl>
      <w:tblPr>
        <w:tblStyle w:val="a0"/>
        <w:tblW w:w="10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430"/>
        <w:gridCol w:w="1620"/>
        <w:gridCol w:w="3150"/>
        <w:gridCol w:w="1196"/>
        <w:gridCol w:w="1196"/>
      </w:tblGrid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Lecture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Learning Objective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Topics to be covered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SLO</w:t>
            </w: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1-3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Identify the static and kinematic indeterminacy of various structures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Introduction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Fundamentals of Structural Analysis, Static and Kinematic Indeterminacy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(a)</w:t>
            </w: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4-6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beams and frames using Force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Force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Consistent Deformation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R3 Ch.9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(a), (e), (k)</w:t>
            </w: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7-10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Strain Energy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R6 Ch.15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trHeight w:val="269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11-13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beams and frames using Displacement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Displacement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Slope-Deflection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14-16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 xml:space="preserve">Moment Distribution Method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 xml:space="preserve">T1 Ch.12 </w:t>
            </w:r>
          </w:p>
          <w:p w:rsidR="00F55C8F" w:rsidRDefault="00F55C8F">
            <w:pPr>
              <w:widowControl w:val="0"/>
              <w:tabs>
                <w:tab w:val="left" w:pos="760"/>
              </w:tabs>
              <w:jc w:val="center"/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trHeight w:val="710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17-21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able to use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solve a structure and understand the underlying stiffness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 xml:space="preserve">Matrix Methods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 xml:space="preserve">Stiffness Matrix method and STAAD Pro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Ch.14, T1 Ch.15, T1 Ch.16, 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22-23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Introduction to Flexibility Matrix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24-26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trusses using Force based methods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Indeterminate Trusses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Redundancy and Analysis of indeterminate trusses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Ch.14,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27-30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draw influence lines and calculate effect of moving loads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Moving Loads on beams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Influence Line Diagrams and Analysis determinate beams under Moving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Ch.6, T1 Ch.9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(a), (e)</w:t>
            </w:r>
          </w:p>
        </w:tc>
      </w:tr>
      <w:tr w:rsidR="00F55C8F">
        <w:trPr>
          <w:trHeight w:val="827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31-33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frames using approximate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Approximate methods for analysis of Frames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Frames subjected to vertical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Ch.7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(a), (e), (k)</w:t>
            </w:r>
          </w:p>
        </w:tc>
      </w:tr>
      <w:tr w:rsidR="00F55C8F">
        <w:trPr>
          <w:trHeight w:val="728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34-37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Frames subjected to Horizontal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T1 Ch.7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F5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55C8F">
        <w:trPr>
          <w:trHeight w:val="1104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38-42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determine the internal forces and deformations of a given arch system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Arches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Two Hinged Arches</w:t>
            </w:r>
          </w:p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Fixed Arches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R4 Ch.12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5C8F" w:rsidRDefault="0087751C">
            <w:pPr>
              <w:widowControl w:val="0"/>
              <w:tabs>
                <w:tab w:val="left" w:pos="760"/>
              </w:tabs>
              <w:jc w:val="center"/>
            </w:pPr>
            <w:r>
              <w:t>(a), (e)</w:t>
            </w:r>
          </w:p>
        </w:tc>
      </w:tr>
    </w:tbl>
    <w:p w:rsidR="00F55C8F" w:rsidRDefault="00F55C8F">
      <w:pPr>
        <w:jc w:val="both"/>
      </w:pPr>
    </w:p>
    <w:p w:rsidR="00F55C8F" w:rsidRDefault="00F55C8F">
      <w:pPr>
        <w:jc w:val="both"/>
      </w:pPr>
    </w:p>
    <w:p w:rsidR="00F55C8F" w:rsidRDefault="0087751C">
      <w:pPr>
        <w:spacing w:before="6"/>
        <w:rPr>
          <w:b/>
        </w:rPr>
      </w:pPr>
      <w:r>
        <w:rPr>
          <w:b/>
        </w:rPr>
        <w:t>*Student Learning Outcomes (SLOs):</w:t>
      </w:r>
    </w:p>
    <w:p w:rsidR="00F55C8F" w:rsidRDefault="0087751C">
      <w:pPr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 and engineering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</w:t>
      </w:r>
      <w:r>
        <w:rPr>
          <w:sz w:val="22"/>
          <w:szCs w:val="22"/>
        </w:rPr>
        <w:t>ints such as economic, environmental, social, political, ethical, health and safety, manufacturability, and sustainability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an ability to function on multidisciplinary teams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recognition of t</w:t>
      </w:r>
      <w:r>
        <w:rPr>
          <w:sz w:val="22"/>
          <w:szCs w:val="22"/>
        </w:rPr>
        <w:t>he need for, and an ability to engage in life-long learning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F55C8F" w:rsidRDefault="008775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use the techniques, skills, and modern engineering tools necessary for engineering practice.</w:t>
      </w:r>
    </w:p>
    <w:p w:rsidR="00F55C8F" w:rsidRDefault="00F55C8F">
      <w:pPr>
        <w:jc w:val="both"/>
      </w:pPr>
    </w:p>
    <w:p w:rsidR="00F55C8F" w:rsidRDefault="00F55C8F">
      <w:pPr>
        <w:jc w:val="both"/>
        <w:rPr>
          <w:b/>
        </w:rPr>
      </w:pPr>
    </w:p>
    <w:p w:rsidR="00F55C8F" w:rsidRDefault="0087751C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1"/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230"/>
        <w:gridCol w:w="1365"/>
        <w:gridCol w:w="2715"/>
        <w:gridCol w:w="1470"/>
      </w:tblGrid>
      <w:tr w:rsidR="00F55C8F">
        <w:trPr>
          <w:trHeight w:val="422"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5C8F" w:rsidRDefault="0087751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5C8F" w:rsidRDefault="0087751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5C8F" w:rsidRDefault="0087751C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5C8F" w:rsidRDefault="0087751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F55C8F" w:rsidRDefault="0087751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F55C8F">
        <w:trPr>
          <w:trHeight w:val="530"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Test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90 min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25%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4F6EC5">
            <w:pPr>
              <w:jc w:val="center"/>
            </w:pPr>
            <w:r>
              <w:t>17/03 2.00 - 3.30PM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CB</w:t>
            </w:r>
          </w:p>
        </w:tc>
      </w:tr>
      <w:tr w:rsidR="00F55C8F">
        <w:trPr>
          <w:trHeight w:val="530"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Assignments (Theory, Programming and Software)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F55C8F"/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15%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TBD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OB</w:t>
            </w:r>
          </w:p>
        </w:tc>
      </w:tr>
      <w:tr w:rsidR="00F55C8F">
        <w:trPr>
          <w:trHeight w:val="530"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Project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F55C8F"/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20%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F55C8F"/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OB</w:t>
            </w:r>
          </w:p>
        </w:tc>
      </w:tr>
      <w:tr w:rsidR="00F55C8F">
        <w:trPr>
          <w:trHeight w:val="530"/>
          <w:jc w:val="center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proofErr w:type="spellStart"/>
            <w:r>
              <w:t>Compre</w:t>
            </w:r>
            <w:proofErr w:type="spellEnd"/>
            <w:r>
              <w:t>. Exam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bookmarkStart w:id="1" w:name="_gjdgxs" w:colFirst="0" w:colLast="0"/>
            <w:bookmarkEnd w:id="1"/>
            <w:r>
              <w:t>180 min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40%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4F6EC5">
            <w:pPr>
              <w:jc w:val="center"/>
            </w:pPr>
            <w:r>
              <w:t>18/05 FN</w:t>
            </w:r>
            <w:bookmarkStart w:id="2" w:name="_GoBack"/>
            <w:bookmarkEnd w:id="2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8F" w:rsidRDefault="0087751C">
            <w:r>
              <w:t>OB</w:t>
            </w:r>
          </w:p>
        </w:tc>
      </w:tr>
    </w:tbl>
    <w:p w:rsidR="00F55C8F" w:rsidRDefault="00F55C8F">
      <w:pPr>
        <w:jc w:val="both"/>
      </w:pPr>
    </w:p>
    <w:p w:rsidR="00F55C8F" w:rsidRDefault="0087751C">
      <w:pPr>
        <w:jc w:val="both"/>
      </w:pPr>
      <w:r>
        <w:rPr>
          <w:b/>
        </w:rPr>
        <w:t>Chamber Consultation Hour:</w:t>
      </w:r>
      <w:r>
        <w:t xml:space="preserve"> To be announced in the class.</w:t>
      </w:r>
    </w:p>
    <w:p w:rsidR="00F55C8F" w:rsidRDefault="00F55C8F">
      <w:pPr>
        <w:jc w:val="both"/>
      </w:pPr>
    </w:p>
    <w:p w:rsidR="00F55C8F" w:rsidRDefault="0087751C">
      <w:pPr>
        <w:jc w:val="both"/>
      </w:pPr>
      <w:r>
        <w:rPr>
          <w:b/>
        </w:rPr>
        <w:t>Notices:</w:t>
      </w:r>
      <w:r>
        <w:t xml:space="preserve"> Notice concerning to the course will be displayed </w:t>
      </w:r>
      <w:proofErr w:type="gramStart"/>
      <w:r>
        <w:t>on  Google</w:t>
      </w:r>
      <w:proofErr w:type="gramEnd"/>
      <w:r>
        <w:t xml:space="preserve"> Classroom</w:t>
      </w:r>
    </w:p>
    <w:p w:rsidR="00F55C8F" w:rsidRDefault="00F55C8F">
      <w:pPr>
        <w:jc w:val="both"/>
      </w:pPr>
    </w:p>
    <w:p w:rsidR="00F55C8F" w:rsidRDefault="0087751C">
      <w:pPr>
        <w:jc w:val="both"/>
      </w:pPr>
      <w:r>
        <w:rPr>
          <w:b/>
        </w:rPr>
        <w:t>Make-up Policy:</w:t>
      </w:r>
      <w:r>
        <w:t xml:space="preserve"> Makeup will be given only to the genuine cases with prior permission.</w:t>
      </w:r>
    </w:p>
    <w:p w:rsidR="00F55C8F" w:rsidRDefault="00F55C8F">
      <w:pPr>
        <w:jc w:val="both"/>
      </w:pPr>
    </w:p>
    <w:p w:rsidR="00F55C8F" w:rsidRDefault="0087751C">
      <w:pPr>
        <w:jc w:val="both"/>
      </w:pPr>
      <w:r>
        <w:rPr>
          <w:b/>
        </w:rPr>
        <w:t>Academic Honesty and Integrity Policy: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t>Academic honesty and integrity are to be maintained by al</w:t>
      </w:r>
      <w:r>
        <w:t>l the students throughout the semester and no type of academic dishonesty is acceptable.</w:t>
      </w:r>
    </w:p>
    <w:p w:rsidR="00F55C8F" w:rsidRDefault="00F55C8F">
      <w:pPr>
        <w:jc w:val="both"/>
        <w:rPr>
          <w:b/>
        </w:rPr>
      </w:pPr>
    </w:p>
    <w:p w:rsidR="00F55C8F" w:rsidRDefault="00F55C8F">
      <w:pPr>
        <w:jc w:val="right"/>
      </w:pPr>
    </w:p>
    <w:p w:rsidR="00F55C8F" w:rsidRDefault="0087751C">
      <w:pPr>
        <w:jc w:val="right"/>
        <w:rPr>
          <w:b/>
        </w:rPr>
      </w:pPr>
      <w:r>
        <w:rPr>
          <w:b/>
        </w:rPr>
        <w:t xml:space="preserve">    </w:t>
      </w:r>
    </w:p>
    <w:p w:rsidR="00F55C8F" w:rsidRDefault="00F55C8F">
      <w:pPr>
        <w:jc w:val="right"/>
        <w:rPr>
          <w:b/>
        </w:rPr>
      </w:pPr>
    </w:p>
    <w:p w:rsidR="00F55C8F" w:rsidRDefault="0087751C">
      <w:pPr>
        <w:jc w:val="right"/>
        <w:rPr>
          <w:b/>
        </w:rPr>
      </w:pPr>
      <w:r>
        <w:rPr>
          <w:b/>
        </w:rPr>
        <w:t xml:space="preserve"> INSTRUCTOR-IN-CHARGE</w:t>
      </w:r>
    </w:p>
    <w:p w:rsidR="00F55C8F" w:rsidRDefault="0087751C">
      <w:pPr>
        <w:widowControl w:val="0"/>
        <w:spacing w:line="213" w:lineRule="auto"/>
        <w:ind w:right="100"/>
        <w:jc w:val="right"/>
        <w:rPr>
          <w:b/>
        </w:rPr>
      </w:pPr>
      <w:r>
        <w:rPr>
          <w:b/>
        </w:rPr>
        <w:t>CE F241</w:t>
      </w:r>
    </w:p>
    <w:p w:rsidR="00F55C8F" w:rsidRDefault="00F55C8F">
      <w:pPr>
        <w:jc w:val="right"/>
        <w:rPr>
          <w:b/>
        </w:rPr>
      </w:pPr>
    </w:p>
    <w:sectPr w:rsidR="00F55C8F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1C" w:rsidRDefault="0087751C">
      <w:r>
        <w:separator/>
      </w:r>
    </w:p>
  </w:endnote>
  <w:endnote w:type="continuationSeparator" w:id="0">
    <w:p w:rsidR="0087751C" w:rsidRDefault="0087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C8F" w:rsidRDefault="008775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5790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1C" w:rsidRDefault="0087751C">
      <w:r>
        <w:separator/>
      </w:r>
    </w:p>
  </w:footnote>
  <w:footnote w:type="continuationSeparator" w:id="0">
    <w:p w:rsidR="0087751C" w:rsidRDefault="00877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C8F" w:rsidRDefault="00F55C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1F2"/>
    <w:multiLevelType w:val="multilevel"/>
    <w:tmpl w:val="BB487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82D"/>
    <w:multiLevelType w:val="multilevel"/>
    <w:tmpl w:val="E42E7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F7599"/>
    <w:multiLevelType w:val="multilevel"/>
    <w:tmpl w:val="93B4D3D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8F"/>
    <w:rsid w:val="004F6EC5"/>
    <w:rsid w:val="0087751C"/>
    <w:rsid w:val="00F5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92B05-F7EA-4D18-AE37-41A87D47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2023-01-16T04:58:00Z</dcterms:created>
  <dcterms:modified xsi:type="dcterms:W3CDTF">2023-01-16T05:04:00Z</dcterms:modified>
</cp:coreProperties>
</file>