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F27" w:rsidRDefault="0055327D">
      <w:pPr>
        <w:jc w:val="center"/>
        <w:rPr>
          <w:b/>
        </w:rPr>
      </w:pPr>
      <w:r>
        <w:rPr>
          <w:b/>
          <w:noProof/>
          <w:lang w:val="en-IN"/>
        </w:rPr>
        <w:drawing>
          <wp:inline distT="0" distB="0" distL="0" distR="0">
            <wp:extent cx="4924425" cy="1019175"/>
            <wp:effectExtent l="0" t="0" r="0" b="0"/>
            <wp:docPr id="10"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BA3F27" w:rsidRDefault="0055327D">
      <w:pPr>
        <w:jc w:val="center"/>
        <w:rPr>
          <w:rFonts w:ascii="Arial" w:eastAsia="Arial" w:hAnsi="Arial" w:cs="Arial"/>
          <w:b/>
          <w:sz w:val="22"/>
          <w:szCs w:val="22"/>
        </w:rPr>
      </w:pPr>
      <w:bookmarkStart w:id="0" w:name="_heading=h.cq7ycr679bwj" w:colFirst="0" w:colLast="0"/>
      <w:bookmarkEnd w:id="0"/>
      <w:r>
        <w:rPr>
          <w:rFonts w:ascii="Arial" w:eastAsia="Arial" w:hAnsi="Arial" w:cs="Arial"/>
          <w:b/>
          <w:sz w:val="22"/>
          <w:szCs w:val="22"/>
        </w:rPr>
        <w:t>SECOND SEMESTER 2022-2023</w:t>
      </w:r>
    </w:p>
    <w:p w:rsidR="00BA3F27" w:rsidRDefault="0055327D">
      <w:pPr>
        <w:pStyle w:val="Heading1"/>
        <w:jc w:val="center"/>
        <w:rPr>
          <w:rFonts w:ascii="Arial" w:eastAsia="Arial" w:hAnsi="Arial" w:cs="Arial"/>
          <w:sz w:val="22"/>
          <w:szCs w:val="22"/>
        </w:rPr>
      </w:pPr>
      <w:r>
        <w:rPr>
          <w:rFonts w:ascii="Arial" w:eastAsia="Arial" w:hAnsi="Arial" w:cs="Arial"/>
          <w:sz w:val="22"/>
          <w:szCs w:val="22"/>
        </w:rPr>
        <w:t>Course Handout Part II</w:t>
      </w:r>
    </w:p>
    <w:p w:rsidR="00BA3F27" w:rsidRDefault="0055327D">
      <w:pPr>
        <w:jc w:val="right"/>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Date: 16-01-2023</w:t>
      </w:r>
    </w:p>
    <w:p w:rsidR="00BA3F27" w:rsidRDefault="0055327D">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In addition to Part-I (General Handout for all courses appended to the time table) this portion gives further specific details regarding the course.</w:t>
      </w:r>
    </w:p>
    <w:p w:rsidR="00BA3F27" w:rsidRDefault="00BA3F27">
      <w:pPr>
        <w:rPr>
          <w:rFonts w:ascii="Arial" w:eastAsia="Arial" w:hAnsi="Arial" w:cs="Arial"/>
          <w:sz w:val="22"/>
          <w:szCs w:val="22"/>
        </w:rPr>
      </w:pPr>
    </w:p>
    <w:p w:rsidR="00BA3F27" w:rsidRDefault="0055327D">
      <w:pPr>
        <w:rPr>
          <w:rFonts w:ascii="Arial" w:eastAsia="Arial" w:hAnsi="Arial" w:cs="Arial"/>
          <w:sz w:val="22"/>
          <w:szCs w:val="22"/>
        </w:rPr>
      </w:pPr>
      <w:r>
        <w:rPr>
          <w:rFonts w:ascii="Arial" w:eastAsia="Arial" w:hAnsi="Arial" w:cs="Arial"/>
          <w:sz w:val="22"/>
          <w:szCs w:val="22"/>
        </w:rPr>
        <w:t>Course No.</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sz w:val="22"/>
          <w:szCs w:val="22"/>
        </w:rPr>
        <w:tab/>
      </w:r>
      <w:r>
        <w:rPr>
          <w:rFonts w:ascii="Arial" w:eastAsia="Arial" w:hAnsi="Arial" w:cs="Arial"/>
          <w:color w:val="000000"/>
          <w:sz w:val="22"/>
          <w:szCs w:val="22"/>
        </w:rPr>
        <w:t>CE F244</w:t>
      </w:r>
    </w:p>
    <w:p w:rsidR="00BA3F27" w:rsidRDefault="0055327D">
      <w:pPr>
        <w:pStyle w:val="Heading2"/>
        <w:rPr>
          <w:rFonts w:ascii="Arial" w:eastAsia="Arial" w:hAnsi="Arial" w:cs="Arial"/>
          <w:b/>
          <w:i w:val="0"/>
          <w:sz w:val="22"/>
          <w:szCs w:val="22"/>
        </w:rPr>
      </w:pPr>
      <w:r>
        <w:rPr>
          <w:rFonts w:ascii="Arial" w:eastAsia="Arial" w:hAnsi="Arial" w:cs="Arial"/>
          <w:i w:val="0"/>
          <w:sz w:val="22"/>
          <w:szCs w:val="22"/>
        </w:rPr>
        <w:t>Course Title</w:t>
      </w:r>
      <w:r>
        <w:rPr>
          <w:rFonts w:ascii="Arial" w:eastAsia="Arial" w:hAnsi="Arial" w:cs="Arial"/>
          <w:i w:val="0"/>
          <w:sz w:val="22"/>
          <w:szCs w:val="22"/>
        </w:rPr>
        <w:tab/>
      </w:r>
      <w:r>
        <w:rPr>
          <w:rFonts w:ascii="Arial" w:eastAsia="Arial" w:hAnsi="Arial" w:cs="Arial"/>
          <w:i w:val="0"/>
          <w:sz w:val="22"/>
          <w:szCs w:val="22"/>
        </w:rPr>
        <w:tab/>
      </w:r>
      <w:r>
        <w:rPr>
          <w:rFonts w:ascii="Arial" w:eastAsia="Arial" w:hAnsi="Arial" w:cs="Arial"/>
          <w:i w:val="0"/>
          <w:sz w:val="22"/>
          <w:szCs w:val="22"/>
        </w:rPr>
        <w:tab/>
        <w:t xml:space="preserve">: </w:t>
      </w:r>
      <w:r>
        <w:rPr>
          <w:rFonts w:ascii="Arial" w:eastAsia="Arial" w:hAnsi="Arial" w:cs="Arial"/>
          <w:i w:val="0"/>
          <w:sz w:val="22"/>
          <w:szCs w:val="22"/>
        </w:rPr>
        <w:tab/>
      </w:r>
      <w:r>
        <w:rPr>
          <w:rFonts w:ascii="Arial" w:eastAsia="Arial" w:hAnsi="Arial" w:cs="Arial"/>
          <w:i w:val="0"/>
          <w:color w:val="000000"/>
          <w:sz w:val="22"/>
          <w:szCs w:val="22"/>
        </w:rPr>
        <w:t>Highway Engineering</w:t>
      </w:r>
    </w:p>
    <w:p w:rsidR="00BA3F27" w:rsidRDefault="0055327D">
      <w:pPr>
        <w:pStyle w:val="Heading2"/>
        <w:rPr>
          <w:rFonts w:ascii="Arial" w:eastAsia="Arial" w:hAnsi="Arial" w:cs="Arial"/>
          <w:b/>
          <w:i w:val="0"/>
          <w:color w:val="000000"/>
          <w:sz w:val="22"/>
          <w:szCs w:val="22"/>
        </w:rPr>
      </w:pPr>
      <w:r>
        <w:rPr>
          <w:rFonts w:ascii="Arial" w:eastAsia="Arial" w:hAnsi="Arial" w:cs="Arial"/>
          <w:i w:val="0"/>
          <w:sz w:val="22"/>
          <w:szCs w:val="22"/>
        </w:rPr>
        <w:t>Instructor-in-Charge</w:t>
      </w:r>
      <w:r>
        <w:rPr>
          <w:rFonts w:ascii="Arial" w:eastAsia="Arial" w:hAnsi="Arial" w:cs="Arial"/>
          <w:i w:val="0"/>
          <w:sz w:val="22"/>
          <w:szCs w:val="22"/>
        </w:rPr>
        <w:tab/>
      </w:r>
      <w:r>
        <w:rPr>
          <w:rFonts w:ascii="Arial" w:eastAsia="Arial" w:hAnsi="Arial" w:cs="Arial"/>
          <w:i w:val="0"/>
          <w:sz w:val="22"/>
          <w:szCs w:val="22"/>
        </w:rPr>
        <w:tab/>
        <w:t xml:space="preserve">: </w:t>
      </w:r>
      <w:r>
        <w:rPr>
          <w:rFonts w:ascii="Arial" w:eastAsia="Arial" w:hAnsi="Arial" w:cs="Arial"/>
          <w:i w:val="0"/>
          <w:sz w:val="22"/>
          <w:szCs w:val="22"/>
        </w:rPr>
        <w:tab/>
        <w:t xml:space="preserve">V </w:t>
      </w:r>
      <w:r>
        <w:rPr>
          <w:rFonts w:ascii="Arial" w:eastAsia="Arial" w:hAnsi="Arial" w:cs="Arial"/>
          <w:i w:val="0"/>
          <w:color w:val="000000"/>
          <w:sz w:val="22"/>
          <w:szCs w:val="22"/>
        </w:rPr>
        <w:t>VINAYAKA RAM</w:t>
      </w:r>
    </w:p>
    <w:p w:rsidR="00BA3F27" w:rsidRDefault="0055327D">
      <w:pPr>
        <w:ind w:left="2880" w:hanging="2880"/>
        <w:rPr>
          <w:rFonts w:ascii="Arial" w:eastAsia="Arial" w:hAnsi="Arial" w:cs="Arial"/>
          <w:sz w:val="22"/>
          <w:szCs w:val="22"/>
        </w:rPr>
      </w:pPr>
      <w:r>
        <w:rPr>
          <w:rFonts w:ascii="Arial" w:eastAsia="Arial" w:hAnsi="Arial" w:cs="Arial"/>
          <w:sz w:val="22"/>
          <w:szCs w:val="22"/>
        </w:rPr>
        <w:t>Lab Instructors</w:t>
      </w:r>
      <w:r>
        <w:rPr>
          <w:rFonts w:ascii="Arial" w:eastAsia="Arial" w:hAnsi="Arial" w:cs="Arial"/>
          <w:sz w:val="22"/>
          <w:szCs w:val="22"/>
        </w:rPr>
        <w:tab/>
        <w:t xml:space="preserve">: </w:t>
      </w:r>
      <w:r>
        <w:rPr>
          <w:rFonts w:ascii="Arial" w:eastAsia="Arial" w:hAnsi="Arial" w:cs="Arial"/>
          <w:sz w:val="22"/>
          <w:szCs w:val="22"/>
        </w:rPr>
        <w:tab/>
        <w:t xml:space="preserve">Md. </w:t>
      </w:r>
      <w:proofErr w:type="spellStart"/>
      <w:r>
        <w:rPr>
          <w:rFonts w:ascii="Arial" w:eastAsia="Arial" w:hAnsi="Arial" w:cs="Arial"/>
          <w:sz w:val="22"/>
          <w:szCs w:val="22"/>
        </w:rPr>
        <w:t>Ikramullah</w:t>
      </w:r>
      <w:proofErr w:type="spellEnd"/>
      <w:r>
        <w:rPr>
          <w:rFonts w:ascii="Arial" w:eastAsia="Arial" w:hAnsi="Arial" w:cs="Arial"/>
          <w:sz w:val="22"/>
          <w:szCs w:val="22"/>
        </w:rPr>
        <w:t xml:space="preserve"> Khan</w:t>
      </w:r>
    </w:p>
    <w:p w:rsidR="00BA3F27" w:rsidRDefault="0055327D">
      <w:pPr>
        <w:ind w:left="2880" w:hanging="2880"/>
        <w:rPr>
          <w:rFonts w:ascii="Arial" w:eastAsia="Arial" w:hAnsi="Arial" w:cs="Arial"/>
          <w:sz w:val="22"/>
          <w:szCs w:val="22"/>
        </w:rPr>
      </w:pPr>
      <w:r>
        <w:rPr>
          <w:rFonts w:ascii="Arial" w:eastAsia="Arial" w:hAnsi="Arial" w:cs="Arial"/>
          <w:sz w:val="22"/>
          <w:szCs w:val="22"/>
        </w:rPr>
        <w:t>Instructor</w:t>
      </w:r>
      <w:r>
        <w:rPr>
          <w:rFonts w:ascii="Arial" w:eastAsia="Arial" w:hAnsi="Arial" w:cs="Arial"/>
          <w:sz w:val="22"/>
          <w:szCs w:val="22"/>
        </w:rPr>
        <w:tab/>
        <w:t xml:space="preserve">: </w:t>
      </w:r>
      <w:r>
        <w:rPr>
          <w:rFonts w:ascii="Arial" w:eastAsia="Arial" w:hAnsi="Arial" w:cs="Arial"/>
          <w:sz w:val="22"/>
          <w:szCs w:val="22"/>
        </w:rPr>
        <w:tab/>
        <w:t xml:space="preserve">V </w:t>
      </w:r>
      <w:proofErr w:type="spellStart"/>
      <w:r>
        <w:rPr>
          <w:rFonts w:ascii="Arial" w:eastAsia="Arial" w:hAnsi="Arial" w:cs="Arial"/>
          <w:sz w:val="22"/>
          <w:szCs w:val="22"/>
        </w:rPr>
        <w:t>Vinayaka</w:t>
      </w:r>
      <w:proofErr w:type="spellEnd"/>
      <w:r>
        <w:rPr>
          <w:rFonts w:ascii="Arial" w:eastAsia="Arial" w:hAnsi="Arial" w:cs="Arial"/>
          <w:sz w:val="22"/>
          <w:szCs w:val="22"/>
        </w:rPr>
        <w:t xml:space="preserve"> Ram</w:t>
      </w:r>
    </w:p>
    <w:p w:rsidR="00BA3F27" w:rsidRDefault="00BA3F27">
      <w:pPr>
        <w:rPr>
          <w:rFonts w:ascii="Arial" w:eastAsia="Arial" w:hAnsi="Arial" w:cs="Arial"/>
          <w:sz w:val="22"/>
          <w:szCs w:val="22"/>
        </w:rPr>
      </w:pPr>
    </w:p>
    <w:p w:rsidR="00BA3F27" w:rsidRDefault="0055327D">
      <w:pPr>
        <w:widowControl w:val="0"/>
        <w:numPr>
          <w:ilvl w:val="0"/>
          <w:numId w:val="5"/>
        </w:num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SCOPE AND OBJECTIVES OF THE COURSE:</w:t>
      </w:r>
    </w:p>
    <w:p w:rsidR="00BA3F27" w:rsidRDefault="00BA3F27">
      <w:pPr>
        <w:jc w:val="both"/>
        <w:rPr>
          <w:rFonts w:ascii="Arial" w:eastAsia="Arial" w:hAnsi="Arial" w:cs="Arial"/>
          <w:color w:val="000000"/>
          <w:sz w:val="22"/>
          <w:szCs w:val="22"/>
        </w:rPr>
      </w:pPr>
    </w:p>
    <w:p w:rsidR="00BA3F27" w:rsidRDefault="0055327D">
      <w:pPr>
        <w:jc w:val="both"/>
        <w:rPr>
          <w:rFonts w:ascii="Arial" w:eastAsia="Arial" w:hAnsi="Arial" w:cs="Arial"/>
          <w:sz w:val="22"/>
          <w:szCs w:val="22"/>
        </w:rPr>
      </w:pPr>
      <w:r>
        <w:rPr>
          <w:rFonts w:ascii="Arial" w:eastAsia="Arial" w:hAnsi="Arial" w:cs="Arial"/>
          <w:color w:val="000000"/>
          <w:sz w:val="22"/>
          <w:szCs w:val="22"/>
        </w:rPr>
        <w:t>The growth of any country is measured by its transportation facilities through which economic, social, political and strategic developments take place. This course aims at providing a comprehensive insight of various elements of Highway transportation engi</w:t>
      </w:r>
      <w:r>
        <w:rPr>
          <w:rFonts w:ascii="Arial" w:eastAsia="Arial" w:hAnsi="Arial" w:cs="Arial"/>
          <w:color w:val="000000"/>
          <w:sz w:val="22"/>
          <w:szCs w:val="22"/>
        </w:rPr>
        <w:t xml:space="preserve">neering. Topics related to the highway development, </w:t>
      </w:r>
      <w:proofErr w:type="spellStart"/>
      <w:r>
        <w:rPr>
          <w:rFonts w:ascii="Arial" w:eastAsia="Arial" w:hAnsi="Arial" w:cs="Arial"/>
          <w:color w:val="000000"/>
          <w:sz w:val="22"/>
          <w:szCs w:val="22"/>
        </w:rPr>
        <w:t>characterisation</w:t>
      </w:r>
      <w:proofErr w:type="spellEnd"/>
      <w:r>
        <w:rPr>
          <w:rFonts w:ascii="Arial" w:eastAsia="Arial" w:hAnsi="Arial" w:cs="Arial"/>
          <w:color w:val="000000"/>
          <w:sz w:val="22"/>
          <w:szCs w:val="22"/>
        </w:rPr>
        <w:t xml:space="preserve"> of different materials needed for highway construction, structural and geometric design of highway pavements along with the challenges and possible solutions to the traffic related issues</w:t>
      </w:r>
      <w:r>
        <w:rPr>
          <w:rFonts w:ascii="Arial" w:eastAsia="Arial" w:hAnsi="Arial" w:cs="Arial"/>
          <w:color w:val="000000"/>
          <w:sz w:val="22"/>
          <w:szCs w:val="22"/>
        </w:rPr>
        <w:t xml:space="preserve"> will be covered as a part of this course. </w:t>
      </w:r>
    </w:p>
    <w:p w:rsidR="00BA3F27" w:rsidRDefault="00BA3F27">
      <w:pPr>
        <w:tabs>
          <w:tab w:val="left" w:pos="1170"/>
        </w:tabs>
        <w:ind w:right="580"/>
        <w:jc w:val="both"/>
        <w:rPr>
          <w:rFonts w:ascii="Arial" w:eastAsia="Arial" w:hAnsi="Arial" w:cs="Arial"/>
          <w:color w:val="FF0000"/>
          <w:sz w:val="22"/>
          <w:szCs w:val="22"/>
        </w:rPr>
      </w:pPr>
    </w:p>
    <w:p w:rsidR="00BA3F27" w:rsidRDefault="0055327D">
      <w:pPr>
        <w:tabs>
          <w:tab w:val="left" w:pos="1170"/>
        </w:tabs>
        <w:ind w:right="580"/>
        <w:jc w:val="both"/>
        <w:rPr>
          <w:rFonts w:ascii="Arial" w:eastAsia="Arial" w:hAnsi="Arial" w:cs="Arial"/>
          <w:color w:val="000000"/>
          <w:sz w:val="22"/>
          <w:szCs w:val="22"/>
        </w:rPr>
      </w:pPr>
      <w:r>
        <w:rPr>
          <w:rFonts w:ascii="Arial" w:eastAsia="Arial" w:hAnsi="Arial" w:cs="Arial"/>
          <w:b/>
          <w:color w:val="000000"/>
          <w:sz w:val="22"/>
          <w:szCs w:val="22"/>
        </w:rPr>
        <w:t>2. Course Outcomes:</w:t>
      </w:r>
      <w:r>
        <w:rPr>
          <w:rFonts w:ascii="Arial" w:eastAsia="Arial" w:hAnsi="Arial" w:cs="Arial"/>
          <w:color w:val="000000"/>
          <w:sz w:val="22"/>
          <w:szCs w:val="22"/>
        </w:rPr>
        <w:t xml:space="preserve"> </w:t>
      </w:r>
    </w:p>
    <w:p w:rsidR="00BA3F27" w:rsidRDefault="00BA3F27">
      <w:pPr>
        <w:tabs>
          <w:tab w:val="left" w:pos="1170"/>
        </w:tabs>
        <w:ind w:right="580"/>
        <w:jc w:val="both"/>
        <w:rPr>
          <w:rFonts w:ascii="Arial" w:eastAsia="Arial" w:hAnsi="Arial" w:cs="Arial"/>
          <w:color w:val="000000"/>
          <w:sz w:val="22"/>
          <w:szCs w:val="22"/>
        </w:rPr>
      </w:pPr>
    </w:p>
    <w:p w:rsidR="00BA3F27" w:rsidRDefault="0055327D">
      <w:pPr>
        <w:tabs>
          <w:tab w:val="left" w:pos="1170"/>
        </w:tabs>
        <w:ind w:right="580"/>
        <w:jc w:val="both"/>
        <w:rPr>
          <w:rFonts w:ascii="Arial" w:eastAsia="Arial" w:hAnsi="Arial" w:cs="Arial"/>
          <w:color w:val="000000"/>
          <w:sz w:val="22"/>
          <w:szCs w:val="22"/>
        </w:rPr>
      </w:pPr>
      <w:r>
        <w:rPr>
          <w:rFonts w:ascii="Arial" w:eastAsia="Arial" w:hAnsi="Arial" w:cs="Arial"/>
          <w:color w:val="000000"/>
          <w:sz w:val="22"/>
          <w:szCs w:val="22"/>
        </w:rPr>
        <w:t>At the end of this course, the students will develop:</w:t>
      </w:r>
    </w:p>
    <w:p w:rsidR="00BA3F27" w:rsidRDefault="00BA3F27">
      <w:pPr>
        <w:tabs>
          <w:tab w:val="left" w:pos="1170"/>
        </w:tabs>
        <w:ind w:right="580"/>
        <w:jc w:val="both"/>
        <w:rPr>
          <w:rFonts w:ascii="Arial" w:eastAsia="Arial" w:hAnsi="Arial" w:cs="Arial"/>
          <w:color w:val="000000"/>
          <w:sz w:val="22"/>
          <w:szCs w:val="22"/>
        </w:rPr>
      </w:pPr>
    </w:p>
    <w:p w:rsidR="00BA3F27" w:rsidRDefault="0055327D">
      <w:pPr>
        <w:widowControl w:val="0"/>
        <w:numPr>
          <w:ilvl w:val="0"/>
          <w:numId w:val="4"/>
        </w:numPr>
        <w:pBdr>
          <w:top w:val="nil"/>
          <w:left w:val="nil"/>
          <w:bottom w:val="nil"/>
          <w:right w:val="nil"/>
          <w:between w:val="nil"/>
        </w:pBdr>
        <w:tabs>
          <w:tab w:val="left" w:pos="1170"/>
        </w:tabs>
        <w:ind w:right="580"/>
        <w:jc w:val="both"/>
        <w:rPr>
          <w:rFonts w:ascii="Arial" w:eastAsia="Arial" w:hAnsi="Arial" w:cs="Arial"/>
          <w:color w:val="000000"/>
          <w:sz w:val="22"/>
          <w:szCs w:val="22"/>
        </w:rPr>
      </w:pPr>
      <w:r>
        <w:rPr>
          <w:rFonts w:ascii="Arial" w:eastAsia="Arial" w:hAnsi="Arial" w:cs="Arial"/>
          <w:color w:val="000000"/>
          <w:sz w:val="22"/>
          <w:szCs w:val="22"/>
        </w:rPr>
        <w:t xml:space="preserve">An ability to apply the knowledge of mathematics, science and engineering in the areas of traffic engineering, highway development and maintenance </w:t>
      </w:r>
    </w:p>
    <w:p w:rsidR="00BA3F27" w:rsidRDefault="00BA3F27">
      <w:pPr>
        <w:widowControl w:val="0"/>
        <w:pBdr>
          <w:top w:val="nil"/>
          <w:left w:val="nil"/>
          <w:bottom w:val="nil"/>
          <w:right w:val="nil"/>
          <w:between w:val="nil"/>
        </w:pBdr>
        <w:tabs>
          <w:tab w:val="left" w:pos="1170"/>
        </w:tabs>
        <w:ind w:left="360" w:right="580"/>
        <w:jc w:val="both"/>
        <w:rPr>
          <w:rFonts w:ascii="Arial" w:eastAsia="Arial" w:hAnsi="Arial" w:cs="Arial"/>
          <w:color w:val="000000"/>
          <w:sz w:val="22"/>
          <w:szCs w:val="22"/>
        </w:rPr>
      </w:pPr>
    </w:p>
    <w:p w:rsidR="00BA3F27" w:rsidRDefault="0055327D">
      <w:pPr>
        <w:widowControl w:val="0"/>
        <w:numPr>
          <w:ilvl w:val="0"/>
          <w:numId w:val="4"/>
        </w:numPr>
        <w:pBdr>
          <w:top w:val="nil"/>
          <w:left w:val="nil"/>
          <w:bottom w:val="nil"/>
          <w:right w:val="nil"/>
          <w:between w:val="nil"/>
        </w:pBdr>
        <w:tabs>
          <w:tab w:val="left" w:pos="1170"/>
        </w:tabs>
        <w:ind w:right="580"/>
        <w:jc w:val="both"/>
        <w:rPr>
          <w:rFonts w:ascii="Arial" w:eastAsia="Arial" w:hAnsi="Arial" w:cs="Arial"/>
          <w:color w:val="000000"/>
          <w:sz w:val="22"/>
          <w:szCs w:val="22"/>
        </w:rPr>
      </w:pPr>
      <w:r>
        <w:rPr>
          <w:rFonts w:ascii="Arial" w:eastAsia="Arial" w:hAnsi="Arial" w:cs="Arial"/>
          <w:color w:val="000000"/>
          <w:sz w:val="22"/>
          <w:szCs w:val="22"/>
        </w:rPr>
        <w:t>An ability to design, conduct experiments to assess the suitability of the highway materials like soil, bitumen, aggregates and a variety of bituminous mixtures. Also the students will develop the ability to interpret the results and assess the suitability</w:t>
      </w:r>
      <w:r>
        <w:rPr>
          <w:rFonts w:ascii="Arial" w:eastAsia="Arial" w:hAnsi="Arial" w:cs="Arial"/>
          <w:color w:val="000000"/>
          <w:sz w:val="22"/>
          <w:szCs w:val="22"/>
        </w:rPr>
        <w:t xml:space="preserve"> of these materials for construction of highways and extend this understanding to design flexible and rigid highway pavements for varying traffic compositions as well as soil subgrade and environmental conditions using the standards stipulated by Indian Ro</w:t>
      </w:r>
      <w:r>
        <w:rPr>
          <w:rFonts w:ascii="Arial" w:eastAsia="Arial" w:hAnsi="Arial" w:cs="Arial"/>
          <w:color w:val="000000"/>
          <w:sz w:val="22"/>
          <w:szCs w:val="22"/>
        </w:rPr>
        <w:t>ads Congress.</w:t>
      </w:r>
    </w:p>
    <w:p w:rsidR="00BA3F27" w:rsidRDefault="00BA3F27">
      <w:pPr>
        <w:widowControl w:val="0"/>
        <w:pBdr>
          <w:top w:val="nil"/>
          <w:left w:val="nil"/>
          <w:bottom w:val="nil"/>
          <w:right w:val="nil"/>
          <w:between w:val="nil"/>
        </w:pBdr>
        <w:tabs>
          <w:tab w:val="left" w:pos="1170"/>
        </w:tabs>
        <w:ind w:left="360" w:right="580"/>
        <w:jc w:val="both"/>
        <w:rPr>
          <w:rFonts w:ascii="Arial" w:eastAsia="Arial" w:hAnsi="Arial" w:cs="Arial"/>
          <w:color w:val="000000"/>
          <w:sz w:val="22"/>
          <w:szCs w:val="22"/>
        </w:rPr>
      </w:pPr>
    </w:p>
    <w:p w:rsidR="00BA3F27" w:rsidRDefault="0055327D">
      <w:pPr>
        <w:widowControl w:val="0"/>
        <w:numPr>
          <w:ilvl w:val="0"/>
          <w:numId w:val="4"/>
        </w:numPr>
        <w:pBdr>
          <w:top w:val="nil"/>
          <w:left w:val="nil"/>
          <w:bottom w:val="nil"/>
          <w:right w:val="nil"/>
          <w:between w:val="nil"/>
        </w:pBdr>
        <w:tabs>
          <w:tab w:val="left" w:pos="1170"/>
        </w:tabs>
        <w:ind w:right="580"/>
        <w:jc w:val="both"/>
        <w:rPr>
          <w:rFonts w:ascii="Arial" w:eastAsia="Arial" w:hAnsi="Arial" w:cs="Arial"/>
          <w:color w:val="000000"/>
          <w:sz w:val="22"/>
          <w:szCs w:val="22"/>
        </w:rPr>
      </w:pPr>
      <w:r>
        <w:rPr>
          <w:rFonts w:ascii="Arial" w:eastAsia="Arial" w:hAnsi="Arial" w:cs="Arial"/>
          <w:color w:val="000000"/>
          <w:sz w:val="22"/>
          <w:szCs w:val="22"/>
        </w:rPr>
        <w:t>An ability to evaluate the structural and functional conditions of in-service highway pavements and provide solution in the form of routine maintenance measures or designed overlays using Indian Roads congress guidelines.</w:t>
      </w:r>
    </w:p>
    <w:p w:rsidR="00BA3F27" w:rsidRDefault="00BA3F27">
      <w:pPr>
        <w:widowControl w:val="0"/>
        <w:pBdr>
          <w:top w:val="nil"/>
          <w:left w:val="nil"/>
          <w:bottom w:val="nil"/>
          <w:right w:val="nil"/>
          <w:between w:val="nil"/>
        </w:pBdr>
        <w:tabs>
          <w:tab w:val="left" w:pos="1170"/>
        </w:tabs>
        <w:ind w:left="360" w:right="580"/>
        <w:jc w:val="both"/>
        <w:rPr>
          <w:rFonts w:ascii="Arial" w:eastAsia="Arial" w:hAnsi="Arial" w:cs="Arial"/>
          <w:color w:val="000000"/>
          <w:sz w:val="22"/>
          <w:szCs w:val="22"/>
        </w:rPr>
      </w:pPr>
    </w:p>
    <w:p w:rsidR="00BA3F27" w:rsidRDefault="0055327D">
      <w:pPr>
        <w:widowControl w:val="0"/>
        <w:numPr>
          <w:ilvl w:val="0"/>
          <w:numId w:val="4"/>
        </w:numPr>
        <w:pBdr>
          <w:top w:val="nil"/>
          <w:left w:val="nil"/>
          <w:bottom w:val="nil"/>
          <w:right w:val="nil"/>
          <w:between w:val="nil"/>
        </w:pBdr>
        <w:tabs>
          <w:tab w:val="left" w:pos="1170"/>
        </w:tabs>
        <w:ind w:right="580"/>
        <w:jc w:val="both"/>
        <w:rPr>
          <w:rFonts w:ascii="Arial" w:eastAsia="Arial" w:hAnsi="Arial" w:cs="Arial"/>
          <w:color w:val="000000"/>
          <w:sz w:val="22"/>
          <w:szCs w:val="22"/>
        </w:rPr>
      </w:pPr>
      <w:r>
        <w:rPr>
          <w:rFonts w:ascii="Arial" w:eastAsia="Arial" w:hAnsi="Arial" w:cs="Arial"/>
          <w:color w:val="000000"/>
          <w:sz w:val="22"/>
          <w:szCs w:val="22"/>
        </w:rPr>
        <w:t>An ability to asse</w:t>
      </w:r>
      <w:r>
        <w:rPr>
          <w:rFonts w:ascii="Arial" w:eastAsia="Arial" w:hAnsi="Arial" w:cs="Arial"/>
          <w:color w:val="000000"/>
          <w:sz w:val="22"/>
          <w:szCs w:val="22"/>
        </w:rPr>
        <w:t xml:space="preserve">ss the issues related to road traffic and provide engineering solutions supported with an understanding of road user psychological and </w:t>
      </w:r>
      <w:proofErr w:type="spellStart"/>
      <w:r>
        <w:rPr>
          <w:rFonts w:ascii="Arial" w:eastAsia="Arial" w:hAnsi="Arial" w:cs="Arial"/>
          <w:color w:val="000000"/>
          <w:sz w:val="22"/>
          <w:szCs w:val="22"/>
        </w:rPr>
        <w:t>behavioural</w:t>
      </w:r>
      <w:proofErr w:type="spellEnd"/>
      <w:r>
        <w:rPr>
          <w:rFonts w:ascii="Arial" w:eastAsia="Arial" w:hAnsi="Arial" w:cs="Arial"/>
          <w:color w:val="000000"/>
          <w:sz w:val="22"/>
          <w:szCs w:val="22"/>
        </w:rPr>
        <w:t xml:space="preserve"> patterns.</w:t>
      </w:r>
    </w:p>
    <w:p w:rsidR="00BA3F27" w:rsidRDefault="00BA3F27">
      <w:pPr>
        <w:widowControl w:val="0"/>
        <w:pBdr>
          <w:top w:val="nil"/>
          <w:left w:val="nil"/>
          <w:bottom w:val="nil"/>
          <w:right w:val="nil"/>
          <w:between w:val="nil"/>
        </w:pBdr>
        <w:tabs>
          <w:tab w:val="left" w:pos="1170"/>
        </w:tabs>
        <w:ind w:left="360" w:right="580"/>
        <w:jc w:val="both"/>
        <w:rPr>
          <w:rFonts w:ascii="Arial" w:eastAsia="Arial" w:hAnsi="Arial" w:cs="Arial"/>
          <w:color w:val="000000"/>
          <w:sz w:val="22"/>
          <w:szCs w:val="22"/>
        </w:rPr>
      </w:pPr>
    </w:p>
    <w:p w:rsidR="00BA3F27" w:rsidRDefault="0055327D">
      <w:pPr>
        <w:tabs>
          <w:tab w:val="left" w:pos="1170"/>
        </w:tabs>
        <w:ind w:right="580"/>
        <w:jc w:val="both"/>
        <w:rPr>
          <w:rFonts w:ascii="Arial" w:eastAsia="Arial" w:hAnsi="Arial" w:cs="Arial"/>
          <w:color w:val="000000"/>
          <w:sz w:val="22"/>
          <w:szCs w:val="22"/>
        </w:rPr>
      </w:pPr>
      <w:r>
        <w:rPr>
          <w:rFonts w:ascii="Arial" w:eastAsia="Arial" w:hAnsi="Arial" w:cs="Arial"/>
          <w:color w:val="000000"/>
          <w:sz w:val="22"/>
          <w:szCs w:val="22"/>
        </w:rPr>
        <w:t xml:space="preserve"> Student Learning Outcomes (SLOs) assessed in this course – (a), (b), (c), (e), (f), (g), (h), (j)</w:t>
      </w:r>
      <w:r>
        <w:rPr>
          <w:rFonts w:ascii="Arial" w:eastAsia="Arial" w:hAnsi="Arial" w:cs="Arial"/>
          <w:color w:val="000000"/>
          <w:sz w:val="22"/>
          <w:szCs w:val="22"/>
        </w:rPr>
        <w:t>, and (k).</w:t>
      </w:r>
    </w:p>
    <w:p w:rsidR="00BA3F27" w:rsidRDefault="00BA3F27">
      <w:pPr>
        <w:pBdr>
          <w:top w:val="nil"/>
          <w:left w:val="nil"/>
          <w:bottom w:val="nil"/>
          <w:right w:val="nil"/>
          <w:between w:val="nil"/>
        </w:pBdr>
        <w:jc w:val="both"/>
        <w:rPr>
          <w:rFonts w:ascii="Arial" w:eastAsia="Arial" w:hAnsi="Arial" w:cs="Arial"/>
          <w:color w:val="000000"/>
          <w:sz w:val="22"/>
          <w:szCs w:val="22"/>
        </w:rPr>
      </w:pPr>
    </w:p>
    <w:p w:rsidR="00BA3F27" w:rsidRDefault="00BA3F27">
      <w:pPr>
        <w:pBdr>
          <w:top w:val="nil"/>
          <w:left w:val="nil"/>
          <w:bottom w:val="nil"/>
          <w:right w:val="nil"/>
          <w:between w:val="nil"/>
        </w:pBdr>
        <w:jc w:val="both"/>
        <w:rPr>
          <w:rFonts w:ascii="Arial" w:eastAsia="Arial" w:hAnsi="Arial" w:cs="Arial"/>
          <w:color w:val="000000"/>
          <w:sz w:val="22"/>
          <w:szCs w:val="22"/>
        </w:rPr>
      </w:pPr>
    </w:p>
    <w:p w:rsidR="00BA3F27" w:rsidRDefault="0055327D">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lastRenderedPageBreak/>
        <w:t>3. Textbooks:</w:t>
      </w:r>
    </w:p>
    <w:p w:rsidR="00BA3F27" w:rsidRDefault="00BA3F27">
      <w:pPr>
        <w:jc w:val="both"/>
        <w:rPr>
          <w:rFonts w:ascii="Arial" w:eastAsia="Arial" w:hAnsi="Arial" w:cs="Arial"/>
          <w:b/>
          <w:color w:val="000000"/>
          <w:sz w:val="22"/>
          <w:szCs w:val="22"/>
        </w:rPr>
      </w:pPr>
    </w:p>
    <w:p w:rsidR="00BA3F27" w:rsidRDefault="0055327D">
      <w:pPr>
        <w:jc w:val="both"/>
        <w:rPr>
          <w:rFonts w:ascii="Arial" w:eastAsia="Arial" w:hAnsi="Arial" w:cs="Arial"/>
          <w:color w:val="000000"/>
          <w:sz w:val="22"/>
          <w:szCs w:val="22"/>
          <w:highlight w:val="white"/>
        </w:rPr>
      </w:pPr>
      <w:r>
        <w:rPr>
          <w:rFonts w:ascii="Arial" w:eastAsia="Arial" w:hAnsi="Arial" w:cs="Arial"/>
          <w:b/>
          <w:color w:val="000000"/>
          <w:sz w:val="22"/>
          <w:szCs w:val="22"/>
        </w:rPr>
        <w:t>T1</w:t>
      </w:r>
      <w:r>
        <w:rPr>
          <w:rFonts w:ascii="Arial" w:eastAsia="Arial" w:hAnsi="Arial" w:cs="Arial"/>
          <w:color w:val="000000"/>
          <w:sz w:val="22"/>
          <w:szCs w:val="22"/>
        </w:rPr>
        <w:t xml:space="preserve">. </w:t>
      </w:r>
      <w:r>
        <w:rPr>
          <w:rFonts w:ascii="Arial" w:eastAsia="Arial" w:hAnsi="Arial" w:cs="Arial"/>
          <w:color w:val="000000"/>
          <w:sz w:val="22"/>
          <w:szCs w:val="22"/>
          <w:highlight w:val="white"/>
        </w:rPr>
        <w:t xml:space="preserve">Khanna, S.K, Justo, A and </w:t>
      </w:r>
      <w:proofErr w:type="spellStart"/>
      <w:r>
        <w:rPr>
          <w:rFonts w:ascii="Arial" w:eastAsia="Arial" w:hAnsi="Arial" w:cs="Arial"/>
          <w:color w:val="000000"/>
          <w:sz w:val="22"/>
          <w:szCs w:val="22"/>
          <w:highlight w:val="white"/>
        </w:rPr>
        <w:t>Veeraragavan</w:t>
      </w:r>
      <w:proofErr w:type="spellEnd"/>
      <w:r>
        <w:rPr>
          <w:rFonts w:ascii="Arial" w:eastAsia="Arial" w:hAnsi="Arial" w:cs="Arial"/>
          <w:color w:val="000000"/>
          <w:sz w:val="22"/>
          <w:szCs w:val="22"/>
          <w:highlight w:val="white"/>
        </w:rPr>
        <w:t xml:space="preserve">, A, ‘Highway Engineering’, </w:t>
      </w:r>
      <w:proofErr w:type="spellStart"/>
      <w:r>
        <w:rPr>
          <w:rFonts w:ascii="Arial" w:eastAsia="Arial" w:hAnsi="Arial" w:cs="Arial"/>
          <w:color w:val="000000"/>
          <w:sz w:val="22"/>
          <w:szCs w:val="22"/>
          <w:highlight w:val="white"/>
        </w:rPr>
        <w:t>Nem</w:t>
      </w:r>
      <w:proofErr w:type="spellEnd"/>
      <w:r>
        <w:rPr>
          <w:rFonts w:ascii="Arial" w:eastAsia="Arial" w:hAnsi="Arial" w:cs="Arial"/>
          <w:color w:val="000000"/>
          <w:sz w:val="22"/>
          <w:szCs w:val="22"/>
          <w:highlight w:val="white"/>
        </w:rPr>
        <w:t xml:space="preserve"> Chand &amp; Bros. Revised Tenth Edition, 2014</w:t>
      </w:r>
    </w:p>
    <w:p w:rsidR="00BA3F27" w:rsidRDefault="00BA3F27">
      <w:pPr>
        <w:jc w:val="both"/>
        <w:rPr>
          <w:rFonts w:ascii="Arial" w:eastAsia="Arial" w:hAnsi="Arial" w:cs="Arial"/>
          <w:b/>
          <w:color w:val="000000"/>
          <w:sz w:val="22"/>
          <w:szCs w:val="22"/>
        </w:rPr>
      </w:pPr>
    </w:p>
    <w:p w:rsidR="00BA3F27" w:rsidRDefault="0055327D">
      <w:pPr>
        <w:jc w:val="both"/>
        <w:rPr>
          <w:rFonts w:ascii="Arial" w:eastAsia="Arial" w:hAnsi="Arial" w:cs="Arial"/>
          <w:color w:val="000000"/>
          <w:sz w:val="22"/>
          <w:szCs w:val="22"/>
        </w:rPr>
      </w:pPr>
      <w:r>
        <w:rPr>
          <w:rFonts w:ascii="Arial" w:eastAsia="Arial" w:hAnsi="Arial" w:cs="Arial"/>
          <w:b/>
          <w:color w:val="000000"/>
          <w:sz w:val="22"/>
          <w:szCs w:val="22"/>
        </w:rPr>
        <w:t xml:space="preserve">T2.  </w:t>
      </w:r>
      <w:r>
        <w:rPr>
          <w:rFonts w:ascii="Arial" w:eastAsia="Arial" w:hAnsi="Arial" w:cs="Arial"/>
          <w:color w:val="000000"/>
          <w:sz w:val="22"/>
          <w:szCs w:val="22"/>
          <w:highlight w:val="white"/>
        </w:rPr>
        <w:t xml:space="preserve">Khanna, S.K, Justo, A and </w:t>
      </w:r>
      <w:proofErr w:type="spellStart"/>
      <w:r>
        <w:rPr>
          <w:rFonts w:ascii="Arial" w:eastAsia="Arial" w:hAnsi="Arial" w:cs="Arial"/>
          <w:color w:val="000000"/>
          <w:sz w:val="22"/>
          <w:szCs w:val="22"/>
          <w:highlight w:val="white"/>
        </w:rPr>
        <w:t>Veeraragavan</w:t>
      </w:r>
      <w:proofErr w:type="spellEnd"/>
      <w:r>
        <w:rPr>
          <w:rFonts w:ascii="Arial" w:eastAsia="Arial" w:hAnsi="Arial" w:cs="Arial"/>
          <w:color w:val="000000"/>
          <w:sz w:val="22"/>
          <w:szCs w:val="22"/>
          <w:highlight w:val="white"/>
        </w:rPr>
        <w:t xml:space="preserve">, A, ‘Highway Materials and Pavement Testing’, </w:t>
      </w:r>
      <w:proofErr w:type="spellStart"/>
      <w:r>
        <w:rPr>
          <w:rFonts w:ascii="Arial" w:eastAsia="Arial" w:hAnsi="Arial" w:cs="Arial"/>
          <w:color w:val="000000"/>
          <w:sz w:val="22"/>
          <w:szCs w:val="22"/>
          <w:highlight w:val="white"/>
        </w:rPr>
        <w:t>Nem</w:t>
      </w:r>
      <w:proofErr w:type="spellEnd"/>
      <w:r>
        <w:rPr>
          <w:rFonts w:ascii="Arial" w:eastAsia="Arial" w:hAnsi="Arial" w:cs="Arial"/>
          <w:color w:val="000000"/>
          <w:sz w:val="22"/>
          <w:szCs w:val="22"/>
          <w:highlight w:val="white"/>
        </w:rPr>
        <w:t xml:space="preserve"> Chand &amp; Bros., Fifth Edition, 2009</w:t>
      </w:r>
      <w:r>
        <w:rPr>
          <w:rFonts w:ascii="Arial" w:eastAsia="Arial" w:hAnsi="Arial" w:cs="Arial"/>
          <w:color w:val="000000"/>
          <w:sz w:val="22"/>
          <w:szCs w:val="22"/>
        </w:rPr>
        <w:t xml:space="preserve"> (For Lab Portion)</w:t>
      </w:r>
    </w:p>
    <w:p w:rsidR="00BA3F27" w:rsidRDefault="00BA3F27">
      <w:pPr>
        <w:jc w:val="both"/>
        <w:rPr>
          <w:rFonts w:ascii="Arial" w:eastAsia="Arial" w:hAnsi="Arial" w:cs="Arial"/>
          <w:color w:val="000000"/>
          <w:sz w:val="22"/>
          <w:szCs w:val="22"/>
        </w:rPr>
      </w:pPr>
    </w:p>
    <w:p w:rsidR="00BA3F27" w:rsidRDefault="0055327D">
      <w:pPr>
        <w:jc w:val="both"/>
        <w:rPr>
          <w:rFonts w:ascii="Arial" w:eastAsia="Arial" w:hAnsi="Arial" w:cs="Arial"/>
          <w:b/>
          <w:sz w:val="22"/>
          <w:szCs w:val="22"/>
        </w:rPr>
      </w:pPr>
      <w:r>
        <w:rPr>
          <w:rFonts w:ascii="Arial" w:eastAsia="Arial" w:hAnsi="Arial" w:cs="Arial"/>
          <w:b/>
          <w:sz w:val="22"/>
          <w:szCs w:val="22"/>
        </w:rPr>
        <w:t>Reference books</w:t>
      </w:r>
    </w:p>
    <w:p w:rsidR="00BA3F27" w:rsidRDefault="00BA3F27">
      <w:pPr>
        <w:jc w:val="both"/>
        <w:rPr>
          <w:rFonts w:ascii="Arial" w:eastAsia="Arial" w:hAnsi="Arial" w:cs="Arial"/>
          <w:b/>
          <w:color w:val="000000"/>
          <w:sz w:val="22"/>
          <w:szCs w:val="22"/>
        </w:rPr>
      </w:pPr>
    </w:p>
    <w:p w:rsidR="00BA3F27" w:rsidRDefault="0055327D">
      <w:pPr>
        <w:jc w:val="both"/>
        <w:rPr>
          <w:rFonts w:ascii="Arial" w:eastAsia="Arial" w:hAnsi="Arial" w:cs="Arial"/>
          <w:color w:val="000000"/>
          <w:sz w:val="22"/>
          <w:szCs w:val="22"/>
        </w:rPr>
      </w:pPr>
      <w:r>
        <w:rPr>
          <w:rFonts w:ascii="Arial" w:eastAsia="Arial" w:hAnsi="Arial" w:cs="Arial"/>
          <w:b/>
          <w:color w:val="000000"/>
          <w:sz w:val="22"/>
          <w:szCs w:val="22"/>
        </w:rPr>
        <w:t>R1.</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Kadiyali</w:t>
      </w:r>
      <w:proofErr w:type="spellEnd"/>
      <w:r>
        <w:rPr>
          <w:rFonts w:ascii="Arial" w:eastAsia="Arial" w:hAnsi="Arial" w:cs="Arial"/>
          <w:color w:val="000000"/>
          <w:sz w:val="22"/>
          <w:szCs w:val="22"/>
        </w:rPr>
        <w:t xml:space="preserve"> L.R. and Lal N B, Principles and Practices of Highway Engineering; Fourth Edition; Khanna Publishers, New Delhi, 2011  </w:t>
      </w:r>
    </w:p>
    <w:p w:rsidR="00BA3F27" w:rsidRDefault="00BA3F27">
      <w:pPr>
        <w:jc w:val="both"/>
        <w:rPr>
          <w:rFonts w:ascii="Arial" w:eastAsia="Arial" w:hAnsi="Arial" w:cs="Arial"/>
          <w:b/>
          <w:color w:val="000000"/>
          <w:sz w:val="22"/>
          <w:szCs w:val="22"/>
        </w:rPr>
      </w:pPr>
    </w:p>
    <w:p w:rsidR="00BA3F27" w:rsidRDefault="0055327D">
      <w:pPr>
        <w:jc w:val="both"/>
        <w:rPr>
          <w:rFonts w:ascii="Arial" w:eastAsia="Arial" w:hAnsi="Arial" w:cs="Arial"/>
          <w:color w:val="000000"/>
          <w:sz w:val="22"/>
          <w:szCs w:val="22"/>
        </w:rPr>
      </w:pPr>
      <w:r>
        <w:rPr>
          <w:rFonts w:ascii="Arial" w:eastAsia="Arial" w:hAnsi="Arial" w:cs="Arial"/>
          <w:b/>
          <w:color w:val="000000"/>
          <w:sz w:val="22"/>
          <w:szCs w:val="22"/>
        </w:rPr>
        <w:t>R2.</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Papacoastas</w:t>
      </w:r>
      <w:proofErr w:type="spellEnd"/>
      <w:r>
        <w:rPr>
          <w:rFonts w:ascii="Arial" w:eastAsia="Arial" w:hAnsi="Arial" w:cs="Arial"/>
          <w:color w:val="000000"/>
          <w:sz w:val="22"/>
          <w:szCs w:val="22"/>
        </w:rPr>
        <w:t xml:space="preserve">, C. S. and </w:t>
      </w:r>
      <w:proofErr w:type="spellStart"/>
      <w:r>
        <w:rPr>
          <w:rFonts w:ascii="Arial" w:eastAsia="Arial" w:hAnsi="Arial" w:cs="Arial"/>
          <w:color w:val="000000"/>
          <w:sz w:val="22"/>
          <w:szCs w:val="22"/>
        </w:rPr>
        <w:t>Prevedouros</w:t>
      </w:r>
      <w:proofErr w:type="spellEnd"/>
      <w:r>
        <w:rPr>
          <w:rFonts w:ascii="Arial" w:eastAsia="Arial" w:hAnsi="Arial" w:cs="Arial"/>
          <w:color w:val="000000"/>
          <w:sz w:val="22"/>
          <w:szCs w:val="22"/>
        </w:rPr>
        <w:t xml:space="preserve">, Transportation Engineering and Planning, Third Edition; Pearson Education, 2008. </w:t>
      </w:r>
    </w:p>
    <w:p w:rsidR="00BA3F27" w:rsidRDefault="00BA3F27">
      <w:pPr>
        <w:jc w:val="both"/>
        <w:rPr>
          <w:rFonts w:ascii="Arial" w:eastAsia="Arial" w:hAnsi="Arial" w:cs="Arial"/>
          <w:b/>
          <w:color w:val="000000"/>
          <w:sz w:val="22"/>
          <w:szCs w:val="22"/>
        </w:rPr>
      </w:pPr>
    </w:p>
    <w:p w:rsidR="00BA3F27" w:rsidRDefault="0055327D">
      <w:pPr>
        <w:jc w:val="both"/>
        <w:rPr>
          <w:rFonts w:ascii="Arial" w:eastAsia="Arial" w:hAnsi="Arial" w:cs="Arial"/>
          <w:color w:val="000000"/>
          <w:sz w:val="22"/>
          <w:szCs w:val="22"/>
        </w:rPr>
      </w:pPr>
      <w:r>
        <w:rPr>
          <w:rFonts w:ascii="Arial" w:eastAsia="Arial" w:hAnsi="Arial" w:cs="Arial"/>
          <w:b/>
          <w:color w:val="000000"/>
          <w:sz w:val="22"/>
          <w:szCs w:val="22"/>
        </w:rPr>
        <w:t>R3</w:t>
      </w:r>
      <w:r>
        <w:rPr>
          <w:rFonts w:ascii="Arial" w:eastAsia="Arial" w:hAnsi="Arial" w:cs="Arial"/>
          <w:b/>
          <w:color w:val="000000"/>
          <w:sz w:val="22"/>
          <w:szCs w:val="22"/>
        </w:rPr>
        <w:t>.</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Khisty</w:t>
      </w:r>
      <w:proofErr w:type="spellEnd"/>
      <w:r>
        <w:rPr>
          <w:rFonts w:ascii="Arial" w:eastAsia="Arial" w:hAnsi="Arial" w:cs="Arial"/>
          <w:color w:val="000000"/>
          <w:sz w:val="22"/>
          <w:szCs w:val="22"/>
        </w:rPr>
        <w:t xml:space="preserve"> C J and </w:t>
      </w:r>
      <w:proofErr w:type="spellStart"/>
      <w:r>
        <w:rPr>
          <w:rFonts w:ascii="Arial" w:eastAsia="Arial" w:hAnsi="Arial" w:cs="Arial"/>
          <w:color w:val="000000"/>
          <w:sz w:val="22"/>
          <w:szCs w:val="22"/>
        </w:rPr>
        <w:t>Lall</w:t>
      </w:r>
      <w:proofErr w:type="spellEnd"/>
      <w:r>
        <w:rPr>
          <w:rFonts w:ascii="Arial" w:eastAsia="Arial" w:hAnsi="Arial" w:cs="Arial"/>
          <w:color w:val="000000"/>
          <w:sz w:val="22"/>
          <w:szCs w:val="22"/>
        </w:rPr>
        <w:t xml:space="preserve"> B Kent; Transportation Engineering: An Introduction, Third Edition; Prentice Hall of India Private Limited, New Delhi, 2002 </w:t>
      </w:r>
    </w:p>
    <w:p w:rsidR="00BA3F27" w:rsidRDefault="00BA3F27">
      <w:pPr>
        <w:jc w:val="both"/>
        <w:rPr>
          <w:rFonts w:ascii="Arial" w:eastAsia="Arial" w:hAnsi="Arial" w:cs="Arial"/>
          <w:b/>
          <w:color w:val="000000"/>
          <w:sz w:val="22"/>
          <w:szCs w:val="22"/>
        </w:rPr>
      </w:pPr>
    </w:p>
    <w:p w:rsidR="00BA3F27" w:rsidRDefault="0055327D">
      <w:pPr>
        <w:jc w:val="both"/>
        <w:rPr>
          <w:rFonts w:ascii="Arial" w:eastAsia="Arial" w:hAnsi="Arial" w:cs="Arial"/>
          <w:color w:val="000000"/>
          <w:sz w:val="22"/>
          <w:szCs w:val="22"/>
        </w:rPr>
      </w:pPr>
      <w:r>
        <w:rPr>
          <w:rFonts w:ascii="Arial" w:eastAsia="Arial" w:hAnsi="Arial" w:cs="Arial"/>
          <w:b/>
          <w:color w:val="000000"/>
          <w:sz w:val="22"/>
          <w:szCs w:val="22"/>
        </w:rPr>
        <w:t>R4.</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Kadiyali</w:t>
      </w:r>
      <w:proofErr w:type="spellEnd"/>
      <w:r>
        <w:rPr>
          <w:rFonts w:ascii="Arial" w:eastAsia="Arial" w:hAnsi="Arial" w:cs="Arial"/>
          <w:color w:val="000000"/>
          <w:sz w:val="22"/>
          <w:szCs w:val="22"/>
        </w:rPr>
        <w:t xml:space="preserve"> L R; Traffic Engineering and Transportation Planning; Khanna Publishers, New Delhi; 2003.</w:t>
      </w:r>
    </w:p>
    <w:p w:rsidR="00BA3F27" w:rsidRDefault="00BA3F27">
      <w:pPr>
        <w:jc w:val="both"/>
        <w:rPr>
          <w:rFonts w:ascii="Arial" w:eastAsia="Arial" w:hAnsi="Arial" w:cs="Arial"/>
          <w:b/>
          <w:color w:val="000000"/>
          <w:sz w:val="22"/>
          <w:szCs w:val="22"/>
        </w:rPr>
      </w:pPr>
    </w:p>
    <w:p w:rsidR="00BA3F27" w:rsidRDefault="0055327D">
      <w:pPr>
        <w:jc w:val="both"/>
        <w:rPr>
          <w:rFonts w:ascii="Arial" w:eastAsia="Arial" w:hAnsi="Arial" w:cs="Arial"/>
          <w:sz w:val="22"/>
          <w:szCs w:val="22"/>
        </w:rPr>
      </w:pPr>
      <w:r>
        <w:rPr>
          <w:rFonts w:ascii="Arial" w:eastAsia="Arial" w:hAnsi="Arial" w:cs="Arial"/>
          <w:b/>
          <w:color w:val="000000"/>
          <w:sz w:val="22"/>
          <w:szCs w:val="22"/>
        </w:rPr>
        <w:t>R5.</w:t>
      </w:r>
      <w:r>
        <w:rPr>
          <w:rFonts w:ascii="Arial" w:eastAsia="Arial" w:hAnsi="Arial" w:cs="Arial"/>
          <w:color w:val="000000"/>
          <w:sz w:val="22"/>
          <w:szCs w:val="22"/>
        </w:rPr>
        <w:t xml:space="preserve"> </w:t>
      </w:r>
      <w:r>
        <w:rPr>
          <w:rFonts w:ascii="Arial" w:eastAsia="Arial" w:hAnsi="Arial" w:cs="Arial"/>
          <w:sz w:val="22"/>
          <w:szCs w:val="22"/>
        </w:rPr>
        <w:t xml:space="preserve">Garber, N.J. and </w:t>
      </w:r>
      <w:proofErr w:type="spellStart"/>
      <w:r>
        <w:rPr>
          <w:rFonts w:ascii="Arial" w:eastAsia="Arial" w:hAnsi="Arial" w:cs="Arial"/>
          <w:sz w:val="22"/>
          <w:szCs w:val="22"/>
        </w:rPr>
        <w:t>Hoel</w:t>
      </w:r>
      <w:proofErr w:type="spellEnd"/>
      <w:r>
        <w:rPr>
          <w:rFonts w:ascii="Arial" w:eastAsia="Arial" w:hAnsi="Arial" w:cs="Arial"/>
          <w:sz w:val="22"/>
          <w:szCs w:val="22"/>
        </w:rPr>
        <w:t>, L.A. Traffic and Highway Engineering, Fourth Edition; Cengage Learning, Stamford, CT, USA, 2010</w:t>
      </w:r>
    </w:p>
    <w:p w:rsidR="00BA3F27" w:rsidRDefault="00BA3F27">
      <w:pPr>
        <w:jc w:val="both"/>
        <w:rPr>
          <w:rFonts w:ascii="Arial" w:eastAsia="Arial" w:hAnsi="Arial" w:cs="Arial"/>
          <w:b/>
          <w:sz w:val="22"/>
          <w:szCs w:val="22"/>
        </w:rPr>
      </w:pPr>
    </w:p>
    <w:p w:rsidR="00BA3F27" w:rsidRDefault="0055327D">
      <w:pPr>
        <w:jc w:val="both"/>
        <w:rPr>
          <w:rFonts w:ascii="Arial" w:eastAsia="Arial" w:hAnsi="Arial" w:cs="Arial"/>
          <w:sz w:val="22"/>
          <w:szCs w:val="22"/>
        </w:rPr>
      </w:pPr>
      <w:r>
        <w:rPr>
          <w:rFonts w:ascii="Arial" w:eastAsia="Arial" w:hAnsi="Arial" w:cs="Arial"/>
          <w:b/>
          <w:sz w:val="22"/>
          <w:szCs w:val="22"/>
        </w:rPr>
        <w:t>R6.</w:t>
      </w:r>
      <w:r>
        <w:rPr>
          <w:rFonts w:ascii="Arial" w:eastAsia="Arial" w:hAnsi="Arial" w:cs="Arial"/>
          <w:sz w:val="22"/>
          <w:szCs w:val="22"/>
        </w:rPr>
        <w:t xml:space="preserve"> </w:t>
      </w:r>
      <w:proofErr w:type="spellStart"/>
      <w:r>
        <w:rPr>
          <w:rFonts w:ascii="Arial" w:eastAsia="Arial" w:hAnsi="Arial" w:cs="Arial"/>
          <w:sz w:val="22"/>
          <w:szCs w:val="22"/>
        </w:rPr>
        <w:t>Partha</w:t>
      </w:r>
      <w:proofErr w:type="spellEnd"/>
      <w:r>
        <w:rPr>
          <w:rFonts w:ascii="Arial" w:eastAsia="Arial" w:hAnsi="Arial" w:cs="Arial"/>
          <w:sz w:val="22"/>
          <w:szCs w:val="22"/>
        </w:rPr>
        <w:t xml:space="preserve"> Chakraborty and </w:t>
      </w:r>
      <w:proofErr w:type="spellStart"/>
      <w:r>
        <w:rPr>
          <w:rFonts w:ascii="Arial" w:eastAsia="Arial" w:hAnsi="Arial" w:cs="Arial"/>
          <w:sz w:val="22"/>
          <w:szCs w:val="22"/>
        </w:rPr>
        <w:t>Animesh</w:t>
      </w:r>
      <w:proofErr w:type="spellEnd"/>
      <w:r>
        <w:rPr>
          <w:rFonts w:ascii="Arial" w:eastAsia="Arial" w:hAnsi="Arial" w:cs="Arial"/>
          <w:sz w:val="22"/>
          <w:szCs w:val="22"/>
        </w:rPr>
        <w:t xml:space="preserve"> Das, Principles of Transportation Engineering, PHI, 2013</w:t>
      </w:r>
    </w:p>
    <w:p w:rsidR="00BA3F27" w:rsidRDefault="00BA3F27">
      <w:pPr>
        <w:jc w:val="both"/>
        <w:rPr>
          <w:rFonts w:ascii="Arial" w:eastAsia="Arial" w:hAnsi="Arial" w:cs="Arial"/>
          <w:b/>
          <w:sz w:val="22"/>
          <w:szCs w:val="22"/>
        </w:rPr>
      </w:pPr>
    </w:p>
    <w:p w:rsidR="00BA3F27" w:rsidRDefault="0055327D">
      <w:pPr>
        <w:jc w:val="both"/>
        <w:rPr>
          <w:rFonts w:ascii="Arial" w:eastAsia="Arial" w:hAnsi="Arial" w:cs="Arial"/>
          <w:color w:val="000000"/>
          <w:sz w:val="22"/>
          <w:szCs w:val="22"/>
        </w:rPr>
      </w:pPr>
      <w:r>
        <w:rPr>
          <w:rFonts w:ascii="Arial" w:eastAsia="Arial" w:hAnsi="Arial" w:cs="Arial"/>
          <w:b/>
          <w:sz w:val="22"/>
          <w:szCs w:val="22"/>
        </w:rPr>
        <w:t>R7.</w:t>
      </w:r>
      <w:r>
        <w:rPr>
          <w:rFonts w:ascii="Arial" w:eastAsia="Arial" w:hAnsi="Arial" w:cs="Arial"/>
          <w:color w:val="000000"/>
          <w:sz w:val="22"/>
          <w:szCs w:val="22"/>
        </w:rPr>
        <w:t xml:space="preserve"> Design Codes: Latest codes of IRC 37, I</w:t>
      </w:r>
      <w:r>
        <w:rPr>
          <w:rFonts w:ascii="Arial" w:eastAsia="Arial" w:hAnsi="Arial" w:cs="Arial"/>
          <w:color w:val="000000"/>
          <w:sz w:val="22"/>
          <w:szCs w:val="22"/>
        </w:rPr>
        <w:t xml:space="preserve">RC 58, IRC 81, MS 2 manual and other IS, </w:t>
      </w:r>
      <w:proofErr w:type="spellStart"/>
      <w:r>
        <w:rPr>
          <w:rFonts w:ascii="Arial" w:eastAsia="Arial" w:hAnsi="Arial" w:cs="Arial"/>
          <w:color w:val="000000"/>
          <w:sz w:val="22"/>
          <w:szCs w:val="22"/>
        </w:rPr>
        <w:t>MoRT&amp;H</w:t>
      </w:r>
      <w:proofErr w:type="spellEnd"/>
      <w:r>
        <w:rPr>
          <w:rFonts w:ascii="Arial" w:eastAsia="Arial" w:hAnsi="Arial" w:cs="Arial"/>
          <w:color w:val="000000"/>
          <w:sz w:val="22"/>
          <w:szCs w:val="22"/>
        </w:rPr>
        <w:t xml:space="preserve"> Codes </w:t>
      </w:r>
    </w:p>
    <w:p w:rsidR="00BA3F27" w:rsidRDefault="00BA3F27">
      <w:pPr>
        <w:jc w:val="both"/>
        <w:rPr>
          <w:rFonts w:ascii="Arial" w:eastAsia="Arial" w:hAnsi="Arial" w:cs="Arial"/>
          <w:b/>
          <w:color w:val="000000"/>
          <w:sz w:val="22"/>
          <w:szCs w:val="22"/>
          <w:highlight w:val="white"/>
        </w:rPr>
      </w:pPr>
    </w:p>
    <w:p w:rsidR="00BA3F27" w:rsidRDefault="0055327D">
      <w:pPr>
        <w:jc w:val="both"/>
        <w:rPr>
          <w:rFonts w:ascii="Arial" w:eastAsia="Arial" w:hAnsi="Arial" w:cs="Arial"/>
          <w:color w:val="000000"/>
          <w:sz w:val="22"/>
          <w:szCs w:val="22"/>
          <w:highlight w:val="white"/>
        </w:rPr>
      </w:pPr>
      <w:r>
        <w:rPr>
          <w:rFonts w:ascii="Arial" w:eastAsia="Arial" w:hAnsi="Arial" w:cs="Arial"/>
          <w:b/>
          <w:color w:val="000000"/>
          <w:sz w:val="22"/>
          <w:szCs w:val="22"/>
          <w:highlight w:val="white"/>
        </w:rPr>
        <w:t>R8.</w:t>
      </w:r>
      <w:r>
        <w:rPr>
          <w:rFonts w:ascii="Arial" w:eastAsia="Arial" w:hAnsi="Arial" w:cs="Arial"/>
          <w:color w:val="000000"/>
          <w:sz w:val="22"/>
          <w:szCs w:val="22"/>
          <w:highlight w:val="white"/>
        </w:rPr>
        <w:t xml:space="preserve"> </w:t>
      </w:r>
      <w:proofErr w:type="spellStart"/>
      <w:r>
        <w:rPr>
          <w:rFonts w:ascii="Arial" w:eastAsia="Arial" w:hAnsi="Arial" w:cs="Arial"/>
          <w:color w:val="000000"/>
          <w:sz w:val="22"/>
          <w:szCs w:val="22"/>
          <w:highlight w:val="white"/>
        </w:rPr>
        <w:t>Kandhal</w:t>
      </w:r>
      <w:proofErr w:type="spellEnd"/>
      <w:r>
        <w:rPr>
          <w:rFonts w:ascii="Arial" w:eastAsia="Arial" w:hAnsi="Arial" w:cs="Arial"/>
          <w:color w:val="000000"/>
          <w:sz w:val="22"/>
          <w:szCs w:val="22"/>
          <w:highlight w:val="white"/>
        </w:rPr>
        <w:t xml:space="preserve">, </w:t>
      </w:r>
      <w:proofErr w:type="spellStart"/>
      <w:r>
        <w:rPr>
          <w:rFonts w:ascii="Arial" w:eastAsia="Arial" w:hAnsi="Arial" w:cs="Arial"/>
          <w:color w:val="000000"/>
          <w:sz w:val="22"/>
          <w:szCs w:val="22"/>
          <w:highlight w:val="white"/>
        </w:rPr>
        <w:t>Prithvi</w:t>
      </w:r>
      <w:proofErr w:type="spellEnd"/>
      <w:r>
        <w:rPr>
          <w:rFonts w:ascii="Arial" w:eastAsia="Arial" w:hAnsi="Arial" w:cs="Arial"/>
          <w:color w:val="000000"/>
          <w:sz w:val="22"/>
          <w:szCs w:val="22"/>
          <w:highlight w:val="white"/>
        </w:rPr>
        <w:t xml:space="preserve"> Singh, </w:t>
      </w:r>
      <w:hyperlink r:id="rId9">
        <w:r>
          <w:rPr>
            <w:rFonts w:ascii="Arial" w:eastAsia="Arial" w:hAnsi="Arial" w:cs="Arial"/>
            <w:color w:val="000000"/>
            <w:sz w:val="22"/>
            <w:szCs w:val="22"/>
            <w:highlight w:val="white"/>
          </w:rPr>
          <w:t xml:space="preserve">Bituminous Road Construction in India, 2016, by PHI, </w:t>
        </w:r>
      </w:hyperlink>
      <w:hyperlink r:id="rId10">
        <w:r>
          <w:rPr>
            <w:rFonts w:ascii="Arial" w:eastAsia="Arial" w:hAnsi="Arial" w:cs="Arial"/>
            <w:b/>
            <w:color w:val="000000"/>
            <w:sz w:val="22"/>
            <w:szCs w:val="22"/>
            <w:highlight w:val="white"/>
          </w:rPr>
          <w:t>ISBN:</w:t>
        </w:r>
      </w:hyperlink>
      <w:hyperlink r:id="rId11">
        <w:r>
          <w:rPr>
            <w:rFonts w:ascii="Arial" w:eastAsia="Arial" w:hAnsi="Arial" w:cs="Arial"/>
            <w:color w:val="000000"/>
            <w:sz w:val="22"/>
            <w:szCs w:val="22"/>
            <w:highlight w:val="white"/>
          </w:rPr>
          <w:t> 978-81-203-5258-2 </w:t>
        </w:r>
        <w:r>
          <w:rPr>
            <w:rFonts w:ascii="Arial" w:eastAsia="Arial" w:hAnsi="Arial" w:cs="Arial"/>
            <w:color w:val="000000"/>
            <w:sz w:val="22"/>
            <w:szCs w:val="22"/>
            <w:highlight w:val="white"/>
          </w:rPr>
          <w:br/>
        </w:r>
      </w:hyperlink>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color w:val="000000"/>
          <w:sz w:val="22"/>
          <w:szCs w:val="22"/>
          <w:highlight w:val="white"/>
        </w:rPr>
      </w:pPr>
    </w:p>
    <w:p w:rsidR="00BA3F27" w:rsidRDefault="00BA3F27">
      <w:pPr>
        <w:jc w:val="both"/>
        <w:rPr>
          <w:rFonts w:ascii="Arial" w:eastAsia="Arial" w:hAnsi="Arial" w:cs="Arial"/>
          <w:b/>
          <w:sz w:val="22"/>
          <w:szCs w:val="22"/>
        </w:rPr>
      </w:pPr>
    </w:p>
    <w:p w:rsidR="00BA3F27" w:rsidRDefault="00BA3F27">
      <w:pPr>
        <w:jc w:val="both"/>
        <w:rPr>
          <w:rFonts w:ascii="Arial" w:eastAsia="Arial" w:hAnsi="Arial" w:cs="Arial"/>
          <w:b/>
          <w:sz w:val="22"/>
          <w:szCs w:val="22"/>
        </w:rPr>
      </w:pPr>
    </w:p>
    <w:p w:rsidR="00BA3F27" w:rsidRDefault="0055327D">
      <w:pPr>
        <w:jc w:val="both"/>
        <w:rPr>
          <w:rFonts w:ascii="Arial" w:eastAsia="Arial" w:hAnsi="Arial" w:cs="Arial"/>
          <w:b/>
          <w:sz w:val="22"/>
          <w:szCs w:val="22"/>
        </w:rPr>
      </w:pPr>
      <w:r>
        <w:rPr>
          <w:rFonts w:ascii="Arial" w:eastAsia="Arial" w:hAnsi="Arial" w:cs="Arial"/>
          <w:b/>
          <w:sz w:val="22"/>
          <w:szCs w:val="22"/>
        </w:rPr>
        <w:t>4. Course Plan:</w:t>
      </w:r>
    </w:p>
    <w:p w:rsidR="00BA3F27" w:rsidRDefault="00BA3F27">
      <w:pPr>
        <w:jc w:val="both"/>
        <w:rPr>
          <w:b/>
        </w:rPr>
      </w:pPr>
    </w:p>
    <w:tbl>
      <w:tblPr>
        <w:tblStyle w:val="a"/>
        <w:tblW w:w="1089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216"/>
        <w:gridCol w:w="67"/>
        <w:gridCol w:w="3420"/>
        <w:gridCol w:w="1710"/>
        <w:gridCol w:w="1397"/>
      </w:tblGrid>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BA3F27" w:rsidRDefault="0055327D">
            <w:pPr>
              <w:jc w:val="center"/>
              <w:rPr>
                <w:rFonts w:ascii="Arial" w:eastAsia="Arial" w:hAnsi="Arial" w:cs="Arial"/>
                <w:b/>
                <w:sz w:val="18"/>
                <w:szCs w:val="18"/>
              </w:rPr>
            </w:pPr>
            <w:r>
              <w:rPr>
                <w:rFonts w:ascii="Arial" w:eastAsia="Arial" w:hAnsi="Arial" w:cs="Arial"/>
                <w:b/>
                <w:sz w:val="18"/>
                <w:szCs w:val="18"/>
              </w:rPr>
              <w:t>Lecture No.</w:t>
            </w:r>
          </w:p>
        </w:tc>
        <w:tc>
          <w:tcPr>
            <w:tcW w:w="3283" w:type="dxa"/>
            <w:gridSpan w:val="2"/>
            <w:tcBorders>
              <w:top w:val="single" w:sz="6" w:space="0" w:color="000000"/>
              <w:left w:val="single" w:sz="6" w:space="0" w:color="000000"/>
              <w:bottom w:val="single" w:sz="6" w:space="0" w:color="000000"/>
              <w:right w:val="single" w:sz="6" w:space="0" w:color="000000"/>
            </w:tcBorders>
            <w:shd w:val="clear" w:color="auto" w:fill="D9D9D9"/>
            <w:vAlign w:val="center"/>
          </w:tcPr>
          <w:p w:rsidR="00BA3F27" w:rsidRDefault="0055327D">
            <w:pPr>
              <w:jc w:val="center"/>
              <w:rPr>
                <w:rFonts w:ascii="Arial" w:eastAsia="Arial" w:hAnsi="Arial" w:cs="Arial"/>
                <w:b/>
                <w:sz w:val="18"/>
                <w:szCs w:val="18"/>
              </w:rPr>
            </w:pPr>
            <w:r>
              <w:rPr>
                <w:rFonts w:ascii="Arial" w:eastAsia="Arial" w:hAnsi="Arial" w:cs="Arial"/>
                <w:b/>
                <w:sz w:val="18"/>
                <w:szCs w:val="18"/>
              </w:rPr>
              <w:t>Topics to be covered</w:t>
            </w:r>
          </w:p>
        </w:tc>
        <w:tc>
          <w:tcPr>
            <w:tcW w:w="3420"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BA3F27" w:rsidRDefault="0055327D">
            <w:pPr>
              <w:jc w:val="center"/>
              <w:rPr>
                <w:rFonts w:ascii="Arial" w:eastAsia="Arial" w:hAnsi="Arial" w:cs="Arial"/>
                <w:b/>
                <w:sz w:val="18"/>
                <w:szCs w:val="18"/>
              </w:rPr>
            </w:pPr>
            <w:r>
              <w:rPr>
                <w:rFonts w:ascii="Arial" w:eastAsia="Arial" w:hAnsi="Arial" w:cs="Arial"/>
                <w:b/>
                <w:sz w:val="18"/>
                <w:szCs w:val="18"/>
              </w:rPr>
              <w:t>Learning Objectives</w:t>
            </w:r>
          </w:p>
        </w:tc>
        <w:tc>
          <w:tcPr>
            <w:tcW w:w="1710"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BA3F27" w:rsidRDefault="0055327D">
            <w:pPr>
              <w:jc w:val="center"/>
              <w:rPr>
                <w:rFonts w:ascii="Arial" w:eastAsia="Arial" w:hAnsi="Arial" w:cs="Arial"/>
                <w:b/>
                <w:sz w:val="18"/>
                <w:szCs w:val="18"/>
              </w:rPr>
            </w:pPr>
            <w:r>
              <w:rPr>
                <w:rFonts w:ascii="Arial" w:eastAsia="Arial" w:hAnsi="Arial" w:cs="Arial"/>
                <w:b/>
                <w:sz w:val="18"/>
                <w:szCs w:val="18"/>
              </w:rPr>
              <w:t>Reference to Text Book / Reference Book</w:t>
            </w:r>
          </w:p>
        </w:tc>
        <w:tc>
          <w:tcPr>
            <w:tcW w:w="1397"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BA3F27" w:rsidRDefault="0055327D">
            <w:pPr>
              <w:jc w:val="center"/>
              <w:rPr>
                <w:rFonts w:ascii="Arial" w:eastAsia="Arial" w:hAnsi="Arial" w:cs="Arial"/>
                <w:b/>
                <w:sz w:val="18"/>
                <w:szCs w:val="18"/>
              </w:rPr>
            </w:pPr>
            <w:r>
              <w:rPr>
                <w:rFonts w:ascii="Arial" w:eastAsia="Arial" w:hAnsi="Arial" w:cs="Arial"/>
                <w:b/>
                <w:sz w:val="18"/>
                <w:szCs w:val="18"/>
              </w:rPr>
              <w:t>SLO*</w:t>
            </w:r>
          </w:p>
        </w:tc>
      </w:tr>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1</w:t>
            </w:r>
          </w:p>
        </w:tc>
        <w:tc>
          <w:tcPr>
            <w:tcW w:w="3283"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Introduction to Highway Planning and Development</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 xml:space="preserve">To Identify the intricacies involved in Highway planning and Development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Chapter-1 &amp; 2</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a</w:t>
            </w:r>
          </w:p>
        </w:tc>
      </w:tr>
      <w:tr w:rsidR="00BA3F27">
        <w:trPr>
          <w:jc w:val="center"/>
        </w:trPr>
        <w:tc>
          <w:tcPr>
            <w:tcW w:w="10895" w:type="dxa"/>
            <w:gridSpan w:val="6"/>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widowControl w:val="0"/>
              <w:numPr>
                <w:ilvl w:val="0"/>
                <w:numId w:val="3"/>
              </w:num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Highway Material Characterization (Lectures 2 to 12)</w:t>
            </w:r>
          </w:p>
        </w:tc>
      </w:tr>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2-12</w:t>
            </w:r>
          </w:p>
        </w:tc>
        <w:tc>
          <w:tcPr>
            <w:tcW w:w="3283"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 xml:space="preserve">Basic Tests on aggregates and bitumen, Introduction to Modified Bitumen, Bituminous Concrete Mixture Design by Modified Marshall’s Method, Introduction to </w:t>
            </w:r>
            <w:proofErr w:type="spellStart"/>
            <w:r>
              <w:rPr>
                <w:rFonts w:ascii="Arial" w:eastAsia="Arial" w:hAnsi="Arial" w:cs="Arial"/>
                <w:sz w:val="18"/>
                <w:szCs w:val="18"/>
              </w:rPr>
              <w:t>Superpave</w:t>
            </w:r>
            <w:proofErr w:type="spellEnd"/>
            <w:r>
              <w:rPr>
                <w:rFonts w:ascii="Arial" w:eastAsia="Arial" w:hAnsi="Arial" w:cs="Arial"/>
                <w:sz w:val="18"/>
                <w:szCs w:val="18"/>
              </w:rPr>
              <w:t xml:space="preserve"> Mixture Design, Job Mix Formula, Introduction to Warm mix design, Cold mix design, and mixe</w:t>
            </w:r>
            <w:r>
              <w:rPr>
                <w:rFonts w:ascii="Arial" w:eastAsia="Arial" w:hAnsi="Arial" w:cs="Arial"/>
                <w:sz w:val="18"/>
                <w:szCs w:val="18"/>
              </w:rPr>
              <w:t xml:space="preserve">s with RAP materials </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 xml:space="preserve">To test and evaluate the suitability of highway construction materials namely, soil, aggregates, bitumen, cement. Also the student will acquire the ability of designing the bituminous concrete mixtures and assess their suitability in </w:t>
            </w:r>
            <w:r>
              <w:rPr>
                <w:rFonts w:ascii="Arial" w:eastAsia="Arial" w:hAnsi="Arial" w:cs="Arial"/>
                <w:sz w:val="18"/>
                <w:szCs w:val="18"/>
              </w:rPr>
              <w:t>various bitumen bound layers of flexible pavement structure. The student will also get exposed to the new mix technologies along with recycled mixes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Chapters 6 plus relevant IRC Codes</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a, b, c, d, e, f</w:t>
            </w:r>
          </w:p>
        </w:tc>
      </w:tr>
      <w:tr w:rsidR="00BA3F27">
        <w:trPr>
          <w:jc w:val="center"/>
        </w:trPr>
        <w:tc>
          <w:tcPr>
            <w:tcW w:w="10895" w:type="dxa"/>
            <w:gridSpan w:val="6"/>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widowControl w:val="0"/>
              <w:numPr>
                <w:ilvl w:val="0"/>
                <w:numId w:val="3"/>
              </w:num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Highway Geometric Design (Lectures 13 to 20)</w:t>
            </w:r>
          </w:p>
        </w:tc>
      </w:tr>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13</w:t>
            </w:r>
          </w:p>
        </w:tc>
        <w:tc>
          <w:tcPr>
            <w:tcW w:w="3283"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Introduction to Highway Geometric Design</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To identify the forces acting on a highway vehicle travelling through a curvilinear section</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a, c</w:t>
            </w:r>
          </w:p>
        </w:tc>
      </w:tr>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14</w:t>
            </w:r>
          </w:p>
        </w:tc>
        <w:tc>
          <w:tcPr>
            <w:tcW w:w="3283"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 xml:space="preserve">Width of Pavement, Formation and Land; Cross Slopes </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 xml:space="preserve">To get exposed to various basic cross section elements of highways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a, c</w:t>
            </w:r>
          </w:p>
        </w:tc>
      </w:tr>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15-16</w:t>
            </w:r>
          </w:p>
        </w:tc>
        <w:tc>
          <w:tcPr>
            <w:tcW w:w="3283"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Stopping Sight Distance, Overtaking Sight Distance and Intermediate Sight distance</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To be able to ensure safety gap between the vehicles travelling in the opposite</w:t>
            </w:r>
            <w:r>
              <w:rPr>
                <w:rFonts w:ascii="Arial" w:eastAsia="Arial" w:hAnsi="Arial" w:cs="Arial"/>
                <w:sz w:val="18"/>
                <w:szCs w:val="18"/>
              </w:rPr>
              <w:t xml:space="preserve"> directions as well as the vehicles travelling in the same direction. In addition, to be able to identify the process of overtaking maneuver mathematically to design overtaking zones on highways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a, c</w:t>
            </w:r>
          </w:p>
        </w:tc>
      </w:tr>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17-18</w:t>
            </w:r>
          </w:p>
        </w:tc>
        <w:tc>
          <w:tcPr>
            <w:tcW w:w="3283"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Horizontal Curves, Super elevation, Widening of Pavement</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To be able to design elements needed to handle Horizontal Alignment of any highway by understanding the dynamics of vehicular movement and stability of moving vehicle on horizontal highway curves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a, c</w:t>
            </w:r>
          </w:p>
        </w:tc>
      </w:tr>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19-20</w:t>
            </w:r>
          </w:p>
        </w:tc>
        <w:tc>
          <w:tcPr>
            <w:tcW w:w="3283"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Gradient, Compensation in Gradient, Summit Curves, Valley Curves</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 xml:space="preserve">To be able to design elements needed to handle vertical Alignment of any highway with regard to handling the gradients for highway development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a, c</w:t>
            </w:r>
          </w:p>
        </w:tc>
      </w:tr>
      <w:tr w:rsidR="00BA3F27">
        <w:trPr>
          <w:trHeight w:val="344"/>
          <w:jc w:val="center"/>
        </w:trPr>
        <w:tc>
          <w:tcPr>
            <w:tcW w:w="10895" w:type="dxa"/>
            <w:gridSpan w:val="6"/>
            <w:tcBorders>
              <w:top w:val="single" w:sz="6" w:space="0" w:color="000000"/>
              <w:left w:val="single" w:sz="6" w:space="0" w:color="000000"/>
              <w:right w:val="single" w:sz="6" w:space="0" w:color="000000"/>
            </w:tcBorders>
            <w:shd w:val="clear" w:color="auto" w:fill="FFFFFF"/>
            <w:vAlign w:val="center"/>
          </w:tcPr>
          <w:p w:rsidR="00BA3F27" w:rsidRDefault="0055327D">
            <w:pPr>
              <w:widowControl w:val="0"/>
              <w:numPr>
                <w:ilvl w:val="0"/>
                <w:numId w:val="3"/>
              </w:num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Traffic Engineering (Lectures 21 to 30)</w:t>
            </w:r>
          </w:p>
        </w:tc>
      </w:tr>
      <w:tr w:rsidR="00BA3F27">
        <w:trPr>
          <w:trHeight w:val="2300"/>
          <w:jc w:val="center"/>
        </w:trPr>
        <w:tc>
          <w:tcPr>
            <w:tcW w:w="1085" w:type="dxa"/>
            <w:tcBorders>
              <w:top w:val="single" w:sz="6" w:space="0" w:color="000000"/>
              <w:left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21-25</w:t>
            </w:r>
          </w:p>
        </w:tc>
        <w:tc>
          <w:tcPr>
            <w:tcW w:w="3216" w:type="dxa"/>
            <w:tcBorders>
              <w:top w:val="single" w:sz="6" w:space="0" w:color="000000"/>
              <w:left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 xml:space="preserve">Basic traffic characteristics - Speed, volume and concentration. Relationship between Flow, Speed and Concentration, Basic definitions of capacity; Level of service (LOS) concept; Factors affecting capacity &amp; </w:t>
            </w:r>
            <w:r>
              <w:rPr>
                <w:rFonts w:ascii="Arial" w:eastAsia="Arial" w:hAnsi="Arial" w:cs="Arial"/>
                <w:sz w:val="18"/>
                <w:szCs w:val="18"/>
              </w:rPr>
              <w:t xml:space="preserve">LOS; Volume &amp; Spot Speed Studies, Methods, Interpretations &amp; Analysis, Statistical applications in traffic engineering, Road Safety </w:t>
            </w:r>
          </w:p>
        </w:tc>
        <w:tc>
          <w:tcPr>
            <w:tcW w:w="3487" w:type="dxa"/>
            <w:gridSpan w:val="2"/>
            <w:tcBorders>
              <w:top w:val="single" w:sz="6" w:space="0" w:color="000000"/>
              <w:left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To relate the traffic parameters with the road safety while ensuring mobility and accessibility. This topic is being design</w:t>
            </w:r>
            <w:r>
              <w:rPr>
                <w:rFonts w:ascii="Arial" w:eastAsia="Arial" w:hAnsi="Arial" w:cs="Arial"/>
                <w:sz w:val="18"/>
                <w:szCs w:val="18"/>
              </w:rPr>
              <w:t>ed to cover requisites like Traffic Characteristics, Highway Capacity and Level of Service, traffic signals, parking demand &amp; schemes and accident studies as well as road safety audits.</w:t>
            </w:r>
          </w:p>
        </w:tc>
        <w:tc>
          <w:tcPr>
            <w:tcW w:w="1710" w:type="dxa"/>
            <w:tcBorders>
              <w:top w:val="single" w:sz="6" w:space="0" w:color="000000"/>
              <w:left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 5</w:t>
            </w:r>
          </w:p>
        </w:tc>
        <w:tc>
          <w:tcPr>
            <w:tcW w:w="1397" w:type="dxa"/>
            <w:tcBorders>
              <w:top w:val="single" w:sz="6" w:space="0" w:color="000000"/>
              <w:left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a, b</w:t>
            </w:r>
          </w:p>
        </w:tc>
      </w:tr>
      <w:tr w:rsidR="00BA3F27">
        <w:trPr>
          <w:trHeight w:val="2305"/>
          <w:jc w:val="center"/>
        </w:trPr>
        <w:tc>
          <w:tcPr>
            <w:tcW w:w="1085" w:type="dxa"/>
            <w:tcBorders>
              <w:top w:val="single" w:sz="6" w:space="0" w:color="000000"/>
              <w:left w:val="single" w:sz="6" w:space="0" w:color="000000"/>
              <w:right w:val="single" w:sz="4"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lastRenderedPageBreak/>
              <w:t>26-28</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Warrants for signalization, types &amp; design of Isolated Traffic Signal by IRC method, Introduction to signal coordination, Parking and road accidents, Types of Parking Facilities – On-street and off street; Introduction to Parking Inventory, Introduction to</w:t>
            </w:r>
            <w:r>
              <w:rPr>
                <w:rFonts w:ascii="Arial" w:eastAsia="Arial" w:hAnsi="Arial" w:cs="Arial"/>
                <w:sz w:val="18"/>
                <w:szCs w:val="18"/>
              </w:rPr>
              <w:t xml:space="preserve"> road accidents and road safety audits</w:t>
            </w:r>
          </w:p>
        </w:tc>
        <w:tc>
          <w:tcPr>
            <w:tcW w:w="3487" w:type="dxa"/>
            <w:gridSpan w:val="2"/>
            <w:tcBorders>
              <w:top w:val="single" w:sz="6" w:space="0" w:color="000000"/>
              <w:left w:val="single" w:sz="4"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To relate the traffic parameters with the road safety while ensuring mobility and accessibility. This topic is being designed to cover requisites like Traffic Characteristics, Highway Capacity and Level of Service, tr</w:t>
            </w:r>
            <w:r>
              <w:rPr>
                <w:rFonts w:ascii="Arial" w:eastAsia="Arial" w:hAnsi="Arial" w:cs="Arial"/>
                <w:sz w:val="18"/>
                <w:szCs w:val="18"/>
              </w:rPr>
              <w:t>affic signals, parking demand &amp; schemes and road safety audit.</w:t>
            </w:r>
          </w:p>
        </w:tc>
        <w:tc>
          <w:tcPr>
            <w:tcW w:w="1710" w:type="dxa"/>
            <w:tcBorders>
              <w:top w:val="single" w:sz="6" w:space="0" w:color="000000"/>
              <w:left w:val="single" w:sz="6" w:space="0" w:color="000000"/>
              <w:right w:val="single" w:sz="4"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 5</w:t>
            </w:r>
          </w:p>
        </w:tc>
        <w:tc>
          <w:tcPr>
            <w:tcW w:w="1397" w:type="dxa"/>
            <w:tcBorders>
              <w:top w:val="single" w:sz="4" w:space="0" w:color="000000"/>
              <w:left w:val="single" w:sz="4" w:space="0" w:color="000000"/>
              <w:right w:val="single" w:sz="4" w:space="0" w:color="000000"/>
            </w:tcBorders>
            <w:vAlign w:val="center"/>
          </w:tcPr>
          <w:p w:rsidR="00BA3F27" w:rsidRDefault="0055327D">
            <w:pPr>
              <w:jc w:val="center"/>
              <w:rPr>
                <w:rFonts w:ascii="Arial" w:eastAsia="Arial" w:hAnsi="Arial" w:cs="Arial"/>
                <w:sz w:val="18"/>
                <w:szCs w:val="18"/>
              </w:rPr>
            </w:pPr>
            <w:r>
              <w:rPr>
                <w:rFonts w:ascii="Arial" w:eastAsia="Arial" w:hAnsi="Arial" w:cs="Arial"/>
                <w:sz w:val="18"/>
                <w:szCs w:val="18"/>
              </w:rPr>
              <w:t xml:space="preserve">a, c, e, f, h, </w:t>
            </w:r>
            <w:proofErr w:type="spellStart"/>
            <w:r>
              <w:rPr>
                <w:rFonts w:ascii="Arial" w:eastAsia="Arial" w:hAnsi="Arial" w:cs="Arial"/>
                <w:sz w:val="18"/>
                <w:szCs w:val="18"/>
              </w:rPr>
              <w:t>i</w:t>
            </w:r>
            <w:proofErr w:type="spellEnd"/>
          </w:p>
        </w:tc>
      </w:tr>
      <w:tr w:rsidR="00BA3F27">
        <w:trPr>
          <w:trHeight w:val="949"/>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29-30</w:t>
            </w:r>
          </w:p>
        </w:tc>
        <w:tc>
          <w:tcPr>
            <w:tcW w:w="3216"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At Grade Intersections, Rotary Islands and Grade separated Interchanges, Case study examples</w:t>
            </w:r>
          </w:p>
        </w:tc>
        <w:tc>
          <w:tcPr>
            <w:tcW w:w="3487"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To be able to learn the intricacies of intersection designs with special emphasis on practical aspects of At Grade, Grade separated intersections and interchanges</w:t>
            </w:r>
          </w:p>
        </w:tc>
        <w:tc>
          <w:tcPr>
            <w:tcW w:w="1710"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BA3F27" w:rsidRDefault="0055327D">
            <w:pPr>
              <w:rPr>
                <w:rFonts w:ascii="Arial" w:eastAsia="Arial" w:hAnsi="Arial" w:cs="Arial"/>
                <w:sz w:val="18"/>
                <w:szCs w:val="18"/>
              </w:rPr>
            </w:pPr>
            <w:r>
              <w:rPr>
                <w:rFonts w:ascii="Arial" w:eastAsia="Arial" w:hAnsi="Arial" w:cs="Arial"/>
                <w:sz w:val="18"/>
                <w:szCs w:val="18"/>
              </w:rPr>
              <w:t>PDF Notes Provided during the class</w:t>
            </w:r>
          </w:p>
        </w:tc>
        <w:tc>
          <w:tcPr>
            <w:tcW w:w="1397" w:type="dxa"/>
            <w:tcBorders>
              <w:top w:val="single" w:sz="4" w:space="0" w:color="000000"/>
              <w:left w:val="single" w:sz="4" w:space="0" w:color="000000"/>
              <w:bottom w:val="single" w:sz="4" w:space="0" w:color="000000"/>
              <w:right w:val="single" w:sz="4" w:space="0" w:color="000000"/>
            </w:tcBorders>
            <w:vAlign w:val="center"/>
          </w:tcPr>
          <w:p w:rsidR="00BA3F27" w:rsidRDefault="0055327D">
            <w:pPr>
              <w:jc w:val="center"/>
              <w:rPr>
                <w:rFonts w:ascii="Arial" w:eastAsia="Arial" w:hAnsi="Arial" w:cs="Arial"/>
                <w:sz w:val="18"/>
                <w:szCs w:val="18"/>
              </w:rPr>
            </w:pPr>
            <w:r>
              <w:rPr>
                <w:rFonts w:ascii="Arial" w:eastAsia="Arial" w:hAnsi="Arial" w:cs="Arial"/>
                <w:sz w:val="18"/>
                <w:szCs w:val="18"/>
              </w:rPr>
              <w:t>a, c</w:t>
            </w:r>
          </w:p>
        </w:tc>
      </w:tr>
      <w:tr w:rsidR="00BA3F27">
        <w:trPr>
          <w:jc w:val="center"/>
        </w:trPr>
        <w:tc>
          <w:tcPr>
            <w:tcW w:w="10895" w:type="dxa"/>
            <w:gridSpan w:val="6"/>
            <w:tcBorders>
              <w:top w:val="single" w:sz="6" w:space="0" w:color="000000"/>
              <w:left w:val="single" w:sz="6" w:space="0" w:color="000000"/>
              <w:bottom w:val="single" w:sz="6" w:space="0" w:color="000000"/>
              <w:right w:val="single" w:sz="4" w:space="0" w:color="000000"/>
            </w:tcBorders>
            <w:shd w:val="clear" w:color="auto" w:fill="FFFFFF"/>
            <w:vAlign w:val="center"/>
          </w:tcPr>
          <w:p w:rsidR="00BA3F27" w:rsidRDefault="0055327D">
            <w:pPr>
              <w:widowControl w:val="0"/>
              <w:numPr>
                <w:ilvl w:val="0"/>
                <w:numId w:val="3"/>
              </w:num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Highway Pavement Design, Construction and Maintenance(Lectures 31 – 41)</w:t>
            </w:r>
          </w:p>
        </w:tc>
      </w:tr>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31-33</w:t>
            </w:r>
          </w:p>
        </w:tc>
        <w:tc>
          <w:tcPr>
            <w:tcW w:w="32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u w:val="single"/>
              </w:rPr>
              <w:t>Flexible Pavement:</w:t>
            </w:r>
            <w:r>
              <w:rPr>
                <w:rFonts w:ascii="Arial" w:eastAsia="Arial" w:hAnsi="Arial" w:cs="Arial"/>
                <w:sz w:val="18"/>
                <w:szCs w:val="18"/>
              </w:rPr>
              <w:t xml:space="preserve"> Design Factors, IRC 37 Method of flexible pavement design, Introduction to MEPDG flexible pavement design</w:t>
            </w:r>
          </w:p>
        </w:tc>
        <w:tc>
          <w:tcPr>
            <w:tcW w:w="3487" w:type="dxa"/>
            <w:gridSpan w:val="2"/>
            <w:tcBorders>
              <w:top w:val="single" w:sz="6" w:space="0" w:color="000000"/>
              <w:left w:val="single" w:sz="6" w:space="0" w:color="000000"/>
              <w:bottom w:val="single" w:sz="6" w:space="0" w:color="000000"/>
              <w:right w:val="single" w:sz="6" w:space="0" w:color="000000"/>
            </w:tcBorders>
            <w:shd w:val="clear" w:color="auto" w:fill="FFFFFF"/>
          </w:tcPr>
          <w:p w:rsidR="00BA3F27" w:rsidRDefault="0055327D">
            <w:pPr>
              <w:jc w:val="both"/>
              <w:rPr>
                <w:rFonts w:ascii="Arial" w:eastAsia="Arial" w:hAnsi="Arial" w:cs="Arial"/>
                <w:sz w:val="18"/>
                <w:szCs w:val="18"/>
              </w:rPr>
            </w:pPr>
            <w:r>
              <w:rPr>
                <w:rFonts w:ascii="Arial" w:eastAsia="Arial" w:hAnsi="Arial" w:cs="Arial"/>
                <w:sz w:val="18"/>
                <w:szCs w:val="18"/>
              </w:rPr>
              <w:t>To be able to design a flexible pavement structure by the end of this chapter</w:t>
            </w:r>
          </w:p>
        </w:tc>
        <w:tc>
          <w:tcPr>
            <w:tcW w:w="1710"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 7  + IRC Codes</w:t>
            </w:r>
          </w:p>
        </w:tc>
        <w:tc>
          <w:tcPr>
            <w:tcW w:w="1397" w:type="dxa"/>
            <w:tcBorders>
              <w:top w:val="single" w:sz="4" w:space="0" w:color="000000"/>
              <w:left w:val="single" w:sz="4" w:space="0" w:color="000000"/>
              <w:bottom w:val="single" w:sz="4" w:space="0" w:color="000000"/>
              <w:right w:val="single" w:sz="4" w:space="0" w:color="000000"/>
            </w:tcBorders>
            <w:vAlign w:val="center"/>
          </w:tcPr>
          <w:p w:rsidR="00BA3F27" w:rsidRDefault="0055327D">
            <w:pPr>
              <w:jc w:val="center"/>
              <w:rPr>
                <w:rFonts w:ascii="Arial" w:eastAsia="Arial" w:hAnsi="Arial" w:cs="Arial"/>
                <w:sz w:val="18"/>
                <w:szCs w:val="18"/>
              </w:rPr>
            </w:pPr>
            <w:r>
              <w:rPr>
                <w:rFonts w:ascii="Arial" w:eastAsia="Arial" w:hAnsi="Arial" w:cs="Arial"/>
                <w:sz w:val="18"/>
                <w:szCs w:val="18"/>
              </w:rPr>
              <w:t>a, c</w:t>
            </w:r>
          </w:p>
        </w:tc>
      </w:tr>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34-36</w:t>
            </w:r>
          </w:p>
        </w:tc>
        <w:tc>
          <w:tcPr>
            <w:tcW w:w="32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u w:val="single"/>
              </w:rPr>
              <w:t>Rigid Pavement:</w:t>
            </w:r>
            <w:r>
              <w:rPr>
                <w:rFonts w:ascii="Arial" w:eastAsia="Arial" w:hAnsi="Arial" w:cs="Arial"/>
                <w:sz w:val="18"/>
                <w:szCs w:val="18"/>
              </w:rPr>
              <w:t xml:space="preserve"> General Design Considerations, Critical Load Positions, Wheel Load Stresses, Temperature Stresses, IRC 58 Method of Rigid Pavement Design, Introduction to MEPDG rigid pavement design</w:t>
            </w:r>
          </w:p>
        </w:tc>
        <w:tc>
          <w:tcPr>
            <w:tcW w:w="3487"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To be able to design a rigid pavement structure by the end of this chapt</w:t>
            </w:r>
            <w:r>
              <w:rPr>
                <w:rFonts w:ascii="Arial" w:eastAsia="Arial" w:hAnsi="Arial" w:cs="Arial"/>
                <w:sz w:val="18"/>
                <w:szCs w:val="18"/>
              </w:rPr>
              <w:t>er</w:t>
            </w:r>
          </w:p>
        </w:tc>
        <w:tc>
          <w:tcPr>
            <w:tcW w:w="1710"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 7 + IRC Codes</w:t>
            </w:r>
          </w:p>
        </w:tc>
        <w:tc>
          <w:tcPr>
            <w:tcW w:w="1397" w:type="dxa"/>
            <w:tcBorders>
              <w:top w:val="single" w:sz="4" w:space="0" w:color="000000"/>
              <w:left w:val="single" w:sz="4" w:space="0" w:color="000000"/>
              <w:bottom w:val="single" w:sz="4" w:space="0" w:color="000000"/>
              <w:right w:val="single" w:sz="4" w:space="0" w:color="000000"/>
            </w:tcBorders>
            <w:vAlign w:val="center"/>
          </w:tcPr>
          <w:p w:rsidR="00BA3F27" w:rsidRDefault="0055327D">
            <w:pPr>
              <w:jc w:val="center"/>
              <w:rPr>
                <w:rFonts w:ascii="Arial" w:eastAsia="Arial" w:hAnsi="Arial" w:cs="Arial"/>
                <w:sz w:val="18"/>
                <w:szCs w:val="18"/>
              </w:rPr>
            </w:pPr>
            <w:r>
              <w:rPr>
                <w:rFonts w:ascii="Arial" w:eastAsia="Arial" w:hAnsi="Arial" w:cs="Arial"/>
                <w:sz w:val="18"/>
                <w:szCs w:val="18"/>
              </w:rPr>
              <w:t>a, c</w:t>
            </w:r>
          </w:p>
        </w:tc>
      </w:tr>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37- 39</w:t>
            </w:r>
          </w:p>
        </w:tc>
        <w:tc>
          <w:tcPr>
            <w:tcW w:w="32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u w:val="single"/>
              </w:rPr>
              <w:t>Overlay design:</w:t>
            </w:r>
            <w:r>
              <w:rPr>
                <w:rFonts w:ascii="Arial" w:eastAsia="Arial" w:hAnsi="Arial" w:cs="Arial"/>
                <w:sz w:val="18"/>
                <w:szCs w:val="18"/>
              </w:rPr>
              <w:t xml:space="preserve"> Benkelman and FWD methods, Introduction to Design of Thin White Topping (TWT) overlays</w:t>
            </w:r>
          </w:p>
        </w:tc>
        <w:tc>
          <w:tcPr>
            <w:tcW w:w="3487"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 xml:space="preserve">To be able to design an overlay on a flexible pavement structure by the end of this chapter </w:t>
            </w:r>
          </w:p>
        </w:tc>
        <w:tc>
          <w:tcPr>
            <w:tcW w:w="1710"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T1 Chapter 7 + IRC Codes</w:t>
            </w:r>
          </w:p>
        </w:tc>
        <w:tc>
          <w:tcPr>
            <w:tcW w:w="1397" w:type="dxa"/>
            <w:tcBorders>
              <w:top w:val="single" w:sz="4" w:space="0" w:color="000000"/>
              <w:left w:val="single" w:sz="4" w:space="0" w:color="000000"/>
              <w:bottom w:val="single" w:sz="4" w:space="0" w:color="000000"/>
              <w:right w:val="single" w:sz="4" w:space="0" w:color="000000"/>
            </w:tcBorders>
            <w:vAlign w:val="center"/>
          </w:tcPr>
          <w:p w:rsidR="00BA3F27" w:rsidRDefault="0055327D">
            <w:pPr>
              <w:jc w:val="center"/>
              <w:rPr>
                <w:rFonts w:ascii="Arial" w:eastAsia="Arial" w:hAnsi="Arial" w:cs="Arial"/>
                <w:sz w:val="18"/>
                <w:szCs w:val="18"/>
              </w:rPr>
            </w:pPr>
            <w:r>
              <w:rPr>
                <w:rFonts w:ascii="Arial" w:eastAsia="Arial" w:hAnsi="Arial" w:cs="Arial"/>
                <w:sz w:val="18"/>
                <w:szCs w:val="18"/>
              </w:rPr>
              <w:t>a, b, c, e</w:t>
            </w:r>
          </w:p>
        </w:tc>
      </w:tr>
      <w:tr w:rsidR="00BA3F2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40</w:t>
            </w:r>
          </w:p>
        </w:tc>
        <w:tc>
          <w:tcPr>
            <w:tcW w:w="32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 xml:space="preserve">Introduction to the stages of highway construction activities. </w:t>
            </w:r>
          </w:p>
        </w:tc>
        <w:tc>
          <w:tcPr>
            <w:tcW w:w="3487"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 xml:space="preserve">To recognize what happens in the field during the highway construction process </w:t>
            </w:r>
          </w:p>
        </w:tc>
        <w:tc>
          <w:tcPr>
            <w:tcW w:w="1710"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Notes, Web References and Power point slides</w:t>
            </w:r>
          </w:p>
        </w:tc>
        <w:tc>
          <w:tcPr>
            <w:tcW w:w="1397" w:type="dxa"/>
            <w:tcBorders>
              <w:top w:val="single" w:sz="4" w:space="0" w:color="000000"/>
              <w:left w:val="single" w:sz="4" w:space="0" w:color="000000"/>
              <w:bottom w:val="single" w:sz="4" w:space="0" w:color="000000"/>
              <w:right w:val="single" w:sz="4" w:space="0" w:color="000000"/>
            </w:tcBorders>
            <w:vAlign w:val="center"/>
          </w:tcPr>
          <w:p w:rsidR="00BA3F27" w:rsidRDefault="0055327D">
            <w:pPr>
              <w:jc w:val="center"/>
              <w:rPr>
                <w:rFonts w:ascii="Arial" w:eastAsia="Arial" w:hAnsi="Arial" w:cs="Arial"/>
                <w:sz w:val="18"/>
                <w:szCs w:val="18"/>
              </w:rPr>
            </w:pPr>
            <w:r>
              <w:rPr>
                <w:rFonts w:ascii="Arial" w:eastAsia="Arial" w:hAnsi="Arial" w:cs="Arial"/>
                <w:sz w:val="18"/>
                <w:szCs w:val="18"/>
              </w:rPr>
              <w:t>a, k</w:t>
            </w:r>
          </w:p>
        </w:tc>
      </w:tr>
      <w:tr w:rsidR="00BA3F27">
        <w:trPr>
          <w:trHeight w:val="948"/>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41</w:t>
            </w:r>
          </w:p>
        </w:tc>
        <w:tc>
          <w:tcPr>
            <w:tcW w:w="32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Introduction to pavement failures and maintenance activities</w:t>
            </w:r>
          </w:p>
        </w:tc>
        <w:tc>
          <w:tcPr>
            <w:tcW w:w="3487"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To be able to understand the importance of identifying the pavement failures and the need of maintenance activities</w:t>
            </w:r>
          </w:p>
        </w:tc>
        <w:tc>
          <w:tcPr>
            <w:tcW w:w="1710"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IRC codes and web sources</w:t>
            </w:r>
          </w:p>
        </w:tc>
        <w:tc>
          <w:tcPr>
            <w:tcW w:w="1397" w:type="dxa"/>
            <w:tcBorders>
              <w:top w:val="single" w:sz="4" w:space="0" w:color="000000"/>
              <w:left w:val="single" w:sz="4" w:space="0" w:color="000000"/>
              <w:bottom w:val="single" w:sz="4" w:space="0" w:color="000000"/>
              <w:right w:val="single" w:sz="4" w:space="0" w:color="000000"/>
            </w:tcBorders>
            <w:vAlign w:val="center"/>
          </w:tcPr>
          <w:p w:rsidR="00BA3F27" w:rsidRDefault="0055327D">
            <w:pPr>
              <w:jc w:val="center"/>
              <w:rPr>
                <w:rFonts w:ascii="Arial" w:eastAsia="Arial" w:hAnsi="Arial" w:cs="Arial"/>
                <w:sz w:val="18"/>
                <w:szCs w:val="18"/>
              </w:rPr>
            </w:pPr>
            <w:r>
              <w:rPr>
                <w:rFonts w:ascii="Arial" w:eastAsia="Arial" w:hAnsi="Arial" w:cs="Arial"/>
                <w:sz w:val="18"/>
                <w:szCs w:val="18"/>
              </w:rPr>
              <w:t>a, k</w:t>
            </w:r>
          </w:p>
        </w:tc>
      </w:tr>
      <w:tr w:rsidR="00BA3F27">
        <w:trPr>
          <w:trHeight w:val="260"/>
          <w:jc w:val="center"/>
        </w:trPr>
        <w:tc>
          <w:tcPr>
            <w:tcW w:w="10895" w:type="dxa"/>
            <w:gridSpan w:val="6"/>
            <w:tcBorders>
              <w:top w:val="single" w:sz="6" w:space="0" w:color="000000"/>
              <w:left w:val="single" w:sz="6" w:space="0" w:color="000000"/>
              <w:bottom w:val="single" w:sz="6" w:space="0" w:color="000000"/>
              <w:right w:val="single" w:sz="4" w:space="0" w:color="000000"/>
            </w:tcBorders>
            <w:shd w:val="clear" w:color="auto" w:fill="FFFFFF"/>
            <w:vAlign w:val="center"/>
          </w:tcPr>
          <w:p w:rsidR="00BA3F27" w:rsidRDefault="0055327D">
            <w:pPr>
              <w:widowControl w:val="0"/>
              <w:numPr>
                <w:ilvl w:val="0"/>
                <w:numId w:val="3"/>
              </w:num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Introduction to advanced topics</w:t>
            </w:r>
          </w:p>
        </w:tc>
      </w:tr>
      <w:tr w:rsidR="00BA3F27">
        <w:trPr>
          <w:trHeight w:val="948"/>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center"/>
              <w:rPr>
                <w:rFonts w:ascii="Arial" w:eastAsia="Arial" w:hAnsi="Arial" w:cs="Arial"/>
                <w:sz w:val="18"/>
                <w:szCs w:val="18"/>
              </w:rPr>
            </w:pPr>
            <w:r>
              <w:rPr>
                <w:rFonts w:ascii="Arial" w:eastAsia="Arial" w:hAnsi="Arial" w:cs="Arial"/>
                <w:sz w:val="18"/>
                <w:szCs w:val="18"/>
              </w:rPr>
              <w:t>42</w:t>
            </w:r>
          </w:p>
        </w:tc>
        <w:tc>
          <w:tcPr>
            <w:tcW w:w="32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rPr>
                <w:rFonts w:ascii="Arial" w:eastAsia="Arial" w:hAnsi="Arial" w:cs="Arial"/>
                <w:sz w:val="18"/>
                <w:szCs w:val="18"/>
              </w:rPr>
            </w:pPr>
            <w:r>
              <w:rPr>
                <w:rFonts w:ascii="Arial" w:eastAsia="Arial" w:hAnsi="Arial" w:cs="Arial"/>
                <w:sz w:val="18"/>
                <w:szCs w:val="18"/>
              </w:rPr>
              <w:t>Introduction to Intelligent Transportation Systems (ITS)</w:t>
            </w:r>
          </w:p>
        </w:tc>
        <w:tc>
          <w:tcPr>
            <w:tcW w:w="3487"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rsidR="00BA3F27" w:rsidRDefault="0055327D">
            <w:pPr>
              <w:jc w:val="both"/>
              <w:rPr>
                <w:rFonts w:ascii="Arial" w:eastAsia="Arial" w:hAnsi="Arial" w:cs="Arial"/>
                <w:sz w:val="18"/>
                <w:szCs w:val="18"/>
              </w:rPr>
            </w:pPr>
            <w:r>
              <w:rPr>
                <w:rFonts w:ascii="Arial" w:eastAsia="Arial" w:hAnsi="Arial" w:cs="Arial"/>
                <w:sz w:val="18"/>
                <w:szCs w:val="18"/>
              </w:rPr>
              <w:t>To get exposed to the World of Multi-disciplinary system of Intelligent Transportation Systems (ITS)</w:t>
            </w:r>
          </w:p>
        </w:tc>
        <w:tc>
          <w:tcPr>
            <w:tcW w:w="1710"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BA3F27" w:rsidRDefault="0055327D">
            <w:pPr>
              <w:rPr>
                <w:rFonts w:ascii="Arial" w:eastAsia="Arial" w:hAnsi="Arial" w:cs="Arial"/>
                <w:sz w:val="18"/>
                <w:szCs w:val="18"/>
              </w:rPr>
            </w:pPr>
            <w:r>
              <w:rPr>
                <w:rFonts w:ascii="Arial" w:eastAsia="Arial" w:hAnsi="Arial" w:cs="Arial"/>
                <w:sz w:val="18"/>
                <w:szCs w:val="18"/>
              </w:rPr>
              <w:t>Notes, Web References and Power point slides</w:t>
            </w:r>
          </w:p>
        </w:tc>
        <w:tc>
          <w:tcPr>
            <w:tcW w:w="1397" w:type="dxa"/>
            <w:tcBorders>
              <w:top w:val="single" w:sz="4" w:space="0" w:color="000000"/>
              <w:left w:val="single" w:sz="4" w:space="0" w:color="000000"/>
              <w:bottom w:val="single" w:sz="4" w:space="0" w:color="000000"/>
              <w:right w:val="single" w:sz="4" w:space="0" w:color="000000"/>
            </w:tcBorders>
            <w:vAlign w:val="center"/>
          </w:tcPr>
          <w:p w:rsidR="00BA3F27" w:rsidRDefault="0055327D">
            <w:pPr>
              <w:jc w:val="center"/>
              <w:rPr>
                <w:rFonts w:ascii="Arial" w:eastAsia="Arial" w:hAnsi="Arial" w:cs="Arial"/>
                <w:sz w:val="18"/>
                <w:szCs w:val="18"/>
              </w:rPr>
            </w:pPr>
            <w:r>
              <w:rPr>
                <w:rFonts w:ascii="Arial" w:eastAsia="Arial" w:hAnsi="Arial" w:cs="Arial"/>
                <w:sz w:val="18"/>
                <w:szCs w:val="18"/>
              </w:rPr>
              <w:t>a, d, k</w:t>
            </w:r>
          </w:p>
        </w:tc>
      </w:tr>
    </w:tbl>
    <w:p w:rsidR="00BA3F27" w:rsidRDefault="0055327D">
      <w:pPr>
        <w:spacing w:before="6"/>
        <w:rPr>
          <w:rFonts w:ascii="Arial" w:eastAsia="Arial" w:hAnsi="Arial" w:cs="Arial"/>
          <w:b/>
          <w:sz w:val="18"/>
          <w:szCs w:val="18"/>
        </w:rPr>
      </w:pPr>
      <w:r>
        <w:rPr>
          <w:rFonts w:ascii="Arial" w:eastAsia="Arial" w:hAnsi="Arial" w:cs="Arial"/>
          <w:b/>
          <w:sz w:val="18"/>
          <w:szCs w:val="18"/>
        </w:rPr>
        <w:t>*Student Learning Outcomes (SLOs):</w:t>
      </w:r>
    </w:p>
    <w:p w:rsidR="00BA3F27" w:rsidRDefault="0055327D">
      <w:pPr>
        <w:rPr>
          <w:rFonts w:ascii="Arial" w:eastAsia="Arial" w:hAnsi="Arial" w:cs="Arial"/>
          <w:sz w:val="18"/>
          <w:szCs w:val="18"/>
        </w:rPr>
      </w:pPr>
      <w:r>
        <w:rPr>
          <w:rFonts w:ascii="Arial" w:eastAsia="Arial" w:hAnsi="Arial" w:cs="Arial"/>
          <w:sz w:val="18"/>
          <w:szCs w:val="18"/>
        </w:rPr>
        <w:t>SLOs are outcomes (a) through (k) plus any additional outcomes that may be articulated by the program.</w:t>
      </w:r>
    </w:p>
    <w:p w:rsidR="00BA3F27" w:rsidRDefault="0055327D">
      <w:pPr>
        <w:widowControl w:val="0"/>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An ability to apply knowledge of mathematics, science and engineering</w:t>
      </w:r>
    </w:p>
    <w:p w:rsidR="00BA3F27" w:rsidRDefault="0055327D">
      <w:pPr>
        <w:widowControl w:val="0"/>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An ability to design and conduct experiments, as well as to analyze and interpret d</w:t>
      </w:r>
      <w:r>
        <w:rPr>
          <w:rFonts w:ascii="Arial" w:eastAsia="Arial" w:hAnsi="Arial" w:cs="Arial"/>
          <w:sz w:val="18"/>
          <w:szCs w:val="18"/>
        </w:rPr>
        <w:t>ata</w:t>
      </w:r>
    </w:p>
    <w:p w:rsidR="00BA3F27" w:rsidRDefault="0055327D">
      <w:pPr>
        <w:widowControl w:val="0"/>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An ability to design a system, component, or process to meet desired needs within realistic constraints such as economic, environmental, social, political, ethical, health and safety, manufacturability, and sustainability</w:t>
      </w:r>
    </w:p>
    <w:p w:rsidR="00BA3F27" w:rsidRDefault="0055327D">
      <w:pPr>
        <w:widowControl w:val="0"/>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An ability to function on mult</w:t>
      </w:r>
      <w:r>
        <w:rPr>
          <w:rFonts w:ascii="Arial" w:eastAsia="Arial" w:hAnsi="Arial" w:cs="Arial"/>
          <w:sz w:val="18"/>
          <w:szCs w:val="18"/>
        </w:rPr>
        <w:t>idisciplinary teams</w:t>
      </w:r>
    </w:p>
    <w:p w:rsidR="00BA3F27" w:rsidRDefault="0055327D">
      <w:pPr>
        <w:widowControl w:val="0"/>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An ability to identify, formulate, and solve engineering problems</w:t>
      </w:r>
    </w:p>
    <w:p w:rsidR="00BA3F27" w:rsidRDefault="0055327D">
      <w:pPr>
        <w:widowControl w:val="0"/>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An understanding of professional and ethical responsibility</w:t>
      </w:r>
    </w:p>
    <w:p w:rsidR="00BA3F27" w:rsidRDefault="0055327D">
      <w:pPr>
        <w:widowControl w:val="0"/>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 xml:space="preserve">An ability to communicate effectively </w:t>
      </w:r>
    </w:p>
    <w:p w:rsidR="00BA3F27" w:rsidRDefault="0055327D">
      <w:pPr>
        <w:widowControl w:val="0"/>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The broad education necessary to understand the impact of engineering solutions in a global, economic, environmental, and societal context</w:t>
      </w:r>
    </w:p>
    <w:p w:rsidR="00BA3F27" w:rsidRDefault="0055327D">
      <w:pPr>
        <w:widowControl w:val="0"/>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A recognition of the need for, and an ability to engage in life-long learning</w:t>
      </w:r>
    </w:p>
    <w:p w:rsidR="00BA3F27" w:rsidRDefault="0055327D">
      <w:pPr>
        <w:widowControl w:val="0"/>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A knowledge of contemporary issues</w:t>
      </w:r>
    </w:p>
    <w:p w:rsidR="00BA3F27" w:rsidRDefault="0055327D">
      <w:pPr>
        <w:widowControl w:val="0"/>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An a</w:t>
      </w:r>
      <w:r>
        <w:rPr>
          <w:rFonts w:ascii="Arial" w:eastAsia="Arial" w:hAnsi="Arial" w:cs="Arial"/>
          <w:sz w:val="18"/>
          <w:szCs w:val="18"/>
        </w:rPr>
        <w:t>bility to use the techniques, skills, and modern engineering tools necessary for engineering practice.</w:t>
      </w:r>
    </w:p>
    <w:p w:rsidR="00BA3F27" w:rsidRDefault="00BA3F27">
      <w:pPr>
        <w:widowControl w:val="0"/>
        <w:pBdr>
          <w:top w:val="nil"/>
          <w:left w:val="nil"/>
          <w:bottom w:val="nil"/>
          <w:right w:val="nil"/>
          <w:between w:val="nil"/>
        </w:pBdr>
        <w:ind w:left="720"/>
        <w:rPr>
          <w:sz w:val="20"/>
          <w:szCs w:val="20"/>
        </w:rPr>
      </w:pPr>
    </w:p>
    <w:p w:rsidR="00BA3F27" w:rsidRDefault="00BA3F27">
      <w:pPr>
        <w:widowControl w:val="0"/>
        <w:pBdr>
          <w:top w:val="nil"/>
          <w:left w:val="nil"/>
          <w:bottom w:val="nil"/>
          <w:right w:val="nil"/>
          <w:between w:val="nil"/>
        </w:pBdr>
        <w:jc w:val="both"/>
        <w:rPr>
          <w:rFonts w:ascii="Arial" w:eastAsia="Arial" w:hAnsi="Arial" w:cs="Arial"/>
          <w:color w:val="000000"/>
          <w:sz w:val="22"/>
          <w:szCs w:val="22"/>
        </w:rPr>
      </w:pPr>
    </w:p>
    <w:p w:rsidR="00BA3F27" w:rsidRDefault="0055327D">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color w:val="000000"/>
          <w:sz w:val="22"/>
          <w:szCs w:val="22"/>
        </w:rPr>
        <w:lastRenderedPageBreak/>
        <w:t>Highway Material Testing and Traffic Engineering Laboratory component - List of experiments</w:t>
      </w:r>
    </w:p>
    <w:p w:rsidR="00BA3F27" w:rsidRDefault="00BA3F27">
      <w:pPr>
        <w:keepNext/>
        <w:jc w:val="center"/>
        <w:rPr>
          <w:rFonts w:ascii="Arial" w:eastAsia="Arial" w:hAnsi="Arial" w:cs="Arial"/>
          <w:b/>
          <w:color w:val="000000"/>
          <w:sz w:val="20"/>
          <w:szCs w:val="20"/>
        </w:rPr>
      </w:pPr>
    </w:p>
    <w:tbl>
      <w:tblPr>
        <w:tblStyle w:val="a0"/>
        <w:tblW w:w="10726" w:type="dxa"/>
        <w:jc w:val="center"/>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1087"/>
        <w:gridCol w:w="850"/>
        <w:gridCol w:w="7088"/>
        <w:gridCol w:w="850"/>
        <w:gridCol w:w="851"/>
      </w:tblGrid>
      <w:tr w:rsidR="00BA3F27">
        <w:trPr>
          <w:trHeight w:val="312"/>
          <w:jc w:val="center"/>
        </w:trPr>
        <w:tc>
          <w:tcPr>
            <w:tcW w:w="1087" w:type="dxa"/>
            <w:tcBorders>
              <w:top w:val="single" w:sz="12" w:space="0" w:color="003300"/>
              <w:left w:val="single" w:sz="12" w:space="0" w:color="003300"/>
              <w:bottom w:val="single" w:sz="4" w:space="0" w:color="003300"/>
              <w:right w:val="single" w:sz="4" w:space="0" w:color="003300"/>
            </w:tcBorders>
            <w:vAlign w:val="center"/>
          </w:tcPr>
          <w:p w:rsidR="00BA3F27" w:rsidRDefault="0055327D">
            <w:pPr>
              <w:jc w:val="center"/>
              <w:rPr>
                <w:rFonts w:ascii="Arial" w:eastAsia="Arial" w:hAnsi="Arial" w:cs="Arial"/>
                <w:b/>
                <w:sz w:val="22"/>
                <w:szCs w:val="22"/>
              </w:rPr>
            </w:pPr>
            <w:r>
              <w:rPr>
                <w:rFonts w:ascii="Arial" w:eastAsia="Arial" w:hAnsi="Arial" w:cs="Arial"/>
                <w:b/>
                <w:sz w:val="22"/>
                <w:szCs w:val="22"/>
              </w:rPr>
              <w:t>Expt. No</w:t>
            </w:r>
          </w:p>
        </w:tc>
        <w:tc>
          <w:tcPr>
            <w:tcW w:w="850" w:type="dxa"/>
            <w:tcBorders>
              <w:top w:val="single" w:sz="12" w:space="0" w:color="003300"/>
              <w:left w:val="single" w:sz="12" w:space="0" w:color="003300"/>
              <w:bottom w:val="single" w:sz="4" w:space="0" w:color="003300"/>
              <w:right w:val="single" w:sz="4" w:space="0" w:color="003300"/>
            </w:tcBorders>
            <w:vAlign w:val="center"/>
          </w:tcPr>
          <w:p w:rsidR="00BA3F27" w:rsidRDefault="0055327D">
            <w:pPr>
              <w:jc w:val="center"/>
              <w:rPr>
                <w:rFonts w:ascii="Arial" w:eastAsia="Arial" w:hAnsi="Arial" w:cs="Arial"/>
                <w:b/>
                <w:sz w:val="22"/>
                <w:szCs w:val="22"/>
              </w:rPr>
            </w:pPr>
            <w:r>
              <w:rPr>
                <w:rFonts w:ascii="Arial" w:eastAsia="Arial" w:hAnsi="Arial" w:cs="Arial"/>
                <w:b/>
                <w:sz w:val="22"/>
                <w:szCs w:val="22"/>
              </w:rPr>
              <w:t>Cycle</w:t>
            </w:r>
          </w:p>
        </w:tc>
        <w:tc>
          <w:tcPr>
            <w:tcW w:w="7088" w:type="dxa"/>
            <w:tcBorders>
              <w:top w:val="single" w:sz="12" w:space="0" w:color="003300"/>
              <w:left w:val="single" w:sz="4" w:space="0" w:color="003300"/>
              <w:bottom w:val="single" w:sz="4" w:space="0" w:color="003300"/>
              <w:right w:val="single" w:sz="4" w:space="0" w:color="003300"/>
            </w:tcBorders>
          </w:tcPr>
          <w:p w:rsidR="00BA3F27" w:rsidRDefault="0055327D">
            <w:pPr>
              <w:jc w:val="center"/>
              <w:rPr>
                <w:rFonts w:ascii="Arial" w:eastAsia="Arial" w:hAnsi="Arial" w:cs="Arial"/>
                <w:b/>
                <w:sz w:val="22"/>
                <w:szCs w:val="22"/>
              </w:rPr>
            </w:pPr>
            <w:r>
              <w:rPr>
                <w:rFonts w:ascii="Arial" w:eastAsia="Arial" w:hAnsi="Arial" w:cs="Arial"/>
                <w:b/>
                <w:sz w:val="22"/>
                <w:szCs w:val="22"/>
              </w:rPr>
              <w:t>Name of the Experiment</w:t>
            </w:r>
          </w:p>
        </w:tc>
        <w:tc>
          <w:tcPr>
            <w:tcW w:w="850" w:type="dxa"/>
            <w:tcBorders>
              <w:top w:val="single" w:sz="12" w:space="0" w:color="003300"/>
              <w:left w:val="single" w:sz="4" w:space="0" w:color="003300"/>
              <w:bottom w:val="single" w:sz="4" w:space="0" w:color="003300"/>
              <w:right w:val="single" w:sz="12" w:space="0" w:color="003300"/>
            </w:tcBorders>
          </w:tcPr>
          <w:p w:rsidR="00BA3F27" w:rsidRDefault="0055327D">
            <w:pPr>
              <w:jc w:val="center"/>
              <w:rPr>
                <w:rFonts w:ascii="Arial" w:eastAsia="Arial" w:hAnsi="Arial" w:cs="Arial"/>
                <w:b/>
                <w:sz w:val="22"/>
                <w:szCs w:val="22"/>
              </w:rPr>
            </w:pPr>
            <w:r>
              <w:rPr>
                <w:rFonts w:ascii="Arial" w:eastAsia="Arial" w:hAnsi="Arial" w:cs="Arial"/>
                <w:b/>
                <w:sz w:val="22"/>
                <w:szCs w:val="22"/>
              </w:rPr>
              <w:t>Turns</w:t>
            </w:r>
          </w:p>
        </w:tc>
        <w:tc>
          <w:tcPr>
            <w:tcW w:w="851" w:type="dxa"/>
            <w:tcBorders>
              <w:top w:val="single" w:sz="12" w:space="0" w:color="003300"/>
              <w:left w:val="single" w:sz="4" w:space="0" w:color="003300"/>
              <w:bottom w:val="single" w:sz="4" w:space="0" w:color="003300"/>
              <w:right w:val="single" w:sz="12" w:space="0" w:color="003300"/>
            </w:tcBorders>
          </w:tcPr>
          <w:p w:rsidR="00BA3F27" w:rsidRDefault="0055327D">
            <w:pPr>
              <w:jc w:val="center"/>
              <w:rPr>
                <w:rFonts w:ascii="Arial" w:eastAsia="Arial" w:hAnsi="Arial" w:cs="Arial"/>
                <w:b/>
                <w:sz w:val="22"/>
                <w:szCs w:val="22"/>
              </w:rPr>
            </w:pPr>
            <w:r>
              <w:rPr>
                <w:rFonts w:ascii="Arial" w:eastAsia="Arial" w:hAnsi="Arial" w:cs="Arial"/>
                <w:b/>
                <w:sz w:val="22"/>
                <w:szCs w:val="22"/>
              </w:rPr>
              <w:t>SLOs</w:t>
            </w:r>
          </w:p>
        </w:tc>
      </w:tr>
      <w:tr w:rsidR="00BA3F27">
        <w:trPr>
          <w:trHeight w:val="215"/>
          <w:jc w:val="center"/>
        </w:trPr>
        <w:tc>
          <w:tcPr>
            <w:tcW w:w="1087" w:type="dxa"/>
            <w:tcBorders>
              <w:top w:val="single" w:sz="4" w:space="0" w:color="003300"/>
              <w:left w:val="single" w:sz="12" w:space="0" w:color="003300"/>
              <w:bottom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E1</w:t>
            </w:r>
          </w:p>
        </w:tc>
        <w:tc>
          <w:tcPr>
            <w:tcW w:w="850" w:type="dxa"/>
            <w:vMerge w:val="restart"/>
            <w:tcBorders>
              <w:top w:val="single" w:sz="4" w:space="0" w:color="003300"/>
              <w:left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1</w:t>
            </w:r>
          </w:p>
        </w:tc>
        <w:tc>
          <w:tcPr>
            <w:tcW w:w="7088" w:type="dxa"/>
            <w:tcBorders>
              <w:top w:val="single" w:sz="4" w:space="0" w:color="003300"/>
              <w:left w:val="single" w:sz="4" w:space="0" w:color="003300"/>
              <w:bottom w:val="single" w:sz="12" w:space="0" w:color="003300"/>
              <w:right w:val="single" w:sz="4" w:space="0" w:color="003300"/>
            </w:tcBorders>
          </w:tcPr>
          <w:p w:rsidR="00BA3F27" w:rsidRDefault="0055327D">
            <w:pPr>
              <w:rPr>
                <w:rFonts w:ascii="Arial" w:eastAsia="Arial" w:hAnsi="Arial" w:cs="Arial"/>
                <w:sz w:val="22"/>
                <w:szCs w:val="22"/>
              </w:rPr>
            </w:pPr>
            <w:r>
              <w:rPr>
                <w:rFonts w:ascii="Arial" w:eastAsia="Arial" w:hAnsi="Arial" w:cs="Arial"/>
                <w:sz w:val="22"/>
                <w:szCs w:val="22"/>
              </w:rPr>
              <w:t>Determination of Abrasion and Crushing value of Aggregates</w:t>
            </w:r>
          </w:p>
        </w:tc>
        <w:tc>
          <w:tcPr>
            <w:tcW w:w="850" w:type="dxa"/>
            <w:tcBorders>
              <w:top w:val="single" w:sz="4" w:space="0" w:color="003300"/>
              <w:left w:val="single" w:sz="4" w:space="0" w:color="003300"/>
              <w:bottom w:val="single" w:sz="12" w:space="0" w:color="003300"/>
              <w:right w:val="single" w:sz="12" w:space="0" w:color="003300"/>
            </w:tcBorders>
          </w:tcPr>
          <w:p w:rsidR="00BA3F27" w:rsidRDefault="0055327D">
            <w:pPr>
              <w:jc w:val="center"/>
              <w:rPr>
                <w:rFonts w:ascii="Arial" w:eastAsia="Arial" w:hAnsi="Arial" w:cs="Arial"/>
                <w:sz w:val="22"/>
                <w:szCs w:val="22"/>
              </w:rPr>
            </w:pPr>
            <w:r>
              <w:rPr>
                <w:rFonts w:ascii="Arial" w:eastAsia="Arial" w:hAnsi="Arial" w:cs="Arial"/>
                <w:sz w:val="22"/>
                <w:szCs w:val="22"/>
              </w:rPr>
              <w:t>1</w:t>
            </w:r>
          </w:p>
        </w:tc>
        <w:tc>
          <w:tcPr>
            <w:tcW w:w="851" w:type="dxa"/>
            <w:vMerge w:val="restart"/>
            <w:tcBorders>
              <w:top w:val="single" w:sz="4" w:space="0" w:color="003300"/>
              <w:left w:val="single" w:sz="4" w:space="0" w:color="003300"/>
              <w:right w:val="single" w:sz="12" w:space="0" w:color="003300"/>
            </w:tcBorders>
          </w:tcPr>
          <w:p w:rsidR="00BA3F27" w:rsidRDefault="00BA3F27">
            <w:pPr>
              <w:jc w:val="center"/>
              <w:rPr>
                <w:rFonts w:ascii="Arial" w:eastAsia="Arial" w:hAnsi="Arial" w:cs="Arial"/>
                <w:sz w:val="22"/>
                <w:szCs w:val="22"/>
              </w:rPr>
            </w:pPr>
          </w:p>
          <w:p w:rsidR="00BA3F27" w:rsidRDefault="00BA3F27">
            <w:pPr>
              <w:jc w:val="center"/>
              <w:rPr>
                <w:rFonts w:ascii="Arial" w:eastAsia="Arial" w:hAnsi="Arial" w:cs="Arial"/>
                <w:sz w:val="22"/>
                <w:szCs w:val="22"/>
              </w:rPr>
            </w:pPr>
          </w:p>
          <w:p w:rsidR="00BA3F27" w:rsidRDefault="00BA3F27">
            <w:pPr>
              <w:jc w:val="center"/>
              <w:rPr>
                <w:rFonts w:ascii="Arial" w:eastAsia="Arial" w:hAnsi="Arial" w:cs="Arial"/>
                <w:sz w:val="22"/>
                <w:szCs w:val="22"/>
              </w:rPr>
            </w:pPr>
          </w:p>
          <w:p w:rsidR="00BA3F27" w:rsidRDefault="00BA3F27">
            <w:pPr>
              <w:jc w:val="center"/>
              <w:rPr>
                <w:rFonts w:ascii="Arial" w:eastAsia="Arial" w:hAnsi="Arial" w:cs="Arial"/>
                <w:sz w:val="22"/>
                <w:szCs w:val="22"/>
              </w:rPr>
            </w:pPr>
          </w:p>
          <w:p w:rsidR="00BA3F27" w:rsidRDefault="00BA3F27">
            <w:pPr>
              <w:jc w:val="center"/>
              <w:rPr>
                <w:rFonts w:ascii="Arial" w:eastAsia="Arial" w:hAnsi="Arial" w:cs="Arial"/>
                <w:sz w:val="22"/>
                <w:szCs w:val="22"/>
              </w:rPr>
            </w:pPr>
          </w:p>
          <w:p w:rsidR="00BA3F27" w:rsidRDefault="00BA3F27">
            <w:pPr>
              <w:jc w:val="center"/>
              <w:rPr>
                <w:rFonts w:ascii="Arial" w:eastAsia="Arial" w:hAnsi="Arial" w:cs="Arial"/>
                <w:sz w:val="22"/>
                <w:szCs w:val="22"/>
              </w:rPr>
            </w:pPr>
          </w:p>
          <w:p w:rsidR="00BA3F27" w:rsidRDefault="0055327D">
            <w:pPr>
              <w:jc w:val="center"/>
              <w:rPr>
                <w:rFonts w:ascii="Arial" w:eastAsia="Arial" w:hAnsi="Arial" w:cs="Arial"/>
                <w:sz w:val="22"/>
                <w:szCs w:val="22"/>
              </w:rPr>
            </w:pPr>
            <w:proofErr w:type="spellStart"/>
            <w:r>
              <w:rPr>
                <w:rFonts w:ascii="Arial" w:eastAsia="Arial" w:hAnsi="Arial" w:cs="Arial"/>
                <w:sz w:val="22"/>
                <w:szCs w:val="22"/>
              </w:rPr>
              <w:t>b,c</w:t>
            </w:r>
            <w:proofErr w:type="spellEnd"/>
            <w:r>
              <w:rPr>
                <w:rFonts w:ascii="Arial" w:eastAsia="Arial" w:hAnsi="Arial" w:cs="Arial"/>
                <w:sz w:val="22"/>
                <w:szCs w:val="22"/>
              </w:rPr>
              <w:t xml:space="preserve">, </w:t>
            </w:r>
            <w:proofErr w:type="spellStart"/>
            <w:r>
              <w:rPr>
                <w:rFonts w:ascii="Arial" w:eastAsia="Arial" w:hAnsi="Arial" w:cs="Arial"/>
                <w:sz w:val="22"/>
                <w:szCs w:val="22"/>
              </w:rPr>
              <w:t>f,g,k</w:t>
            </w:r>
            <w:proofErr w:type="spellEnd"/>
          </w:p>
        </w:tc>
      </w:tr>
      <w:tr w:rsidR="00BA3F27">
        <w:trPr>
          <w:jc w:val="center"/>
        </w:trPr>
        <w:tc>
          <w:tcPr>
            <w:tcW w:w="1087" w:type="dxa"/>
            <w:tcBorders>
              <w:top w:val="single" w:sz="12" w:space="0" w:color="003300"/>
              <w:left w:val="single" w:sz="12" w:space="0" w:color="003300"/>
              <w:bottom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E2</w:t>
            </w:r>
          </w:p>
        </w:tc>
        <w:tc>
          <w:tcPr>
            <w:tcW w:w="850" w:type="dxa"/>
            <w:vMerge/>
            <w:tcBorders>
              <w:top w:val="single" w:sz="4" w:space="0" w:color="003300"/>
              <w:left w:val="single" w:sz="12" w:space="0" w:color="003300"/>
              <w:right w:val="single" w:sz="4" w:space="0" w:color="003300"/>
            </w:tcBorders>
            <w:vAlign w:val="center"/>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c>
          <w:tcPr>
            <w:tcW w:w="7088" w:type="dxa"/>
            <w:tcBorders>
              <w:top w:val="single" w:sz="12" w:space="0" w:color="003300"/>
              <w:left w:val="single" w:sz="4" w:space="0" w:color="003300"/>
              <w:bottom w:val="single" w:sz="12" w:space="0" w:color="003300"/>
              <w:right w:val="single" w:sz="4" w:space="0" w:color="003300"/>
            </w:tcBorders>
          </w:tcPr>
          <w:p w:rsidR="00BA3F27" w:rsidRDefault="0055327D">
            <w:pPr>
              <w:rPr>
                <w:rFonts w:ascii="Arial" w:eastAsia="Arial" w:hAnsi="Arial" w:cs="Arial"/>
                <w:sz w:val="22"/>
                <w:szCs w:val="22"/>
              </w:rPr>
            </w:pPr>
            <w:r>
              <w:rPr>
                <w:rFonts w:ascii="Arial" w:eastAsia="Arial" w:hAnsi="Arial" w:cs="Arial"/>
                <w:sz w:val="22"/>
                <w:szCs w:val="22"/>
              </w:rPr>
              <w:t>Determination of Flakiness and Elongation Index of Aggregates, determine Stripping Value of the Aggregates with and without anti-stripping agents</w:t>
            </w:r>
          </w:p>
        </w:tc>
        <w:tc>
          <w:tcPr>
            <w:tcW w:w="850" w:type="dxa"/>
            <w:tcBorders>
              <w:top w:val="single" w:sz="12" w:space="0" w:color="003300"/>
              <w:left w:val="single" w:sz="4" w:space="0" w:color="003300"/>
              <w:bottom w:val="single" w:sz="12" w:space="0" w:color="003300"/>
              <w:right w:val="single" w:sz="12" w:space="0" w:color="003300"/>
            </w:tcBorders>
          </w:tcPr>
          <w:p w:rsidR="00BA3F27" w:rsidRDefault="0055327D">
            <w:pPr>
              <w:jc w:val="center"/>
              <w:rPr>
                <w:rFonts w:ascii="Arial" w:eastAsia="Arial" w:hAnsi="Arial" w:cs="Arial"/>
                <w:sz w:val="22"/>
                <w:szCs w:val="22"/>
              </w:rPr>
            </w:pPr>
            <w:r>
              <w:rPr>
                <w:rFonts w:ascii="Arial" w:eastAsia="Arial" w:hAnsi="Arial" w:cs="Arial"/>
                <w:sz w:val="22"/>
                <w:szCs w:val="22"/>
              </w:rPr>
              <w:t>1</w:t>
            </w:r>
          </w:p>
        </w:tc>
        <w:tc>
          <w:tcPr>
            <w:tcW w:w="851" w:type="dxa"/>
            <w:vMerge/>
            <w:tcBorders>
              <w:top w:val="single" w:sz="4" w:space="0" w:color="003300"/>
              <w:left w:val="single" w:sz="4" w:space="0" w:color="003300"/>
              <w:right w:val="single" w:sz="12" w:space="0" w:color="003300"/>
            </w:tcBorders>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r>
      <w:tr w:rsidR="00BA3F27">
        <w:trPr>
          <w:jc w:val="center"/>
        </w:trPr>
        <w:tc>
          <w:tcPr>
            <w:tcW w:w="1087" w:type="dxa"/>
            <w:tcBorders>
              <w:top w:val="single" w:sz="12" w:space="0" w:color="003300"/>
              <w:left w:val="single" w:sz="12" w:space="0" w:color="003300"/>
              <w:bottom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E3</w:t>
            </w:r>
          </w:p>
        </w:tc>
        <w:tc>
          <w:tcPr>
            <w:tcW w:w="850" w:type="dxa"/>
            <w:vMerge/>
            <w:tcBorders>
              <w:top w:val="single" w:sz="4" w:space="0" w:color="003300"/>
              <w:left w:val="single" w:sz="12" w:space="0" w:color="003300"/>
              <w:right w:val="single" w:sz="4" w:space="0" w:color="003300"/>
            </w:tcBorders>
            <w:vAlign w:val="center"/>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c>
          <w:tcPr>
            <w:tcW w:w="7088" w:type="dxa"/>
            <w:tcBorders>
              <w:top w:val="single" w:sz="12" w:space="0" w:color="003300"/>
              <w:left w:val="single" w:sz="4" w:space="0" w:color="003300"/>
              <w:bottom w:val="single" w:sz="12" w:space="0" w:color="003300"/>
              <w:right w:val="single" w:sz="4" w:space="0" w:color="003300"/>
            </w:tcBorders>
          </w:tcPr>
          <w:p w:rsidR="00BA3F27" w:rsidRDefault="0055327D">
            <w:pPr>
              <w:rPr>
                <w:rFonts w:ascii="Arial" w:eastAsia="Arial" w:hAnsi="Arial" w:cs="Arial"/>
                <w:sz w:val="22"/>
                <w:szCs w:val="22"/>
              </w:rPr>
            </w:pPr>
            <w:r>
              <w:rPr>
                <w:rFonts w:ascii="Arial" w:eastAsia="Arial" w:hAnsi="Arial" w:cs="Arial"/>
                <w:sz w:val="22"/>
                <w:szCs w:val="22"/>
              </w:rPr>
              <w:t>To find the Specific Gravity and Impact Value of Aggregates</w:t>
            </w:r>
          </w:p>
        </w:tc>
        <w:tc>
          <w:tcPr>
            <w:tcW w:w="850" w:type="dxa"/>
            <w:tcBorders>
              <w:top w:val="single" w:sz="12" w:space="0" w:color="003300"/>
              <w:left w:val="single" w:sz="4" w:space="0" w:color="003300"/>
              <w:bottom w:val="single" w:sz="12" w:space="0" w:color="003300"/>
              <w:right w:val="single" w:sz="12" w:space="0" w:color="003300"/>
            </w:tcBorders>
          </w:tcPr>
          <w:p w:rsidR="00BA3F27" w:rsidRDefault="0055327D">
            <w:pPr>
              <w:jc w:val="center"/>
              <w:rPr>
                <w:rFonts w:ascii="Arial" w:eastAsia="Arial" w:hAnsi="Arial" w:cs="Arial"/>
                <w:sz w:val="22"/>
                <w:szCs w:val="22"/>
              </w:rPr>
            </w:pPr>
            <w:r>
              <w:rPr>
                <w:rFonts w:ascii="Arial" w:eastAsia="Arial" w:hAnsi="Arial" w:cs="Arial"/>
                <w:sz w:val="22"/>
                <w:szCs w:val="22"/>
              </w:rPr>
              <w:t>1</w:t>
            </w:r>
          </w:p>
        </w:tc>
        <w:tc>
          <w:tcPr>
            <w:tcW w:w="851" w:type="dxa"/>
            <w:vMerge/>
            <w:tcBorders>
              <w:top w:val="single" w:sz="4" w:space="0" w:color="003300"/>
              <w:left w:val="single" w:sz="4" w:space="0" w:color="003300"/>
              <w:right w:val="single" w:sz="12" w:space="0" w:color="003300"/>
            </w:tcBorders>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r>
      <w:tr w:rsidR="00BA3F27">
        <w:trPr>
          <w:jc w:val="center"/>
        </w:trPr>
        <w:tc>
          <w:tcPr>
            <w:tcW w:w="1087" w:type="dxa"/>
            <w:tcBorders>
              <w:top w:val="single" w:sz="12" w:space="0" w:color="003300"/>
              <w:left w:val="single" w:sz="12" w:space="0" w:color="003300"/>
              <w:bottom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E4</w:t>
            </w:r>
          </w:p>
        </w:tc>
        <w:tc>
          <w:tcPr>
            <w:tcW w:w="850" w:type="dxa"/>
            <w:vMerge/>
            <w:tcBorders>
              <w:top w:val="single" w:sz="4" w:space="0" w:color="003300"/>
              <w:left w:val="single" w:sz="12" w:space="0" w:color="003300"/>
              <w:right w:val="single" w:sz="4" w:space="0" w:color="003300"/>
            </w:tcBorders>
            <w:vAlign w:val="center"/>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c>
          <w:tcPr>
            <w:tcW w:w="7088" w:type="dxa"/>
            <w:tcBorders>
              <w:top w:val="single" w:sz="12" w:space="0" w:color="003300"/>
              <w:left w:val="single" w:sz="4" w:space="0" w:color="003300"/>
              <w:bottom w:val="single" w:sz="12" w:space="0" w:color="003300"/>
              <w:right w:val="single" w:sz="4" w:space="0" w:color="003300"/>
            </w:tcBorders>
          </w:tcPr>
          <w:p w:rsidR="00BA3F27" w:rsidRDefault="0055327D">
            <w:pPr>
              <w:rPr>
                <w:rFonts w:ascii="Arial" w:eastAsia="Arial" w:hAnsi="Arial" w:cs="Arial"/>
                <w:sz w:val="22"/>
                <w:szCs w:val="22"/>
              </w:rPr>
            </w:pPr>
            <w:r>
              <w:rPr>
                <w:rFonts w:ascii="Arial" w:eastAsia="Arial" w:hAnsi="Arial" w:cs="Arial"/>
                <w:sz w:val="22"/>
                <w:szCs w:val="22"/>
              </w:rPr>
              <w:t>Spot Speed Study and traffic noise studies</w:t>
            </w:r>
          </w:p>
        </w:tc>
        <w:tc>
          <w:tcPr>
            <w:tcW w:w="850" w:type="dxa"/>
            <w:tcBorders>
              <w:top w:val="single" w:sz="12" w:space="0" w:color="003300"/>
              <w:left w:val="single" w:sz="4" w:space="0" w:color="003300"/>
              <w:bottom w:val="single" w:sz="12" w:space="0" w:color="003300"/>
              <w:right w:val="single" w:sz="12" w:space="0" w:color="003300"/>
            </w:tcBorders>
          </w:tcPr>
          <w:p w:rsidR="00BA3F27" w:rsidRDefault="0055327D">
            <w:pPr>
              <w:jc w:val="center"/>
              <w:rPr>
                <w:rFonts w:ascii="Arial" w:eastAsia="Arial" w:hAnsi="Arial" w:cs="Arial"/>
                <w:sz w:val="22"/>
                <w:szCs w:val="22"/>
              </w:rPr>
            </w:pPr>
            <w:r>
              <w:rPr>
                <w:rFonts w:ascii="Arial" w:eastAsia="Arial" w:hAnsi="Arial" w:cs="Arial"/>
                <w:sz w:val="22"/>
                <w:szCs w:val="22"/>
              </w:rPr>
              <w:t>1</w:t>
            </w:r>
          </w:p>
        </w:tc>
        <w:tc>
          <w:tcPr>
            <w:tcW w:w="851" w:type="dxa"/>
            <w:vMerge/>
            <w:tcBorders>
              <w:top w:val="single" w:sz="4" w:space="0" w:color="003300"/>
              <w:left w:val="single" w:sz="4" w:space="0" w:color="003300"/>
              <w:right w:val="single" w:sz="12" w:space="0" w:color="003300"/>
            </w:tcBorders>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r>
      <w:tr w:rsidR="00BA3F27">
        <w:trPr>
          <w:jc w:val="center"/>
        </w:trPr>
        <w:tc>
          <w:tcPr>
            <w:tcW w:w="1087" w:type="dxa"/>
            <w:tcBorders>
              <w:top w:val="single" w:sz="12" w:space="0" w:color="003300"/>
              <w:left w:val="single" w:sz="12" w:space="0" w:color="003300"/>
              <w:bottom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E5</w:t>
            </w:r>
          </w:p>
        </w:tc>
        <w:tc>
          <w:tcPr>
            <w:tcW w:w="850" w:type="dxa"/>
            <w:vMerge/>
            <w:tcBorders>
              <w:top w:val="single" w:sz="4" w:space="0" w:color="003300"/>
              <w:left w:val="single" w:sz="12" w:space="0" w:color="003300"/>
              <w:right w:val="single" w:sz="4" w:space="0" w:color="003300"/>
            </w:tcBorders>
            <w:vAlign w:val="center"/>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c>
          <w:tcPr>
            <w:tcW w:w="7088" w:type="dxa"/>
            <w:tcBorders>
              <w:top w:val="single" w:sz="12" w:space="0" w:color="003300"/>
              <w:left w:val="single" w:sz="4" w:space="0" w:color="003300"/>
              <w:bottom w:val="single" w:sz="12" w:space="0" w:color="003300"/>
              <w:right w:val="single" w:sz="4" w:space="0" w:color="003300"/>
            </w:tcBorders>
          </w:tcPr>
          <w:p w:rsidR="00BA3F27" w:rsidRDefault="0055327D">
            <w:pPr>
              <w:rPr>
                <w:rFonts w:ascii="Arial" w:eastAsia="Arial" w:hAnsi="Arial" w:cs="Arial"/>
                <w:sz w:val="22"/>
                <w:szCs w:val="22"/>
              </w:rPr>
            </w:pPr>
            <w:r>
              <w:rPr>
                <w:rFonts w:ascii="Arial" w:eastAsia="Arial" w:hAnsi="Arial" w:cs="Arial"/>
                <w:sz w:val="22"/>
                <w:szCs w:val="22"/>
              </w:rPr>
              <w:t>Parking Inventory Study</w:t>
            </w:r>
          </w:p>
        </w:tc>
        <w:tc>
          <w:tcPr>
            <w:tcW w:w="850" w:type="dxa"/>
            <w:tcBorders>
              <w:top w:val="single" w:sz="12" w:space="0" w:color="003300"/>
              <w:left w:val="single" w:sz="4" w:space="0" w:color="003300"/>
              <w:bottom w:val="single" w:sz="12" w:space="0" w:color="003300"/>
              <w:right w:val="single" w:sz="12" w:space="0" w:color="003300"/>
            </w:tcBorders>
          </w:tcPr>
          <w:p w:rsidR="00BA3F27" w:rsidRDefault="0055327D">
            <w:pPr>
              <w:jc w:val="center"/>
              <w:rPr>
                <w:rFonts w:ascii="Arial" w:eastAsia="Arial" w:hAnsi="Arial" w:cs="Arial"/>
                <w:sz w:val="22"/>
                <w:szCs w:val="22"/>
              </w:rPr>
            </w:pPr>
            <w:r>
              <w:rPr>
                <w:rFonts w:ascii="Arial" w:eastAsia="Arial" w:hAnsi="Arial" w:cs="Arial"/>
                <w:sz w:val="22"/>
                <w:szCs w:val="22"/>
              </w:rPr>
              <w:t>1</w:t>
            </w:r>
          </w:p>
        </w:tc>
        <w:tc>
          <w:tcPr>
            <w:tcW w:w="851" w:type="dxa"/>
            <w:vMerge/>
            <w:tcBorders>
              <w:top w:val="single" w:sz="4" w:space="0" w:color="003300"/>
              <w:left w:val="single" w:sz="4" w:space="0" w:color="003300"/>
              <w:right w:val="single" w:sz="12" w:space="0" w:color="003300"/>
            </w:tcBorders>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r>
      <w:tr w:rsidR="00BA3F27">
        <w:trPr>
          <w:jc w:val="center"/>
        </w:trPr>
        <w:tc>
          <w:tcPr>
            <w:tcW w:w="1087" w:type="dxa"/>
            <w:tcBorders>
              <w:top w:val="single" w:sz="12" w:space="0" w:color="003300"/>
              <w:left w:val="single" w:sz="12" w:space="0" w:color="003300"/>
              <w:bottom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E1</w:t>
            </w:r>
          </w:p>
        </w:tc>
        <w:tc>
          <w:tcPr>
            <w:tcW w:w="850" w:type="dxa"/>
            <w:vMerge w:val="restart"/>
            <w:tcBorders>
              <w:top w:val="single" w:sz="12" w:space="0" w:color="003300"/>
              <w:left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2</w:t>
            </w:r>
          </w:p>
        </w:tc>
        <w:tc>
          <w:tcPr>
            <w:tcW w:w="7088" w:type="dxa"/>
            <w:tcBorders>
              <w:top w:val="single" w:sz="12" w:space="0" w:color="003300"/>
              <w:left w:val="single" w:sz="4" w:space="0" w:color="003300"/>
              <w:bottom w:val="single" w:sz="12" w:space="0" w:color="003300"/>
              <w:right w:val="single" w:sz="4" w:space="0" w:color="003300"/>
            </w:tcBorders>
          </w:tcPr>
          <w:p w:rsidR="00BA3F27" w:rsidRDefault="0055327D">
            <w:pPr>
              <w:rPr>
                <w:rFonts w:ascii="Arial" w:eastAsia="Arial" w:hAnsi="Arial" w:cs="Arial"/>
                <w:sz w:val="22"/>
                <w:szCs w:val="22"/>
              </w:rPr>
            </w:pPr>
            <w:r>
              <w:rPr>
                <w:rFonts w:ascii="Arial" w:eastAsia="Arial" w:hAnsi="Arial" w:cs="Arial"/>
                <w:sz w:val="22"/>
                <w:szCs w:val="22"/>
              </w:rPr>
              <w:t>To find Penetration, Softening Point and Specific Gravity of Bitumen samples</w:t>
            </w:r>
          </w:p>
        </w:tc>
        <w:tc>
          <w:tcPr>
            <w:tcW w:w="850" w:type="dxa"/>
            <w:tcBorders>
              <w:top w:val="single" w:sz="12" w:space="0" w:color="003300"/>
              <w:left w:val="single" w:sz="4" w:space="0" w:color="003300"/>
              <w:bottom w:val="single" w:sz="12" w:space="0" w:color="003300"/>
              <w:right w:val="single" w:sz="12" w:space="0" w:color="003300"/>
            </w:tcBorders>
          </w:tcPr>
          <w:p w:rsidR="00BA3F27" w:rsidRDefault="0055327D">
            <w:pPr>
              <w:jc w:val="center"/>
              <w:rPr>
                <w:rFonts w:ascii="Arial" w:eastAsia="Arial" w:hAnsi="Arial" w:cs="Arial"/>
                <w:sz w:val="22"/>
                <w:szCs w:val="22"/>
              </w:rPr>
            </w:pPr>
            <w:r>
              <w:rPr>
                <w:rFonts w:ascii="Arial" w:eastAsia="Arial" w:hAnsi="Arial" w:cs="Arial"/>
                <w:sz w:val="22"/>
                <w:szCs w:val="22"/>
              </w:rPr>
              <w:t>1</w:t>
            </w:r>
          </w:p>
        </w:tc>
        <w:tc>
          <w:tcPr>
            <w:tcW w:w="851" w:type="dxa"/>
            <w:vMerge/>
            <w:tcBorders>
              <w:top w:val="single" w:sz="4" w:space="0" w:color="003300"/>
              <w:left w:val="single" w:sz="4" w:space="0" w:color="003300"/>
              <w:right w:val="single" w:sz="12" w:space="0" w:color="003300"/>
            </w:tcBorders>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r>
      <w:tr w:rsidR="00BA3F27">
        <w:trPr>
          <w:trHeight w:val="231"/>
          <w:jc w:val="center"/>
        </w:trPr>
        <w:tc>
          <w:tcPr>
            <w:tcW w:w="1087" w:type="dxa"/>
            <w:tcBorders>
              <w:top w:val="single" w:sz="12" w:space="0" w:color="003300"/>
              <w:left w:val="single" w:sz="12" w:space="0" w:color="003300"/>
              <w:bottom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E2</w:t>
            </w:r>
          </w:p>
        </w:tc>
        <w:tc>
          <w:tcPr>
            <w:tcW w:w="850" w:type="dxa"/>
            <w:vMerge/>
            <w:tcBorders>
              <w:top w:val="single" w:sz="12" w:space="0" w:color="003300"/>
              <w:left w:val="single" w:sz="12" w:space="0" w:color="003300"/>
              <w:right w:val="single" w:sz="4" w:space="0" w:color="003300"/>
            </w:tcBorders>
            <w:vAlign w:val="center"/>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c>
          <w:tcPr>
            <w:tcW w:w="7088" w:type="dxa"/>
            <w:tcBorders>
              <w:top w:val="single" w:sz="12" w:space="0" w:color="003300"/>
              <w:left w:val="single" w:sz="4" w:space="0" w:color="003300"/>
              <w:bottom w:val="single" w:sz="12" w:space="0" w:color="003300"/>
              <w:right w:val="single" w:sz="4" w:space="0" w:color="003300"/>
            </w:tcBorders>
          </w:tcPr>
          <w:p w:rsidR="00BA3F27" w:rsidRDefault="0055327D">
            <w:pPr>
              <w:rPr>
                <w:rFonts w:ascii="Arial" w:eastAsia="Arial" w:hAnsi="Arial" w:cs="Arial"/>
                <w:sz w:val="22"/>
                <w:szCs w:val="22"/>
              </w:rPr>
            </w:pPr>
            <w:r>
              <w:rPr>
                <w:rFonts w:ascii="Arial" w:eastAsia="Arial" w:hAnsi="Arial" w:cs="Arial"/>
                <w:sz w:val="22"/>
                <w:szCs w:val="22"/>
              </w:rPr>
              <w:t xml:space="preserve">Determining ductility of  bitumen and Elastic Recovery of a given modified bitumen </w:t>
            </w:r>
          </w:p>
        </w:tc>
        <w:tc>
          <w:tcPr>
            <w:tcW w:w="850" w:type="dxa"/>
            <w:tcBorders>
              <w:top w:val="single" w:sz="12" w:space="0" w:color="003300"/>
              <w:left w:val="single" w:sz="4" w:space="0" w:color="003300"/>
              <w:bottom w:val="single" w:sz="12" w:space="0" w:color="003300"/>
              <w:right w:val="single" w:sz="12" w:space="0" w:color="003300"/>
            </w:tcBorders>
          </w:tcPr>
          <w:p w:rsidR="00BA3F27" w:rsidRDefault="0055327D">
            <w:pPr>
              <w:jc w:val="center"/>
              <w:rPr>
                <w:rFonts w:ascii="Arial" w:eastAsia="Arial" w:hAnsi="Arial" w:cs="Arial"/>
                <w:sz w:val="22"/>
                <w:szCs w:val="22"/>
              </w:rPr>
            </w:pPr>
            <w:r>
              <w:rPr>
                <w:rFonts w:ascii="Arial" w:eastAsia="Arial" w:hAnsi="Arial" w:cs="Arial"/>
                <w:sz w:val="22"/>
                <w:szCs w:val="22"/>
              </w:rPr>
              <w:t>1</w:t>
            </w:r>
          </w:p>
        </w:tc>
        <w:tc>
          <w:tcPr>
            <w:tcW w:w="851" w:type="dxa"/>
            <w:vMerge/>
            <w:tcBorders>
              <w:top w:val="single" w:sz="4" w:space="0" w:color="003300"/>
              <w:left w:val="single" w:sz="4" w:space="0" w:color="003300"/>
              <w:right w:val="single" w:sz="12" w:space="0" w:color="003300"/>
            </w:tcBorders>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r>
      <w:tr w:rsidR="00BA3F27">
        <w:trPr>
          <w:trHeight w:val="231"/>
          <w:jc w:val="center"/>
        </w:trPr>
        <w:tc>
          <w:tcPr>
            <w:tcW w:w="1087" w:type="dxa"/>
            <w:tcBorders>
              <w:top w:val="single" w:sz="12" w:space="0" w:color="003300"/>
              <w:left w:val="single" w:sz="12" w:space="0" w:color="003300"/>
              <w:bottom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E3</w:t>
            </w:r>
          </w:p>
        </w:tc>
        <w:tc>
          <w:tcPr>
            <w:tcW w:w="850" w:type="dxa"/>
            <w:vMerge/>
            <w:tcBorders>
              <w:top w:val="single" w:sz="12" w:space="0" w:color="003300"/>
              <w:left w:val="single" w:sz="12" w:space="0" w:color="003300"/>
              <w:right w:val="single" w:sz="4" w:space="0" w:color="003300"/>
            </w:tcBorders>
            <w:vAlign w:val="center"/>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c>
          <w:tcPr>
            <w:tcW w:w="7088" w:type="dxa"/>
            <w:tcBorders>
              <w:top w:val="single" w:sz="12" w:space="0" w:color="003300"/>
              <w:left w:val="single" w:sz="4" w:space="0" w:color="003300"/>
              <w:bottom w:val="single" w:sz="12" w:space="0" w:color="003300"/>
              <w:right w:val="single" w:sz="4" w:space="0" w:color="003300"/>
            </w:tcBorders>
          </w:tcPr>
          <w:p w:rsidR="00BA3F27" w:rsidRDefault="0055327D">
            <w:pPr>
              <w:rPr>
                <w:rFonts w:ascii="Arial" w:eastAsia="Arial" w:hAnsi="Arial" w:cs="Arial"/>
                <w:sz w:val="22"/>
                <w:szCs w:val="22"/>
              </w:rPr>
            </w:pPr>
            <w:r>
              <w:rPr>
                <w:rFonts w:ascii="Arial" w:eastAsia="Arial" w:hAnsi="Arial" w:cs="Arial"/>
                <w:sz w:val="22"/>
                <w:szCs w:val="22"/>
              </w:rPr>
              <w:t xml:space="preserve">Preparation and Testing of Marshall’s Samples for Mixture Design </w:t>
            </w:r>
          </w:p>
        </w:tc>
        <w:tc>
          <w:tcPr>
            <w:tcW w:w="850" w:type="dxa"/>
            <w:tcBorders>
              <w:top w:val="single" w:sz="12" w:space="0" w:color="003300"/>
              <w:left w:val="single" w:sz="4" w:space="0" w:color="003300"/>
              <w:bottom w:val="single" w:sz="12" w:space="0" w:color="003300"/>
              <w:right w:val="single" w:sz="12" w:space="0" w:color="003300"/>
            </w:tcBorders>
          </w:tcPr>
          <w:p w:rsidR="00BA3F27" w:rsidRDefault="0055327D">
            <w:pPr>
              <w:jc w:val="center"/>
              <w:rPr>
                <w:rFonts w:ascii="Arial" w:eastAsia="Arial" w:hAnsi="Arial" w:cs="Arial"/>
                <w:sz w:val="22"/>
                <w:szCs w:val="22"/>
              </w:rPr>
            </w:pPr>
            <w:r>
              <w:rPr>
                <w:rFonts w:ascii="Arial" w:eastAsia="Arial" w:hAnsi="Arial" w:cs="Arial"/>
                <w:sz w:val="22"/>
                <w:szCs w:val="22"/>
              </w:rPr>
              <w:t>1</w:t>
            </w:r>
          </w:p>
        </w:tc>
        <w:tc>
          <w:tcPr>
            <w:tcW w:w="851" w:type="dxa"/>
            <w:vMerge/>
            <w:tcBorders>
              <w:top w:val="single" w:sz="4" w:space="0" w:color="003300"/>
              <w:left w:val="single" w:sz="4" w:space="0" w:color="003300"/>
              <w:right w:val="single" w:sz="12" w:space="0" w:color="003300"/>
            </w:tcBorders>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r>
      <w:tr w:rsidR="00BA3F27">
        <w:trPr>
          <w:jc w:val="center"/>
        </w:trPr>
        <w:tc>
          <w:tcPr>
            <w:tcW w:w="1087" w:type="dxa"/>
            <w:tcBorders>
              <w:top w:val="single" w:sz="12" w:space="0" w:color="003300"/>
              <w:left w:val="single" w:sz="12" w:space="0" w:color="003300"/>
              <w:bottom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E4</w:t>
            </w:r>
          </w:p>
        </w:tc>
        <w:tc>
          <w:tcPr>
            <w:tcW w:w="850" w:type="dxa"/>
            <w:vMerge/>
            <w:tcBorders>
              <w:top w:val="single" w:sz="12" w:space="0" w:color="003300"/>
              <w:left w:val="single" w:sz="12" w:space="0" w:color="003300"/>
              <w:right w:val="single" w:sz="4" w:space="0" w:color="003300"/>
            </w:tcBorders>
            <w:vAlign w:val="center"/>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c>
          <w:tcPr>
            <w:tcW w:w="7088" w:type="dxa"/>
            <w:tcBorders>
              <w:top w:val="single" w:sz="12" w:space="0" w:color="003300"/>
              <w:left w:val="single" w:sz="4" w:space="0" w:color="003300"/>
              <w:bottom w:val="single" w:sz="12" w:space="0" w:color="003300"/>
              <w:right w:val="single" w:sz="4" w:space="0" w:color="003300"/>
            </w:tcBorders>
          </w:tcPr>
          <w:p w:rsidR="00BA3F27" w:rsidRDefault="0055327D">
            <w:pPr>
              <w:rPr>
                <w:rFonts w:ascii="Arial" w:eastAsia="Arial" w:hAnsi="Arial" w:cs="Arial"/>
                <w:sz w:val="22"/>
                <w:szCs w:val="22"/>
              </w:rPr>
            </w:pPr>
            <w:r>
              <w:rPr>
                <w:rFonts w:ascii="Arial" w:eastAsia="Arial" w:hAnsi="Arial" w:cs="Arial"/>
                <w:sz w:val="22"/>
                <w:szCs w:val="22"/>
              </w:rPr>
              <w:t>Spot test and viscosity of bitumen using Brookfield rotational viscometer</w:t>
            </w:r>
          </w:p>
        </w:tc>
        <w:tc>
          <w:tcPr>
            <w:tcW w:w="850" w:type="dxa"/>
            <w:tcBorders>
              <w:top w:val="single" w:sz="12" w:space="0" w:color="003300"/>
              <w:left w:val="single" w:sz="4" w:space="0" w:color="003300"/>
              <w:bottom w:val="single" w:sz="12" w:space="0" w:color="003300"/>
              <w:right w:val="single" w:sz="12" w:space="0" w:color="003300"/>
            </w:tcBorders>
          </w:tcPr>
          <w:p w:rsidR="00BA3F27" w:rsidRDefault="0055327D">
            <w:pPr>
              <w:jc w:val="center"/>
              <w:rPr>
                <w:rFonts w:ascii="Arial" w:eastAsia="Arial" w:hAnsi="Arial" w:cs="Arial"/>
                <w:sz w:val="22"/>
                <w:szCs w:val="22"/>
              </w:rPr>
            </w:pPr>
            <w:r>
              <w:rPr>
                <w:rFonts w:ascii="Arial" w:eastAsia="Arial" w:hAnsi="Arial" w:cs="Arial"/>
                <w:sz w:val="22"/>
                <w:szCs w:val="22"/>
              </w:rPr>
              <w:t>1</w:t>
            </w:r>
          </w:p>
        </w:tc>
        <w:tc>
          <w:tcPr>
            <w:tcW w:w="851" w:type="dxa"/>
            <w:vMerge/>
            <w:tcBorders>
              <w:top w:val="single" w:sz="4" w:space="0" w:color="003300"/>
              <w:left w:val="single" w:sz="4" w:space="0" w:color="003300"/>
              <w:right w:val="single" w:sz="12" w:space="0" w:color="003300"/>
            </w:tcBorders>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r>
      <w:tr w:rsidR="00BA3F27">
        <w:trPr>
          <w:jc w:val="center"/>
        </w:trPr>
        <w:tc>
          <w:tcPr>
            <w:tcW w:w="1087" w:type="dxa"/>
            <w:tcBorders>
              <w:top w:val="single" w:sz="12" w:space="0" w:color="003300"/>
              <w:left w:val="single" w:sz="12" w:space="0" w:color="003300"/>
              <w:bottom w:val="single" w:sz="12" w:space="0" w:color="003300"/>
              <w:right w:val="single" w:sz="4" w:space="0" w:color="003300"/>
            </w:tcBorders>
            <w:vAlign w:val="center"/>
          </w:tcPr>
          <w:p w:rsidR="00BA3F27" w:rsidRDefault="0055327D">
            <w:pPr>
              <w:jc w:val="center"/>
              <w:rPr>
                <w:rFonts w:ascii="Arial" w:eastAsia="Arial" w:hAnsi="Arial" w:cs="Arial"/>
                <w:sz w:val="22"/>
                <w:szCs w:val="22"/>
              </w:rPr>
            </w:pPr>
            <w:r>
              <w:rPr>
                <w:rFonts w:ascii="Arial" w:eastAsia="Arial" w:hAnsi="Arial" w:cs="Arial"/>
                <w:sz w:val="22"/>
                <w:szCs w:val="22"/>
              </w:rPr>
              <w:t>E5</w:t>
            </w:r>
          </w:p>
        </w:tc>
        <w:tc>
          <w:tcPr>
            <w:tcW w:w="850" w:type="dxa"/>
            <w:vMerge/>
            <w:tcBorders>
              <w:top w:val="single" w:sz="12" w:space="0" w:color="003300"/>
              <w:left w:val="single" w:sz="12" w:space="0" w:color="003300"/>
              <w:right w:val="single" w:sz="4" w:space="0" w:color="003300"/>
            </w:tcBorders>
            <w:vAlign w:val="center"/>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c>
          <w:tcPr>
            <w:tcW w:w="7088" w:type="dxa"/>
            <w:tcBorders>
              <w:top w:val="single" w:sz="12" w:space="0" w:color="003300"/>
              <w:left w:val="single" w:sz="4" w:space="0" w:color="003300"/>
              <w:bottom w:val="single" w:sz="12" w:space="0" w:color="003300"/>
              <w:right w:val="single" w:sz="4" w:space="0" w:color="003300"/>
            </w:tcBorders>
          </w:tcPr>
          <w:p w:rsidR="00BA3F27" w:rsidRDefault="0055327D">
            <w:pPr>
              <w:rPr>
                <w:rFonts w:ascii="Arial" w:eastAsia="Arial" w:hAnsi="Arial" w:cs="Arial"/>
                <w:sz w:val="22"/>
                <w:szCs w:val="22"/>
              </w:rPr>
            </w:pPr>
            <w:r>
              <w:rPr>
                <w:rFonts w:ascii="Arial" w:eastAsia="Arial" w:hAnsi="Arial" w:cs="Arial"/>
                <w:sz w:val="22"/>
                <w:szCs w:val="22"/>
              </w:rPr>
              <w:t>Demonstration of equipment like MERLENE, Bump Integrator, Benkelman Beam, Straight Edge, RTFOT</w:t>
            </w:r>
          </w:p>
        </w:tc>
        <w:tc>
          <w:tcPr>
            <w:tcW w:w="850" w:type="dxa"/>
            <w:tcBorders>
              <w:top w:val="single" w:sz="12" w:space="0" w:color="003300"/>
              <w:left w:val="single" w:sz="4" w:space="0" w:color="003300"/>
              <w:bottom w:val="single" w:sz="12" w:space="0" w:color="003300"/>
              <w:right w:val="single" w:sz="12" w:space="0" w:color="003300"/>
            </w:tcBorders>
          </w:tcPr>
          <w:p w:rsidR="00BA3F27" w:rsidRDefault="0055327D">
            <w:pPr>
              <w:jc w:val="center"/>
              <w:rPr>
                <w:rFonts w:ascii="Arial" w:eastAsia="Arial" w:hAnsi="Arial" w:cs="Arial"/>
                <w:sz w:val="22"/>
                <w:szCs w:val="22"/>
              </w:rPr>
            </w:pPr>
            <w:r>
              <w:rPr>
                <w:rFonts w:ascii="Arial" w:eastAsia="Arial" w:hAnsi="Arial" w:cs="Arial"/>
                <w:sz w:val="22"/>
                <w:szCs w:val="22"/>
              </w:rPr>
              <w:t>1</w:t>
            </w:r>
          </w:p>
        </w:tc>
        <w:tc>
          <w:tcPr>
            <w:tcW w:w="851" w:type="dxa"/>
            <w:vMerge/>
            <w:tcBorders>
              <w:top w:val="single" w:sz="4" w:space="0" w:color="003300"/>
              <w:left w:val="single" w:sz="4" w:space="0" w:color="003300"/>
              <w:right w:val="single" w:sz="12" w:space="0" w:color="003300"/>
            </w:tcBorders>
          </w:tcPr>
          <w:p w:rsidR="00BA3F27" w:rsidRDefault="00BA3F27">
            <w:pPr>
              <w:widowControl w:val="0"/>
              <w:pBdr>
                <w:top w:val="nil"/>
                <w:left w:val="nil"/>
                <w:bottom w:val="nil"/>
                <w:right w:val="nil"/>
                <w:between w:val="nil"/>
              </w:pBdr>
              <w:spacing w:line="276" w:lineRule="auto"/>
              <w:rPr>
                <w:rFonts w:ascii="Arial" w:eastAsia="Arial" w:hAnsi="Arial" w:cs="Arial"/>
                <w:sz w:val="22"/>
                <w:szCs w:val="22"/>
              </w:rPr>
            </w:pPr>
          </w:p>
        </w:tc>
      </w:tr>
    </w:tbl>
    <w:p w:rsidR="00BA3F27" w:rsidRDefault="00BA3F27">
      <w:pPr>
        <w:jc w:val="both"/>
        <w:rPr>
          <w:b/>
        </w:rPr>
      </w:pPr>
    </w:p>
    <w:p w:rsidR="00BA3F27" w:rsidRDefault="0055327D">
      <w:pPr>
        <w:jc w:val="both"/>
        <w:rPr>
          <w:rFonts w:ascii="Arial" w:eastAsia="Arial" w:hAnsi="Arial" w:cs="Arial"/>
          <w:b/>
          <w:sz w:val="22"/>
          <w:szCs w:val="22"/>
        </w:rPr>
      </w:pPr>
      <w:r>
        <w:rPr>
          <w:rFonts w:ascii="Arial" w:eastAsia="Arial" w:hAnsi="Arial" w:cs="Arial"/>
          <w:b/>
          <w:sz w:val="22"/>
          <w:szCs w:val="22"/>
        </w:rPr>
        <w:t>5. Evaluation Scheme:</w:t>
      </w:r>
    </w:p>
    <w:p w:rsidR="00BA3F27" w:rsidRDefault="00BA3F27">
      <w:pPr>
        <w:keepNext/>
        <w:rPr>
          <w:rFonts w:ascii="Arial" w:eastAsia="Arial" w:hAnsi="Arial" w:cs="Arial"/>
          <w:b/>
          <w:color w:val="000000"/>
          <w:sz w:val="22"/>
          <w:szCs w:val="22"/>
        </w:rPr>
      </w:pPr>
    </w:p>
    <w:tbl>
      <w:tblPr>
        <w:tblStyle w:val="a1"/>
        <w:tblW w:w="10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1984"/>
        <w:gridCol w:w="1559"/>
        <w:gridCol w:w="1701"/>
        <w:gridCol w:w="1820"/>
      </w:tblGrid>
      <w:tr w:rsidR="00BA3F27">
        <w:trPr>
          <w:trHeight w:val="274"/>
        </w:trPr>
        <w:tc>
          <w:tcPr>
            <w:tcW w:w="3261" w:type="dxa"/>
          </w:tcPr>
          <w:p w:rsidR="00BA3F27" w:rsidRDefault="0055327D">
            <w:pPr>
              <w:jc w:val="center"/>
              <w:rPr>
                <w:rFonts w:ascii="Arial" w:eastAsia="Arial" w:hAnsi="Arial" w:cs="Arial"/>
                <w:b/>
                <w:color w:val="000000"/>
                <w:sz w:val="22"/>
                <w:szCs w:val="22"/>
              </w:rPr>
            </w:pPr>
            <w:r>
              <w:rPr>
                <w:rFonts w:ascii="Arial" w:eastAsia="Arial" w:hAnsi="Arial" w:cs="Arial"/>
                <w:b/>
                <w:color w:val="000000"/>
                <w:sz w:val="22"/>
                <w:szCs w:val="22"/>
              </w:rPr>
              <w:t>Component</w:t>
            </w:r>
          </w:p>
        </w:tc>
        <w:tc>
          <w:tcPr>
            <w:tcW w:w="1984" w:type="dxa"/>
          </w:tcPr>
          <w:p w:rsidR="00BA3F27" w:rsidRDefault="0055327D">
            <w:pPr>
              <w:jc w:val="center"/>
              <w:rPr>
                <w:rFonts w:ascii="Arial" w:eastAsia="Arial" w:hAnsi="Arial" w:cs="Arial"/>
                <w:b/>
                <w:color w:val="000000"/>
                <w:sz w:val="22"/>
                <w:szCs w:val="22"/>
              </w:rPr>
            </w:pPr>
            <w:r>
              <w:rPr>
                <w:rFonts w:ascii="Arial" w:eastAsia="Arial" w:hAnsi="Arial" w:cs="Arial"/>
                <w:b/>
                <w:color w:val="000000"/>
                <w:sz w:val="22"/>
                <w:szCs w:val="22"/>
              </w:rPr>
              <w:t>Duration</w:t>
            </w:r>
          </w:p>
        </w:tc>
        <w:tc>
          <w:tcPr>
            <w:tcW w:w="1559" w:type="dxa"/>
          </w:tcPr>
          <w:p w:rsidR="00BA3F27" w:rsidRDefault="0055327D">
            <w:pPr>
              <w:jc w:val="center"/>
              <w:rPr>
                <w:rFonts w:ascii="Arial" w:eastAsia="Arial" w:hAnsi="Arial" w:cs="Arial"/>
                <w:b/>
                <w:color w:val="000000"/>
                <w:sz w:val="22"/>
                <w:szCs w:val="22"/>
              </w:rPr>
            </w:pPr>
            <w:r>
              <w:rPr>
                <w:rFonts w:ascii="Arial" w:eastAsia="Arial" w:hAnsi="Arial" w:cs="Arial"/>
                <w:b/>
                <w:color w:val="000000"/>
                <w:sz w:val="22"/>
                <w:szCs w:val="22"/>
              </w:rPr>
              <w:t>Weightage</w:t>
            </w:r>
          </w:p>
        </w:tc>
        <w:tc>
          <w:tcPr>
            <w:tcW w:w="1701" w:type="dxa"/>
          </w:tcPr>
          <w:p w:rsidR="00BA3F27" w:rsidRDefault="0055327D">
            <w:pPr>
              <w:jc w:val="center"/>
              <w:rPr>
                <w:rFonts w:ascii="Arial" w:eastAsia="Arial" w:hAnsi="Arial" w:cs="Arial"/>
                <w:b/>
                <w:color w:val="000000"/>
                <w:sz w:val="22"/>
                <w:szCs w:val="22"/>
              </w:rPr>
            </w:pPr>
            <w:r>
              <w:rPr>
                <w:rFonts w:ascii="Arial" w:eastAsia="Arial" w:hAnsi="Arial" w:cs="Arial"/>
                <w:b/>
                <w:color w:val="000000"/>
                <w:sz w:val="22"/>
                <w:szCs w:val="22"/>
              </w:rPr>
              <w:t>Date &amp; Time</w:t>
            </w:r>
          </w:p>
        </w:tc>
        <w:tc>
          <w:tcPr>
            <w:tcW w:w="1820" w:type="dxa"/>
          </w:tcPr>
          <w:p w:rsidR="00BA3F27" w:rsidRDefault="0055327D">
            <w:pPr>
              <w:jc w:val="center"/>
              <w:rPr>
                <w:rFonts w:ascii="Arial" w:eastAsia="Arial" w:hAnsi="Arial" w:cs="Arial"/>
                <w:b/>
                <w:color w:val="000000"/>
                <w:sz w:val="22"/>
                <w:szCs w:val="22"/>
              </w:rPr>
            </w:pPr>
            <w:r>
              <w:rPr>
                <w:rFonts w:ascii="Arial" w:eastAsia="Arial" w:hAnsi="Arial" w:cs="Arial"/>
                <w:b/>
                <w:sz w:val="22"/>
                <w:szCs w:val="22"/>
              </w:rPr>
              <w:t>Nature of Component</w:t>
            </w:r>
            <w:r>
              <w:rPr>
                <w:rFonts w:ascii="Arial" w:eastAsia="Arial" w:hAnsi="Arial" w:cs="Arial"/>
                <w:b/>
                <w:color w:val="000000"/>
                <w:sz w:val="22"/>
                <w:szCs w:val="22"/>
              </w:rPr>
              <w:t xml:space="preserve"> </w:t>
            </w:r>
          </w:p>
        </w:tc>
      </w:tr>
      <w:tr w:rsidR="00BA3F27">
        <w:trPr>
          <w:trHeight w:val="274"/>
        </w:trPr>
        <w:tc>
          <w:tcPr>
            <w:tcW w:w="3261" w:type="dxa"/>
          </w:tcPr>
          <w:p w:rsidR="00BA3F27" w:rsidRDefault="0055327D">
            <w:pPr>
              <w:jc w:val="both"/>
              <w:rPr>
                <w:rFonts w:ascii="Arial" w:eastAsia="Arial" w:hAnsi="Arial" w:cs="Arial"/>
                <w:color w:val="000000"/>
                <w:sz w:val="22"/>
                <w:szCs w:val="22"/>
              </w:rPr>
            </w:pPr>
            <w:r>
              <w:rPr>
                <w:rFonts w:ascii="Arial" w:eastAsia="Arial" w:hAnsi="Arial" w:cs="Arial"/>
                <w:color w:val="000000"/>
                <w:sz w:val="22"/>
                <w:szCs w:val="22"/>
              </w:rPr>
              <w:t>Midterm Test</w:t>
            </w:r>
          </w:p>
        </w:tc>
        <w:tc>
          <w:tcPr>
            <w:tcW w:w="1984"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90 Minutes</w:t>
            </w:r>
          </w:p>
        </w:tc>
        <w:tc>
          <w:tcPr>
            <w:tcW w:w="1559"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25%</w:t>
            </w:r>
          </w:p>
        </w:tc>
        <w:tc>
          <w:tcPr>
            <w:tcW w:w="1701" w:type="dxa"/>
          </w:tcPr>
          <w:p w:rsidR="00BA3F27" w:rsidRDefault="00C14E4F">
            <w:pPr>
              <w:jc w:val="center"/>
              <w:rPr>
                <w:rFonts w:ascii="Arial" w:eastAsia="Arial" w:hAnsi="Arial" w:cs="Arial"/>
                <w:sz w:val="22"/>
                <w:szCs w:val="22"/>
              </w:rPr>
            </w:pPr>
            <w:r>
              <w:t>15/03 9.30 - 11.00AM</w:t>
            </w:r>
          </w:p>
        </w:tc>
        <w:tc>
          <w:tcPr>
            <w:tcW w:w="1820"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CB</w:t>
            </w:r>
          </w:p>
        </w:tc>
      </w:tr>
      <w:tr w:rsidR="00BA3F27">
        <w:trPr>
          <w:trHeight w:val="253"/>
        </w:trPr>
        <w:tc>
          <w:tcPr>
            <w:tcW w:w="3261" w:type="dxa"/>
          </w:tcPr>
          <w:p w:rsidR="00BA3F27" w:rsidRDefault="0055327D">
            <w:pPr>
              <w:jc w:val="both"/>
              <w:rPr>
                <w:rFonts w:ascii="Arial" w:eastAsia="Arial" w:hAnsi="Arial" w:cs="Arial"/>
                <w:color w:val="000000"/>
                <w:sz w:val="22"/>
                <w:szCs w:val="22"/>
              </w:rPr>
            </w:pPr>
            <w:r>
              <w:rPr>
                <w:rFonts w:ascii="Arial" w:eastAsia="Arial" w:hAnsi="Arial" w:cs="Arial"/>
                <w:color w:val="000000"/>
                <w:sz w:val="22"/>
                <w:szCs w:val="22"/>
              </w:rPr>
              <w:t xml:space="preserve">Laboratory Experiments and related evaluation </w:t>
            </w:r>
          </w:p>
        </w:tc>
        <w:tc>
          <w:tcPr>
            <w:tcW w:w="1984"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Throughout the semester</w:t>
            </w:r>
          </w:p>
        </w:tc>
        <w:tc>
          <w:tcPr>
            <w:tcW w:w="1559"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15%</w:t>
            </w:r>
          </w:p>
        </w:tc>
        <w:tc>
          <w:tcPr>
            <w:tcW w:w="1701"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w:t>
            </w:r>
          </w:p>
        </w:tc>
        <w:tc>
          <w:tcPr>
            <w:tcW w:w="1820"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OB</w:t>
            </w:r>
          </w:p>
        </w:tc>
      </w:tr>
      <w:tr w:rsidR="00BA3F27">
        <w:trPr>
          <w:trHeight w:val="316"/>
        </w:trPr>
        <w:tc>
          <w:tcPr>
            <w:tcW w:w="3261" w:type="dxa"/>
          </w:tcPr>
          <w:p w:rsidR="00BA3F27" w:rsidRDefault="0055327D">
            <w:pPr>
              <w:jc w:val="both"/>
              <w:rPr>
                <w:rFonts w:ascii="Arial" w:eastAsia="Arial" w:hAnsi="Arial" w:cs="Arial"/>
                <w:color w:val="000000"/>
                <w:sz w:val="22"/>
                <w:szCs w:val="22"/>
              </w:rPr>
            </w:pPr>
            <w:r>
              <w:rPr>
                <w:rFonts w:ascii="Arial" w:eastAsia="Arial" w:hAnsi="Arial" w:cs="Arial"/>
                <w:color w:val="000000"/>
                <w:sz w:val="22"/>
                <w:szCs w:val="22"/>
              </w:rPr>
              <w:t>Laboratory Skill Test with Viva</w:t>
            </w:r>
          </w:p>
        </w:tc>
        <w:tc>
          <w:tcPr>
            <w:tcW w:w="1984"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60 Min.</w:t>
            </w:r>
          </w:p>
        </w:tc>
        <w:tc>
          <w:tcPr>
            <w:tcW w:w="1559"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10%</w:t>
            </w:r>
          </w:p>
        </w:tc>
        <w:tc>
          <w:tcPr>
            <w:tcW w:w="1701"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w:t>
            </w:r>
          </w:p>
        </w:tc>
        <w:tc>
          <w:tcPr>
            <w:tcW w:w="1820"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CB</w:t>
            </w:r>
          </w:p>
        </w:tc>
      </w:tr>
      <w:tr w:rsidR="00BA3F27">
        <w:trPr>
          <w:trHeight w:val="274"/>
        </w:trPr>
        <w:tc>
          <w:tcPr>
            <w:tcW w:w="3261" w:type="dxa"/>
          </w:tcPr>
          <w:p w:rsidR="00BA3F27" w:rsidRDefault="0055327D">
            <w:pPr>
              <w:jc w:val="both"/>
              <w:rPr>
                <w:rFonts w:ascii="Arial" w:eastAsia="Arial" w:hAnsi="Arial" w:cs="Arial"/>
                <w:color w:val="000000"/>
                <w:sz w:val="22"/>
                <w:szCs w:val="22"/>
              </w:rPr>
            </w:pPr>
            <w:r>
              <w:rPr>
                <w:rFonts w:ascii="Arial" w:eastAsia="Arial" w:hAnsi="Arial" w:cs="Arial"/>
                <w:color w:val="000000"/>
                <w:sz w:val="22"/>
                <w:szCs w:val="22"/>
              </w:rPr>
              <w:t xml:space="preserve">Take-home Assignments </w:t>
            </w:r>
          </w:p>
          <w:p w:rsidR="00BA3F27" w:rsidRDefault="0055327D">
            <w:pPr>
              <w:jc w:val="both"/>
              <w:rPr>
                <w:rFonts w:ascii="Arial" w:eastAsia="Arial" w:hAnsi="Arial" w:cs="Arial"/>
                <w:color w:val="000000"/>
                <w:sz w:val="22"/>
                <w:szCs w:val="22"/>
              </w:rPr>
            </w:pPr>
            <w:r>
              <w:rPr>
                <w:rFonts w:ascii="Arial" w:eastAsia="Arial" w:hAnsi="Arial" w:cs="Arial"/>
                <w:color w:val="000000"/>
                <w:sz w:val="22"/>
                <w:szCs w:val="22"/>
              </w:rPr>
              <w:t xml:space="preserve">  </w:t>
            </w:r>
          </w:p>
        </w:tc>
        <w:tc>
          <w:tcPr>
            <w:tcW w:w="1984"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Throughout the semester</w:t>
            </w:r>
          </w:p>
        </w:tc>
        <w:tc>
          <w:tcPr>
            <w:tcW w:w="1559"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10%</w:t>
            </w:r>
          </w:p>
        </w:tc>
        <w:tc>
          <w:tcPr>
            <w:tcW w:w="1701"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w:t>
            </w:r>
          </w:p>
        </w:tc>
        <w:tc>
          <w:tcPr>
            <w:tcW w:w="1820"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OB</w:t>
            </w:r>
          </w:p>
        </w:tc>
      </w:tr>
      <w:tr w:rsidR="00BA3F27">
        <w:trPr>
          <w:trHeight w:val="274"/>
        </w:trPr>
        <w:tc>
          <w:tcPr>
            <w:tcW w:w="3261" w:type="dxa"/>
          </w:tcPr>
          <w:p w:rsidR="00BA3F27" w:rsidRDefault="0055327D">
            <w:pPr>
              <w:jc w:val="both"/>
              <w:rPr>
                <w:rFonts w:ascii="Arial" w:eastAsia="Arial" w:hAnsi="Arial" w:cs="Arial"/>
                <w:color w:val="000000"/>
                <w:sz w:val="22"/>
                <w:szCs w:val="22"/>
              </w:rPr>
            </w:pPr>
            <w:r>
              <w:rPr>
                <w:rFonts w:ascii="Arial" w:eastAsia="Arial" w:hAnsi="Arial" w:cs="Arial"/>
                <w:color w:val="000000"/>
                <w:sz w:val="22"/>
                <w:szCs w:val="22"/>
              </w:rPr>
              <w:t xml:space="preserve">In-class assessments </w:t>
            </w:r>
          </w:p>
        </w:tc>
        <w:tc>
          <w:tcPr>
            <w:tcW w:w="1984"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Throughout the semester</w:t>
            </w:r>
          </w:p>
        </w:tc>
        <w:tc>
          <w:tcPr>
            <w:tcW w:w="1559"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10%</w:t>
            </w:r>
          </w:p>
        </w:tc>
        <w:tc>
          <w:tcPr>
            <w:tcW w:w="1701" w:type="dxa"/>
            <w:vAlign w:val="center"/>
          </w:tcPr>
          <w:p w:rsidR="00BA3F27" w:rsidRDefault="00BA3F27">
            <w:pPr>
              <w:jc w:val="center"/>
              <w:rPr>
                <w:rFonts w:ascii="Arial" w:eastAsia="Arial" w:hAnsi="Arial" w:cs="Arial"/>
                <w:color w:val="000000"/>
                <w:sz w:val="22"/>
                <w:szCs w:val="22"/>
              </w:rPr>
            </w:pPr>
          </w:p>
        </w:tc>
        <w:tc>
          <w:tcPr>
            <w:tcW w:w="1820"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OB</w:t>
            </w:r>
          </w:p>
        </w:tc>
      </w:tr>
      <w:tr w:rsidR="00BA3F27">
        <w:trPr>
          <w:trHeight w:val="274"/>
        </w:trPr>
        <w:tc>
          <w:tcPr>
            <w:tcW w:w="3261" w:type="dxa"/>
          </w:tcPr>
          <w:p w:rsidR="00BA3F27" w:rsidRDefault="0055327D">
            <w:pPr>
              <w:jc w:val="both"/>
              <w:rPr>
                <w:rFonts w:ascii="Arial" w:eastAsia="Arial" w:hAnsi="Arial" w:cs="Arial"/>
                <w:color w:val="000000"/>
                <w:sz w:val="22"/>
                <w:szCs w:val="22"/>
              </w:rPr>
            </w:pPr>
            <w:r>
              <w:rPr>
                <w:rFonts w:ascii="Arial" w:eastAsia="Arial" w:hAnsi="Arial" w:cs="Arial"/>
                <w:color w:val="000000"/>
                <w:sz w:val="22"/>
                <w:szCs w:val="22"/>
              </w:rPr>
              <w:t>Comprehensive Exam</w:t>
            </w:r>
          </w:p>
        </w:tc>
        <w:tc>
          <w:tcPr>
            <w:tcW w:w="1984"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180 Min.</w:t>
            </w:r>
          </w:p>
        </w:tc>
        <w:tc>
          <w:tcPr>
            <w:tcW w:w="1559"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30%</w:t>
            </w:r>
          </w:p>
        </w:tc>
        <w:tc>
          <w:tcPr>
            <w:tcW w:w="1701" w:type="dxa"/>
            <w:vAlign w:val="center"/>
          </w:tcPr>
          <w:p w:rsidR="00BA3F27" w:rsidRDefault="00C14E4F">
            <w:pPr>
              <w:jc w:val="center"/>
              <w:rPr>
                <w:rFonts w:ascii="Arial" w:eastAsia="Arial" w:hAnsi="Arial" w:cs="Arial"/>
                <w:color w:val="000000"/>
                <w:sz w:val="22"/>
                <w:szCs w:val="22"/>
              </w:rPr>
            </w:pPr>
            <w:r>
              <w:t>12/05 FN</w:t>
            </w:r>
          </w:p>
        </w:tc>
        <w:tc>
          <w:tcPr>
            <w:tcW w:w="1820" w:type="dxa"/>
            <w:vAlign w:val="center"/>
          </w:tcPr>
          <w:p w:rsidR="00BA3F27" w:rsidRDefault="0055327D">
            <w:pPr>
              <w:jc w:val="center"/>
              <w:rPr>
                <w:rFonts w:ascii="Arial" w:eastAsia="Arial" w:hAnsi="Arial" w:cs="Arial"/>
                <w:color w:val="000000"/>
                <w:sz w:val="22"/>
                <w:szCs w:val="22"/>
              </w:rPr>
            </w:pPr>
            <w:r>
              <w:rPr>
                <w:rFonts w:ascii="Arial" w:eastAsia="Arial" w:hAnsi="Arial" w:cs="Arial"/>
                <w:color w:val="000000"/>
                <w:sz w:val="22"/>
                <w:szCs w:val="22"/>
              </w:rPr>
              <w:t>CB</w:t>
            </w:r>
          </w:p>
        </w:tc>
      </w:tr>
    </w:tbl>
    <w:p w:rsidR="00BA3F27" w:rsidRDefault="00BA3F27">
      <w:pPr>
        <w:jc w:val="both"/>
        <w:rPr>
          <w:rFonts w:ascii="Arial" w:eastAsia="Arial" w:hAnsi="Arial" w:cs="Arial"/>
          <w:b/>
          <w:color w:val="000000"/>
          <w:sz w:val="22"/>
          <w:szCs w:val="22"/>
        </w:rPr>
      </w:pPr>
    </w:p>
    <w:p w:rsidR="00BA3F27" w:rsidRDefault="0055327D">
      <w:pPr>
        <w:jc w:val="both"/>
        <w:rPr>
          <w:rFonts w:ascii="Arial" w:eastAsia="Arial" w:hAnsi="Arial" w:cs="Arial"/>
          <w:color w:val="000000"/>
          <w:sz w:val="22"/>
          <w:szCs w:val="22"/>
        </w:rPr>
      </w:pPr>
      <w:r>
        <w:rPr>
          <w:rFonts w:ascii="Arial" w:eastAsia="Arial" w:hAnsi="Arial" w:cs="Arial"/>
          <w:b/>
          <w:color w:val="000000"/>
          <w:sz w:val="22"/>
          <w:szCs w:val="22"/>
        </w:rPr>
        <w:t>6. Chamber Consultation Hour</w:t>
      </w:r>
      <w:r>
        <w:rPr>
          <w:rFonts w:ascii="Arial" w:eastAsia="Arial" w:hAnsi="Arial" w:cs="Arial"/>
          <w:color w:val="000000"/>
          <w:sz w:val="22"/>
          <w:szCs w:val="22"/>
        </w:rPr>
        <w:t xml:space="preserve">:  </w:t>
      </w:r>
    </w:p>
    <w:p w:rsidR="00BA3F27" w:rsidRDefault="00BA3F27">
      <w:pPr>
        <w:jc w:val="both"/>
        <w:rPr>
          <w:rFonts w:ascii="Arial" w:eastAsia="Arial" w:hAnsi="Arial" w:cs="Arial"/>
          <w:color w:val="000000"/>
          <w:sz w:val="22"/>
          <w:szCs w:val="22"/>
        </w:rPr>
      </w:pPr>
    </w:p>
    <w:p w:rsidR="00BA3F27" w:rsidRDefault="0055327D">
      <w:pPr>
        <w:jc w:val="both"/>
        <w:rPr>
          <w:rFonts w:ascii="Arial" w:eastAsia="Arial" w:hAnsi="Arial" w:cs="Arial"/>
          <w:color w:val="000000"/>
          <w:sz w:val="22"/>
          <w:szCs w:val="22"/>
        </w:rPr>
      </w:pPr>
      <w:r>
        <w:rPr>
          <w:rFonts w:ascii="Arial" w:eastAsia="Arial" w:hAnsi="Arial" w:cs="Arial"/>
          <w:color w:val="000000"/>
          <w:sz w:val="22"/>
          <w:szCs w:val="22"/>
        </w:rPr>
        <w:t xml:space="preserve">To be announced during the first class </w:t>
      </w:r>
    </w:p>
    <w:p w:rsidR="00BA3F27" w:rsidRDefault="00BA3F27">
      <w:pPr>
        <w:jc w:val="both"/>
        <w:rPr>
          <w:rFonts w:ascii="Arial" w:eastAsia="Arial" w:hAnsi="Arial" w:cs="Arial"/>
          <w:b/>
          <w:color w:val="000000"/>
          <w:sz w:val="22"/>
          <w:szCs w:val="22"/>
        </w:rPr>
      </w:pPr>
    </w:p>
    <w:p w:rsidR="00BA3F27" w:rsidRDefault="00BA3F27">
      <w:pPr>
        <w:jc w:val="both"/>
        <w:rPr>
          <w:rFonts w:ascii="Arial" w:eastAsia="Arial" w:hAnsi="Arial" w:cs="Arial"/>
          <w:b/>
          <w:color w:val="000000"/>
          <w:sz w:val="22"/>
          <w:szCs w:val="22"/>
        </w:rPr>
      </w:pPr>
    </w:p>
    <w:p w:rsidR="00BA3F27" w:rsidRDefault="00BA3F27">
      <w:pPr>
        <w:jc w:val="both"/>
        <w:rPr>
          <w:rFonts w:ascii="Arial" w:eastAsia="Arial" w:hAnsi="Arial" w:cs="Arial"/>
          <w:b/>
          <w:color w:val="000000"/>
          <w:sz w:val="22"/>
          <w:szCs w:val="22"/>
        </w:rPr>
      </w:pPr>
    </w:p>
    <w:p w:rsidR="00BA3F27" w:rsidRDefault="00BA3F27">
      <w:pPr>
        <w:jc w:val="both"/>
        <w:rPr>
          <w:rFonts w:ascii="Arial" w:eastAsia="Arial" w:hAnsi="Arial" w:cs="Arial"/>
          <w:b/>
          <w:color w:val="000000"/>
          <w:sz w:val="22"/>
          <w:szCs w:val="22"/>
        </w:rPr>
      </w:pPr>
    </w:p>
    <w:p w:rsidR="00BA3F27" w:rsidRDefault="00BA3F27">
      <w:pPr>
        <w:jc w:val="both"/>
        <w:rPr>
          <w:rFonts w:ascii="Arial" w:eastAsia="Arial" w:hAnsi="Arial" w:cs="Arial"/>
          <w:b/>
          <w:color w:val="000000"/>
          <w:sz w:val="22"/>
          <w:szCs w:val="22"/>
        </w:rPr>
      </w:pPr>
    </w:p>
    <w:p w:rsidR="00BA3F27" w:rsidRDefault="00BA3F27">
      <w:pPr>
        <w:jc w:val="both"/>
        <w:rPr>
          <w:rFonts w:ascii="Arial" w:eastAsia="Arial" w:hAnsi="Arial" w:cs="Arial"/>
          <w:b/>
          <w:color w:val="000000"/>
          <w:sz w:val="22"/>
          <w:szCs w:val="22"/>
        </w:rPr>
      </w:pPr>
    </w:p>
    <w:p w:rsidR="00BA3F27" w:rsidRDefault="00BA3F27">
      <w:pPr>
        <w:jc w:val="both"/>
        <w:rPr>
          <w:rFonts w:ascii="Arial" w:eastAsia="Arial" w:hAnsi="Arial" w:cs="Arial"/>
          <w:b/>
          <w:color w:val="000000"/>
          <w:sz w:val="22"/>
          <w:szCs w:val="22"/>
        </w:rPr>
      </w:pPr>
    </w:p>
    <w:p w:rsidR="00BA3F27" w:rsidRDefault="00BA3F27">
      <w:pPr>
        <w:jc w:val="both"/>
        <w:rPr>
          <w:rFonts w:ascii="Arial" w:eastAsia="Arial" w:hAnsi="Arial" w:cs="Arial"/>
          <w:b/>
          <w:color w:val="000000"/>
          <w:sz w:val="22"/>
          <w:szCs w:val="22"/>
        </w:rPr>
      </w:pPr>
    </w:p>
    <w:p w:rsidR="00BA3F27" w:rsidRDefault="00BA3F27">
      <w:pPr>
        <w:jc w:val="both"/>
        <w:rPr>
          <w:rFonts w:ascii="Arial" w:eastAsia="Arial" w:hAnsi="Arial" w:cs="Arial"/>
          <w:b/>
          <w:color w:val="000000"/>
          <w:sz w:val="22"/>
          <w:szCs w:val="22"/>
        </w:rPr>
      </w:pPr>
    </w:p>
    <w:p w:rsidR="00BA3F27" w:rsidRDefault="00BA3F27">
      <w:pPr>
        <w:jc w:val="both"/>
        <w:rPr>
          <w:rFonts w:ascii="Arial" w:eastAsia="Arial" w:hAnsi="Arial" w:cs="Arial"/>
          <w:b/>
          <w:color w:val="000000"/>
          <w:sz w:val="22"/>
          <w:szCs w:val="22"/>
        </w:rPr>
      </w:pPr>
    </w:p>
    <w:p w:rsidR="00BA3F27" w:rsidRDefault="00BA3F27">
      <w:pPr>
        <w:jc w:val="both"/>
        <w:rPr>
          <w:rFonts w:ascii="Arial" w:eastAsia="Arial" w:hAnsi="Arial" w:cs="Arial"/>
          <w:b/>
          <w:color w:val="000000"/>
          <w:sz w:val="22"/>
          <w:szCs w:val="22"/>
        </w:rPr>
      </w:pPr>
    </w:p>
    <w:p w:rsidR="00BA3F27" w:rsidRDefault="0055327D">
      <w:pPr>
        <w:jc w:val="both"/>
        <w:rPr>
          <w:rFonts w:ascii="Arial" w:eastAsia="Arial" w:hAnsi="Arial" w:cs="Arial"/>
          <w:b/>
          <w:color w:val="000000"/>
          <w:sz w:val="22"/>
          <w:szCs w:val="22"/>
        </w:rPr>
      </w:pPr>
      <w:r>
        <w:rPr>
          <w:rFonts w:ascii="Arial" w:eastAsia="Arial" w:hAnsi="Arial" w:cs="Arial"/>
          <w:b/>
          <w:color w:val="000000"/>
          <w:sz w:val="22"/>
          <w:szCs w:val="22"/>
        </w:rPr>
        <w:t>7. Make Up Policy:</w:t>
      </w:r>
    </w:p>
    <w:p w:rsidR="00BA3F27" w:rsidRDefault="00BA3F27">
      <w:pPr>
        <w:jc w:val="both"/>
        <w:rPr>
          <w:rFonts w:ascii="Arial" w:eastAsia="Arial" w:hAnsi="Arial" w:cs="Arial"/>
          <w:b/>
          <w:color w:val="000000"/>
          <w:sz w:val="22"/>
          <w:szCs w:val="22"/>
        </w:rPr>
      </w:pPr>
    </w:p>
    <w:p w:rsidR="00BA3F27" w:rsidRDefault="0055327D">
      <w:pPr>
        <w:numPr>
          <w:ilvl w:val="0"/>
          <w:numId w:val="1"/>
        </w:numPr>
        <w:jc w:val="both"/>
        <w:rPr>
          <w:rFonts w:ascii="Arial" w:eastAsia="Arial" w:hAnsi="Arial" w:cs="Arial"/>
          <w:color w:val="000000"/>
          <w:sz w:val="22"/>
          <w:szCs w:val="22"/>
        </w:rPr>
      </w:pPr>
      <w:r>
        <w:rPr>
          <w:rFonts w:ascii="Arial" w:eastAsia="Arial" w:hAnsi="Arial" w:cs="Arial"/>
          <w:color w:val="000000"/>
          <w:sz w:val="22"/>
          <w:szCs w:val="22"/>
        </w:rPr>
        <w:t xml:space="preserve">Make up requests received on social networking platforms / SMS / WhatsApp will be ignored and no further action is possible. Written makeup requests on the </w:t>
      </w:r>
      <w:proofErr w:type="spellStart"/>
      <w:r>
        <w:rPr>
          <w:rFonts w:ascii="Arial" w:eastAsia="Arial" w:hAnsi="Arial" w:cs="Arial"/>
          <w:color w:val="000000"/>
          <w:sz w:val="22"/>
          <w:szCs w:val="22"/>
        </w:rPr>
        <w:t>proforma</w:t>
      </w:r>
      <w:proofErr w:type="spellEnd"/>
      <w:r>
        <w:rPr>
          <w:rFonts w:ascii="Arial" w:eastAsia="Arial" w:hAnsi="Arial" w:cs="Arial"/>
          <w:color w:val="000000"/>
          <w:sz w:val="22"/>
          <w:szCs w:val="22"/>
        </w:rPr>
        <w:t xml:space="preserve"> available with the lab staff shall only be used</w:t>
      </w:r>
    </w:p>
    <w:p w:rsidR="00BA3F27" w:rsidRDefault="00BA3F27">
      <w:pPr>
        <w:ind w:left="720"/>
        <w:jc w:val="both"/>
        <w:rPr>
          <w:rFonts w:ascii="Arial" w:eastAsia="Arial" w:hAnsi="Arial" w:cs="Arial"/>
          <w:color w:val="000000"/>
          <w:sz w:val="22"/>
          <w:szCs w:val="22"/>
        </w:rPr>
      </w:pPr>
    </w:p>
    <w:p w:rsidR="00BA3F27" w:rsidRDefault="0055327D">
      <w:pPr>
        <w:numPr>
          <w:ilvl w:val="0"/>
          <w:numId w:val="1"/>
        </w:numPr>
        <w:jc w:val="both"/>
        <w:rPr>
          <w:rFonts w:ascii="Arial" w:eastAsia="Arial" w:hAnsi="Arial" w:cs="Arial"/>
          <w:color w:val="000000"/>
          <w:sz w:val="22"/>
          <w:szCs w:val="22"/>
        </w:rPr>
      </w:pPr>
      <w:r>
        <w:rPr>
          <w:rFonts w:ascii="Arial" w:eastAsia="Arial" w:hAnsi="Arial" w:cs="Arial"/>
          <w:color w:val="000000"/>
          <w:sz w:val="22"/>
          <w:szCs w:val="22"/>
        </w:rPr>
        <w:t>Make up will be granted only for genuine r</w:t>
      </w:r>
      <w:r>
        <w:rPr>
          <w:rFonts w:ascii="Arial" w:eastAsia="Arial" w:hAnsi="Arial" w:cs="Arial"/>
          <w:color w:val="000000"/>
          <w:sz w:val="22"/>
          <w:szCs w:val="22"/>
        </w:rPr>
        <w:t>easons and will be considered on a case to case basis. However, prior permission is a must.</w:t>
      </w:r>
    </w:p>
    <w:p w:rsidR="00BA3F27" w:rsidRDefault="00BA3F27">
      <w:pPr>
        <w:ind w:left="720"/>
        <w:jc w:val="both"/>
        <w:rPr>
          <w:rFonts w:ascii="Arial" w:eastAsia="Arial" w:hAnsi="Arial" w:cs="Arial"/>
          <w:color w:val="000000"/>
          <w:sz w:val="22"/>
          <w:szCs w:val="22"/>
        </w:rPr>
      </w:pPr>
    </w:p>
    <w:p w:rsidR="00BA3F27" w:rsidRDefault="0055327D">
      <w:pPr>
        <w:numPr>
          <w:ilvl w:val="0"/>
          <w:numId w:val="1"/>
        </w:numPr>
        <w:jc w:val="both"/>
        <w:rPr>
          <w:rFonts w:ascii="Arial" w:eastAsia="Arial" w:hAnsi="Arial" w:cs="Arial"/>
          <w:color w:val="000000"/>
          <w:sz w:val="22"/>
          <w:szCs w:val="22"/>
        </w:rPr>
      </w:pPr>
      <w:r>
        <w:rPr>
          <w:rFonts w:ascii="Arial" w:eastAsia="Arial" w:hAnsi="Arial" w:cs="Arial"/>
          <w:color w:val="000000"/>
          <w:sz w:val="22"/>
          <w:szCs w:val="22"/>
        </w:rPr>
        <w:t>For medical cases, a certificate from the concerned physician from the Medical Centre/hospital must be produced. In addition, copies of the prescription along with</w:t>
      </w:r>
      <w:r>
        <w:rPr>
          <w:rFonts w:ascii="Arial" w:eastAsia="Arial" w:hAnsi="Arial" w:cs="Arial"/>
          <w:color w:val="000000"/>
          <w:sz w:val="22"/>
          <w:szCs w:val="22"/>
        </w:rPr>
        <w:t xml:space="preserve"> the medicine bills should be submitted as a proof. Hostel office / warden / chief warden should certify that they have the information regarding the illness of the makeup applicant. </w:t>
      </w:r>
      <w:proofErr w:type="spellStart"/>
      <w:r>
        <w:rPr>
          <w:rFonts w:ascii="Arial" w:eastAsia="Arial" w:hAnsi="Arial" w:cs="Arial"/>
          <w:color w:val="000000"/>
          <w:sz w:val="22"/>
          <w:szCs w:val="22"/>
        </w:rPr>
        <w:t>Proforma</w:t>
      </w:r>
      <w:proofErr w:type="spellEnd"/>
      <w:r>
        <w:rPr>
          <w:rFonts w:ascii="Arial" w:eastAsia="Arial" w:hAnsi="Arial" w:cs="Arial"/>
          <w:color w:val="000000"/>
          <w:sz w:val="22"/>
          <w:szCs w:val="22"/>
        </w:rPr>
        <w:t xml:space="preserve"> for medical certificate as well as hostel warden certificate wil</w:t>
      </w:r>
      <w:r>
        <w:rPr>
          <w:rFonts w:ascii="Arial" w:eastAsia="Arial" w:hAnsi="Arial" w:cs="Arial"/>
          <w:color w:val="000000"/>
          <w:sz w:val="22"/>
          <w:szCs w:val="22"/>
        </w:rPr>
        <w:t xml:space="preserve">l be uploaded on CMS. </w:t>
      </w:r>
    </w:p>
    <w:p w:rsidR="00BA3F27" w:rsidRDefault="00BA3F27">
      <w:pPr>
        <w:ind w:left="720"/>
        <w:jc w:val="both"/>
        <w:rPr>
          <w:rFonts w:ascii="Arial" w:eastAsia="Arial" w:hAnsi="Arial" w:cs="Arial"/>
          <w:color w:val="000000"/>
          <w:sz w:val="22"/>
          <w:szCs w:val="22"/>
        </w:rPr>
      </w:pPr>
    </w:p>
    <w:p w:rsidR="00BA3F27" w:rsidRDefault="0055327D">
      <w:pPr>
        <w:numPr>
          <w:ilvl w:val="0"/>
          <w:numId w:val="1"/>
        </w:numPr>
        <w:jc w:val="both"/>
        <w:rPr>
          <w:rFonts w:ascii="Arial" w:eastAsia="Arial" w:hAnsi="Arial" w:cs="Arial"/>
          <w:color w:val="000000"/>
          <w:sz w:val="22"/>
          <w:szCs w:val="22"/>
        </w:rPr>
      </w:pPr>
      <w:r>
        <w:rPr>
          <w:rFonts w:ascii="Arial" w:eastAsia="Arial" w:hAnsi="Arial" w:cs="Arial"/>
          <w:sz w:val="22"/>
          <w:szCs w:val="22"/>
          <w:highlight w:val="white"/>
        </w:rPr>
        <w:t>Made-up medical certificates / other proofs will be seriously considered and will be referred to the disciplinary committee for further necessary action.</w:t>
      </w:r>
    </w:p>
    <w:p w:rsidR="00BA3F27" w:rsidRDefault="00BA3F27">
      <w:pPr>
        <w:ind w:left="720"/>
        <w:jc w:val="both"/>
        <w:rPr>
          <w:rFonts w:ascii="Arial" w:eastAsia="Arial" w:hAnsi="Arial" w:cs="Arial"/>
          <w:b/>
          <w:color w:val="000000"/>
          <w:sz w:val="22"/>
          <w:szCs w:val="22"/>
        </w:rPr>
      </w:pPr>
    </w:p>
    <w:p w:rsidR="00BA3F27" w:rsidRDefault="0055327D">
      <w:pPr>
        <w:numPr>
          <w:ilvl w:val="0"/>
          <w:numId w:val="1"/>
        </w:numPr>
        <w:tabs>
          <w:tab w:val="left" w:pos="720"/>
        </w:tabs>
        <w:jc w:val="both"/>
        <w:rPr>
          <w:rFonts w:ascii="Arial" w:eastAsia="Arial" w:hAnsi="Arial" w:cs="Arial"/>
          <w:b/>
          <w:color w:val="000000"/>
          <w:sz w:val="22"/>
          <w:szCs w:val="22"/>
        </w:rPr>
      </w:pPr>
      <w:r>
        <w:rPr>
          <w:rFonts w:ascii="Arial" w:eastAsia="Arial" w:hAnsi="Arial" w:cs="Arial"/>
          <w:sz w:val="22"/>
          <w:szCs w:val="22"/>
          <w:highlight w:val="white"/>
        </w:rPr>
        <w:t>Make up policy is applicable for Midterm &amp; Comprehensive examinations and the</w:t>
      </w:r>
      <w:r>
        <w:rPr>
          <w:rFonts w:ascii="Arial" w:eastAsia="Arial" w:hAnsi="Arial" w:cs="Arial"/>
          <w:sz w:val="22"/>
          <w:szCs w:val="22"/>
          <w:highlight w:val="white"/>
        </w:rPr>
        <w:t xml:space="preserve"> weekly lab experiments only. All other components, including laboratory skill test and Viva, will not have any make-ups.</w:t>
      </w:r>
    </w:p>
    <w:p w:rsidR="00BA3F27" w:rsidRDefault="00BA3F27">
      <w:pPr>
        <w:jc w:val="both"/>
        <w:rPr>
          <w:rFonts w:ascii="Arial" w:eastAsia="Arial" w:hAnsi="Arial" w:cs="Arial"/>
          <w:b/>
          <w:sz w:val="22"/>
          <w:szCs w:val="22"/>
        </w:rPr>
      </w:pPr>
    </w:p>
    <w:p w:rsidR="00BA3F27" w:rsidRDefault="0055327D">
      <w:pPr>
        <w:jc w:val="both"/>
        <w:rPr>
          <w:rFonts w:ascii="Arial" w:eastAsia="Arial" w:hAnsi="Arial" w:cs="Arial"/>
          <w:b/>
          <w:sz w:val="22"/>
          <w:szCs w:val="22"/>
        </w:rPr>
      </w:pPr>
      <w:r>
        <w:rPr>
          <w:rFonts w:ascii="Arial" w:eastAsia="Arial" w:hAnsi="Arial" w:cs="Arial"/>
          <w:b/>
          <w:sz w:val="22"/>
          <w:szCs w:val="22"/>
        </w:rPr>
        <w:t>8. Academic honesty and academic integrity Policy:</w:t>
      </w:r>
    </w:p>
    <w:p w:rsidR="00BA3F27" w:rsidRDefault="00BA3F27">
      <w:pPr>
        <w:jc w:val="both"/>
        <w:rPr>
          <w:rFonts w:ascii="Arial" w:eastAsia="Arial" w:hAnsi="Arial" w:cs="Arial"/>
          <w:b/>
          <w:sz w:val="22"/>
          <w:szCs w:val="22"/>
        </w:rPr>
      </w:pPr>
    </w:p>
    <w:p w:rsidR="00BA3F27" w:rsidRDefault="0055327D">
      <w:pPr>
        <w:tabs>
          <w:tab w:val="left" w:pos="720"/>
        </w:tabs>
        <w:ind w:left="720"/>
        <w:jc w:val="both"/>
        <w:rPr>
          <w:rFonts w:ascii="Arial" w:eastAsia="Arial" w:hAnsi="Arial" w:cs="Arial"/>
          <w:sz w:val="22"/>
          <w:szCs w:val="22"/>
        </w:rPr>
      </w:pPr>
      <w:r>
        <w:rPr>
          <w:rFonts w:ascii="Arial" w:eastAsia="Arial" w:hAnsi="Arial" w:cs="Arial"/>
          <w:sz w:val="22"/>
          <w:szCs w:val="22"/>
        </w:rPr>
        <w:t>Academic honesty and academic integrity are to be maintained by all of the studen</w:t>
      </w:r>
      <w:r>
        <w:rPr>
          <w:rFonts w:ascii="Arial" w:eastAsia="Arial" w:hAnsi="Arial" w:cs="Arial"/>
          <w:sz w:val="22"/>
          <w:szCs w:val="22"/>
        </w:rPr>
        <w:t xml:space="preserve">ts throughout the Semester and no type of academic dishonesty is acceptable. </w:t>
      </w:r>
      <w:bookmarkStart w:id="1" w:name="_GoBack"/>
      <w:bookmarkEnd w:id="1"/>
    </w:p>
    <w:p w:rsidR="00BA3F27" w:rsidRDefault="00BA3F27">
      <w:pPr>
        <w:tabs>
          <w:tab w:val="left" w:pos="720"/>
        </w:tabs>
        <w:jc w:val="both"/>
        <w:rPr>
          <w:rFonts w:ascii="Arial" w:eastAsia="Arial" w:hAnsi="Arial" w:cs="Arial"/>
          <w:b/>
          <w:color w:val="000000"/>
          <w:sz w:val="22"/>
          <w:szCs w:val="22"/>
        </w:rPr>
      </w:pPr>
    </w:p>
    <w:p w:rsidR="00BA3F27" w:rsidRDefault="0055327D">
      <w:pPr>
        <w:ind w:left="990" w:hanging="990"/>
        <w:jc w:val="both"/>
        <w:rPr>
          <w:rFonts w:ascii="Arial" w:eastAsia="Arial" w:hAnsi="Arial" w:cs="Arial"/>
          <w:color w:val="000000"/>
          <w:sz w:val="22"/>
          <w:szCs w:val="22"/>
        </w:rPr>
      </w:pPr>
      <w:r>
        <w:rPr>
          <w:rFonts w:ascii="Arial" w:eastAsia="Arial" w:hAnsi="Arial" w:cs="Arial"/>
          <w:b/>
          <w:color w:val="000000"/>
          <w:sz w:val="22"/>
          <w:szCs w:val="22"/>
        </w:rPr>
        <w:t xml:space="preserve">9. Notices: </w:t>
      </w:r>
      <w:r>
        <w:rPr>
          <w:rFonts w:ascii="Arial" w:eastAsia="Arial" w:hAnsi="Arial" w:cs="Arial"/>
          <w:color w:val="000000"/>
          <w:sz w:val="22"/>
          <w:szCs w:val="22"/>
        </w:rPr>
        <w:t xml:space="preserve"> </w:t>
      </w:r>
    </w:p>
    <w:p w:rsidR="00BA3F27" w:rsidRDefault="00BA3F27">
      <w:pPr>
        <w:ind w:left="990" w:hanging="270"/>
        <w:jc w:val="both"/>
        <w:rPr>
          <w:rFonts w:ascii="Arial" w:eastAsia="Arial" w:hAnsi="Arial" w:cs="Arial"/>
          <w:color w:val="000000"/>
          <w:sz w:val="22"/>
          <w:szCs w:val="22"/>
        </w:rPr>
      </w:pPr>
    </w:p>
    <w:p w:rsidR="00BA3F27" w:rsidRDefault="0055327D">
      <w:pPr>
        <w:ind w:left="720"/>
        <w:jc w:val="both"/>
        <w:rPr>
          <w:rFonts w:ascii="Arial" w:eastAsia="Arial" w:hAnsi="Arial" w:cs="Arial"/>
          <w:color w:val="000000"/>
          <w:sz w:val="22"/>
          <w:szCs w:val="22"/>
        </w:rPr>
      </w:pPr>
      <w:r>
        <w:rPr>
          <w:rFonts w:ascii="Arial" w:eastAsia="Arial" w:hAnsi="Arial" w:cs="Arial"/>
          <w:color w:val="000000"/>
          <w:sz w:val="22"/>
          <w:szCs w:val="22"/>
        </w:rPr>
        <w:t>Notices, if any, concerning the course will be displayed in CMS</w:t>
      </w:r>
    </w:p>
    <w:p w:rsidR="00BA3F27" w:rsidRDefault="00BA3F27">
      <w:pPr>
        <w:jc w:val="right"/>
        <w:rPr>
          <w:rFonts w:ascii="Arial" w:eastAsia="Arial" w:hAnsi="Arial" w:cs="Arial"/>
          <w:b/>
          <w:sz w:val="22"/>
          <w:szCs w:val="22"/>
        </w:rPr>
      </w:pPr>
    </w:p>
    <w:p w:rsidR="00BA3F27" w:rsidRDefault="0055327D">
      <w:pPr>
        <w:jc w:val="right"/>
        <w:rPr>
          <w:rFonts w:ascii="Arial" w:eastAsia="Arial" w:hAnsi="Arial" w:cs="Arial"/>
          <w:sz w:val="22"/>
          <w:szCs w:val="22"/>
        </w:rPr>
      </w:pPr>
      <w:bookmarkStart w:id="2" w:name="_heading=h.gjdgxs" w:colFirst="0" w:colLast="0"/>
      <w:bookmarkEnd w:id="2"/>
      <w:r>
        <w:rPr>
          <w:rFonts w:ascii="Arial" w:eastAsia="Arial" w:hAnsi="Arial" w:cs="Arial"/>
          <w:sz w:val="22"/>
          <w:szCs w:val="22"/>
        </w:rPr>
        <w:t xml:space="preserve"> Instructor-in-Charge</w:t>
      </w:r>
    </w:p>
    <w:p w:rsidR="00BA3F27" w:rsidRDefault="0055327D">
      <w:pPr>
        <w:jc w:val="right"/>
        <w:rPr>
          <w:rFonts w:ascii="Arial" w:eastAsia="Arial" w:hAnsi="Arial" w:cs="Arial"/>
          <w:sz w:val="22"/>
          <w:szCs w:val="22"/>
        </w:rPr>
      </w:pPr>
      <w:r>
        <w:rPr>
          <w:rFonts w:ascii="Arial" w:eastAsia="Arial" w:hAnsi="Arial" w:cs="Arial"/>
          <w:sz w:val="22"/>
          <w:szCs w:val="22"/>
        </w:rPr>
        <w:t>CE F244</w:t>
      </w:r>
    </w:p>
    <w:sectPr w:rsidR="00BA3F27">
      <w:headerReference w:type="default" r:id="rId12"/>
      <w:footerReference w:type="default" r:id="rId13"/>
      <w:pgSz w:w="12240" w:h="15840"/>
      <w:pgMar w:top="426" w:right="720" w:bottom="426"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27D" w:rsidRDefault="0055327D">
      <w:r>
        <w:separator/>
      </w:r>
    </w:p>
  </w:endnote>
  <w:endnote w:type="continuationSeparator" w:id="0">
    <w:p w:rsidR="0055327D" w:rsidRDefault="00553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F27" w:rsidRDefault="0055327D">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11"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27D" w:rsidRDefault="0055327D">
      <w:r>
        <w:separator/>
      </w:r>
    </w:p>
  </w:footnote>
  <w:footnote w:type="continuationSeparator" w:id="0">
    <w:p w:rsidR="0055327D" w:rsidRDefault="005532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F27" w:rsidRDefault="00BA3F27">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4743"/>
    <w:multiLevelType w:val="multilevel"/>
    <w:tmpl w:val="1AC8D49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DA04BB4"/>
    <w:multiLevelType w:val="multilevel"/>
    <w:tmpl w:val="FC2241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2C5A2B55"/>
    <w:multiLevelType w:val="multilevel"/>
    <w:tmpl w:val="2912E83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DA4027"/>
    <w:multiLevelType w:val="multilevel"/>
    <w:tmpl w:val="8D7093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7595319"/>
    <w:multiLevelType w:val="multilevel"/>
    <w:tmpl w:val="48BE1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27"/>
    <w:rsid w:val="0055327D"/>
    <w:rsid w:val="00BA3F27"/>
    <w:rsid w:val="00C14E4F"/>
    <w:rsid w:val="00D47655"/>
    <w:rsid w:val="00F96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71E5"/>
  <w15:docId w15:val="{D024F79F-3E5A-4D87-8B75-10007A28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apple-converted-space">
    <w:name w:val="apple-converted-space"/>
    <w:basedOn w:val="DefaultParagraphFont"/>
    <w:rsid w:val="00962809"/>
  </w:style>
  <w:style w:type="character" w:customStyle="1" w:styleId="il">
    <w:name w:val="il"/>
    <w:basedOn w:val="DefaultParagraphFont"/>
    <w:rsid w:val="00962809"/>
  </w:style>
  <w:style w:type="paragraph" w:styleId="NoSpacing">
    <w:name w:val="No Spacing"/>
    <w:uiPriority w:val="1"/>
    <w:qFormat/>
    <w:rsid w:val="00A3178E"/>
    <w:rPr>
      <w:rFonts w:ascii="Calibri" w:eastAsia="Calibri" w:hAnsi="Calibri"/>
      <w:sz w:val="22"/>
      <w:szCs w:val="22"/>
    </w:rPr>
  </w:style>
  <w:style w:type="character" w:styleId="Hyperlink">
    <w:name w:val="Hyperlink"/>
    <w:basedOn w:val="DefaultParagraphFont"/>
    <w:uiPriority w:val="99"/>
    <w:semiHidden/>
    <w:unhideWhenUsed/>
    <w:rsid w:val="00E67FE3"/>
    <w:rPr>
      <w:color w:val="0000FF"/>
      <w:u w:val="single"/>
    </w:rPr>
  </w:style>
  <w:style w:type="character" w:styleId="Strong">
    <w:name w:val="Strong"/>
    <w:basedOn w:val="DefaultParagraphFont"/>
    <w:uiPriority w:val="22"/>
    <w:qFormat/>
    <w:rsid w:val="00E67FE3"/>
    <w:rPr>
      <w:b/>
      <w:bCs/>
    </w:rPr>
  </w:style>
  <w:style w:type="paragraph" w:styleId="ListParagraph">
    <w:name w:val="List Paragraph"/>
    <w:basedOn w:val="Normal"/>
    <w:uiPriority w:val="34"/>
    <w:qFormat/>
    <w:rsid w:val="002D259C"/>
    <w:pPr>
      <w:widowControl w:val="0"/>
      <w:pBdr>
        <w:top w:val="nil"/>
        <w:left w:val="nil"/>
        <w:bottom w:val="nil"/>
        <w:right w:val="nil"/>
        <w:between w:val="nil"/>
      </w:pBdr>
      <w:ind w:left="720"/>
      <w:contextualSpacing/>
    </w:pPr>
    <w:rPr>
      <w:rFonts w:ascii="Calibri" w:eastAsia="Calibri" w:hAnsi="Calibri" w:cs="Calibri"/>
      <w:color w:val="000000"/>
      <w:sz w:val="22"/>
      <w:szCs w:val="22"/>
    </w:rPr>
  </w:style>
  <w:style w:type="table" w:styleId="TableGrid">
    <w:name w:val="Table Grid"/>
    <w:basedOn w:val="TableNormal"/>
    <w:uiPriority w:val="59"/>
    <w:rsid w:val="005A1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india.com/bookdetails/bituminous-road-construction-in-india-kandhal-prithvi-singh-isbn-OTc4LTgxLTIwMy01MjU4LT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hindia.com/bookdetails/bituminous-road-construction-in-india-kandhal-prithvi-singh-isbn-OTc4LTgxLTIwMy01MjU4LTI=" TargetMode="External"/><Relationship Id="rId4" Type="http://schemas.openxmlformats.org/officeDocument/2006/relationships/settings" Target="settings.xml"/><Relationship Id="rId9" Type="http://schemas.openxmlformats.org/officeDocument/2006/relationships/hyperlink" Target="https://phindia.com/bookdetails/bituminous-road-construction-in-india-kandhal-prithvi-singh-isbn-OTc4LTgxLTIwMy01MjU4LTI="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YE7BkaEwqWmEnhBh7IYsgr0ttg==">AMUW2mW5UPWQx22CnAtRSmqSscsC1BZi2TAc7YO4mh9/R812vLFjym/OW1XvKAGjGiSPmzouu+ieLZPJLKafIH3dw48Znsd+Phd1yaUmJ5bgKWCYoFQI8tkQCka98+ac9/VnOQ6V9VVeZNY0WzgVx+qW1OBsC1NsmA==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2016</Words>
  <Characters>11493</Characters>
  <Application>Microsoft Office Word</Application>
  <DocSecurity>0</DocSecurity>
  <Lines>95</Lines>
  <Paragraphs>26</Paragraphs>
  <ScaleCrop>false</ScaleCrop>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V. Vinayaka Ram</dc:creator>
  <cp:lastModifiedBy>Windows User</cp:lastModifiedBy>
  <cp:revision>4</cp:revision>
  <dcterms:created xsi:type="dcterms:W3CDTF">2023-01-07T07:33:00Z</dcterms:created>
  <dcterms:modified xsi:type="dcterms:W3CDTF">2023-01-16T05:08:00Z</dcterms:modified>
</cp:coreProperties>
</file>