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E2A3" w14:textId="77777777" w:rsidR="00562598" w:rsidRDefault="00B0575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1F297020" wp14:editId="13BF41FC">
            <wp:extent cx="4927600" cy="102235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FC32" w14:textId="77777777" w:rsidR="00D9664E" w:rsidRPr="0081484D" w:rsidRDefault="00D9664E" w:rsidP="00D9664E">
      <w:pPr>
        <w:jc w:val="center"/>
        <w:rPr>
          <w:b/>
        </w:rPr>
      </w:pPr>
      <w:r>
        <w:rPr>
          <w:b/>
        </w:rPr>
        <w:t>Second Semester 20</w:t>
      </w:r>
      <w:r w:rsidR="00767AC3">
        <w:rPr>
          <w:b/>
        </w:rPr>
        <w:t>22</w:t>
      </w:r>
      <w:r>
        <w:rPr>
          <w:b/>
        </w:rPr>
        <w:t xml:space="preserve"> </w:t>
      </w:r>
      <w:r w:rsidRPr="0081484D">
        <w:rPr>
          <w:b/>
        </w:rPr>
        <w:t>-</w:t>
      </w:r>
      <w:r>
        <w:rPr>
          <w:b/>
        </w:rPr>
        <w:t xml:space="preserve"> 202</w:t>
      </w:r>
      <w:r w:rsidR="00767AC3">
        <w:rPr>
          <w:b/>
        </w:rPr>
        <w:t>3</w:t>
      </w:r>
    </w:p>
    <w:p w14:paraId="5AF4BC24" w14:textId="77777777" w:rsidR="00D9664E" w:rsidRPr="0081484D" w:rsidRDefault="00D9664E" w:rsidP="00D9664E">
      <w:pPr>
        <w:jc w:val="center"/>
        <w:rPr>
          <w:b/>
        </w:rPr>
      </w:pPr>
      <w:r w:rsidRPr="0081484D">
        <w:rPr>
          <w:b/>
        </w:rPr>
        <w:t>Course Handout</w:t>
      </w:r>
    </w:p>
    <w:p w14:paraId="79E290D5" w14:textId="348ECFF2" w:rsidR="00D9664E" w:rsidRPr="00C50F71" w:rsidRDefault="00D9664E" w:rsidP="00D9664E">
      <w:pPr>
        <w:jc w:val="right"/>
        <w:rPr>
          <w:b/>
        </w:rPr>
      </w:pPr>
      <w:r w:rsidRPr="00C50F71">
        <w:rPr>
          <w:b/>
        </w:rPr>
        <w:t xml:space="preserve">Date: </w:t>
      </w:r>
      <w:r w:rsidR="005C4756">
        <w:rPr>
          <w:b/>
        </w:rPr>
        <w:t>16</w:t>
      </w:r>
      <w:r w:rsidR="00C50F71">
        <w:rPr>
          <w:b/>
        </w:rPr>
        <w:t>/01/2023</w:t>
      </w:r>
    </w:p>
    <w:p w14:paraId="03DB40D5" w14:textId="77777777" w:rsidR="00C50F71" w:rsidRDefault="00C50F71" w:rsidP="00D9664E">
      <w:pPr>
        <w:jc w:val="both"/>
      </w:pPr>
    </w:p>
    <w:p w14:paraId="0D52CBD4" w14:textId="77777777" w:rsidR="00AD681C" w:rsidRPr="00C50F71" w:rsidRDefault="00D9664E" w:rsidP="00D9664E">
      <w:pPr>
        <w:jc w:val="both"/>
      </w:pPr>
      <w:r w:rsidRPr="00C50F71">
        <w:t xml:space="preserve">In addition to Part I (General Handout for all courses appended to the Time Table) this portion further specific details regarding the course.      </w:t>
      </w:r>
    </w:p>
    <w:p w14:paraId="3C622A14" w14:textId="77777777" w:rsidR="00D9664E" w:rsidRPr="0081484D" w:rsidRDefault="00D9664E" w:rsidP="00D9664E">
      <w:pPr>
        <w:jc w:val="both"/>
        <w:rPr>
          <w:b/>
        </w:rPr>
      </w:pPr>
      <w:r w:rsidRPr="0081484D">
        <w:rPr>
          <w:sz w:val="22"/>
          <w:szCs w:val="22"/>
        </w:rPr>
        <w:t xml:space="preserve">                                                </w:t>
      </w:r>
      <w:r w:rsidRPr="0081484D">
        <w:rPr>
          <w:b/>
        </w:rPr>
        <w:t xml:space="preserve">                 </w:t>
      </w:r>
    </w:p>
    <w:p w14:paraId="1CF52599" w14:textId="77777777" w:rsidR="00D9664E" w:rsidRPr="0081484D" w:rsidRDefault="00D9664E" w:rsidP="00D9664E">
      <w:pPr>
        <w:jc w:val="both"/>
        <w:rPr>
          <w:b/>
        </w:rPr>
      </w:pPr>
      <w:r w:rsidRPr="0081484D">
        <w:rPr>
          <w:b/>
        </w:rPr>
        <w:t>Course No.</w:t>
      </w:r>
      <w:r w:rsidRPr="0081484D">
        <w:rPr>
          <w:b/>
        </w:rPr>
        <w:tab/>
      </w:r>
      <w:r w:rsidRPr="0081484D">
        <w:rPr>
          <w:b/>
        </w:rPr>
        <w:tab/>
        <w:t>: CHE F498</w:t>
      </w:r>
      <w:r w:rsidRPr="0081484D">
        <w:rPr>
          <w:b/>
        </w:rPr>
        <w:tab/>
        <w:t>(3 0 3)</w:t>
      </w:r>
    </w:p>
    <w:p w14:paraId="03B01A61" w14:textId="77777777" w:rsidR="00D9664E" w:rsidRPr="0081484D" w:rsidRDefault="00D9664E" w:rsidP="00D9664E">
      <w:pPr>
        <w:rPr>
          <w:b/>
        </w:rPr>
      </w:pPr>
      <w:r w:rsidRPr="0081484D">
        <w:rPr>
          <w:b/>
        </w:rPr>
        <w:t>Course Title</w:t>
      </w:r>
      <w:r w:rsidRPr="0081484D">
        <w:rPr>
          <w:b/>
        </w:rPr>
        <w:tab/>
      </w:r>
      <w:r w:rsidRPr="0081484D">
        <w:rPr>
          <w:b/>
        </w:rPr>
        <w:tab/>
        <w:t xml:space="preserve">: Colloids and Interface Engineering </w:t>
      </w:r>
    </w:p>
    <w:p w14:paraId="15F0ACC5" w14:textId="7820FDE4" w:rsidR="00D9664E" w:rsidRDefault="00D9664E" w:rsidP="00D9664E">
      <w:pPr>
        <w:rPr>
          <w:b/>
        </w:rPr>
      </w:pPr>
      <w:r w:rsidRPr="0081484D">
        <w:rPr>
          <w:b/>
        </w:rPr>
        <w:t>Instructor-in-charge</w:t>
      </w:r>
      <w:r w:rsidRPr="0081484D">
        <w:rPr>
          <w:b/>
        </w:rPr>
        <w:tab/>
        <w:t xml:space="preserve">: </w:t>
      </w:r>
      <w:r w:rsidR="00FA492A">
        <w:rPr>
          <w:b/>
        </w:rPr>
        <w:t>Jaideep Chatterjee</w:t>
      </w:r>
    </w:p>
    <w:p w14:paraId="4D20B784" w14:textId="49E9C077" w:rsidR="00767AC3" w:rsidRPr="0081484D" w:rsidRDefault="00767AC3" w:rsidP="00D9664E">
      <w:pPr>
        <w:rPr>
          <w:b/>
        </w:rPr>
      </w:pPr>
      <w:r>
        <w:rPr>
          <w:b/>
        </w:rPr>
        <w:t xml:space="preserve">Instructors </w:t>
      </w:r>
      <w:r w:rsidR="00C50F71">
        <w:rPr>
          <w:b/>
        </w:rPr>
        <w:tab/>
      </w:r>
      <w:r w:rsidR="00C50F71">
        <w:rPr>
          <w:b/>
        </w:rPr>
        <w:tab/>
      </w:r>
      <w:r>
        <w:rPr>
          <w:b/>
        </w:rPr>
        <w:t>:</w:t>
      </w:r>
      <w:r w:rsidR="00C50F71">
        <w:rPr>
          <w:b/>
        </w:rPr>
        <w:t xml:space="preserve"> </w:t>
      </w:r>
      <w:r>
        <w:rPr>
          <w:b/>
        </w:rPr>
        <w:t xml:space="preserve">Ramendra </w:t>
      </w:r>
      <w:r w:rsidR="00060C9F">
        <w:rPr>
          <w:b/>
        </w:rPr>
        <w:t xml:space="preserve">K </w:t>
      </w:r>
      <w:r>
        <w:rPr>
          <w:b/>
        </w:rPr>
        <w:t>Pal</w:t>
      </w:r>
    </w:p>
    <w:p w14:paraId="7B2D1466" w14:textId="77777777" w:rsidR="00D9664E" w:rsidRDefault="00D9664E" w:rsidP="00D9664E">
      <w:pPr>
        <w:rPr>
          <w:b/>
          <w:u w:val="single"/>
        </w:rPr>
      </w:pPr>
    </w:p>
    <w:p w14:paraId="0B7477E8" w14:textId="77777777" w:rsidR="00D9664E" w:rsidRPr="00474DC8" w:rsidRDefault="00D9664E" w:rsidP="00D9664E">
      <w:pPr>
        <w:rPr>
          <w:b/>
        </w:rPr>
      </w:pPr>
      <w:r w:rsidRPr="00474DC8">
        <w:rPr>
          <w:b/>
          <w:u w:val="single"/>
        </w:rPr>
        <w:t>Scope and Objective of the Course</w:t>
      </w:r>
      <w:r w:rsidRPr="00474DC8">
        <w:rPr>
          <w:b/>
        </w:rPr>
        <w:t xml:space="preserve">: </w:t>
      </w:r>
    </w:p>
    <w:p w14:paraId="0E28B3A9" w14:textId="77777777" w:rsidR="00197D7A" w:rsidRDefault="00197D7A" w:rsidP="00D9664E">
      <w:pPr>
        <w:jc w:val="both"/>
        <w:rPr>
          <w:bCs/>
          <w:sz w:val="22"/>
          <w:szCs w:val="22"/>
        </w:rPr>
      </w:pPr>
    </w:p>
    <w:p w14:paraId="4A810C99" w14:textId="77777777" w:rsidR="00D9664E" w:rsidRDefault="00D9664E" w:rsidP="00D9664E">
      <w:pPr>
        <w:jc w:val="both"/>
        <w:rPr>
          <w:bCs/>
          <w:sz w:val="22"/>
          <w:szCs w:val="22"/>
        </w:rPr>
      </w:pPr>
      <w:r w:rsidRPr="00474DC8">
        <w:rPr>
          <w:bCs/>
          <w:sz w:val="22"/>
          <w:szCs w:val="22"/>
        </w:rPr>
        <w:t>This course deals with</w:t>
      </w:r>
      <w:r w:rsidR="00C50F71">
        <w:rPr>
          <w:bCs/>
          <w:sz w:val="22"/>
          <w:szCs w:val="22"/>
        </w:rPr>
        <w:t xml:space="preserve"> the </w:t>
      </w:r>
      <w:r w:rsidR="00C50F71" w:rsidRPr="00474DC8">
        <w:rPr>
          <w:bCs/>
          <w:sz w:val="22"/>
          <w:szCs w:val="22"/>
        </w:rPr>
        <w:t>engineering aspects</w:t>
      </w:r>
      <w:r w:rsidRPr="00474DC8">
        <w:rPr>
          <w:bCs/>
          <w:sz w:val="22"/>
          <w:szCs w:val="22"/>
        </w:rPr>
        <w:t xml:space="preserve"> </w:t>
      </w:r>
      <w:r w:rsidR="00C50F71">
        <w:rPr>
          <w:bCs/>
          <w:sz w:val="22"/>
          <w:szCs w:val="22"/>
        </w:rPr>
        <w:t>of C</w:t>
      </w:r>
      <w:r w:rsidRPr="00474DC8">
        <w:rPr>
          <w:bCs/>
          <w:sz w:val="22"/>
          <w:szCs w:val="22"/>
        </w:rPr>
        <w:t xml:space="preserve">olloids </w:t>
      </w:r>
      <w:r w:rsidR="00C50F71">
        <w:rPr>
          <w:bCs/>
          <w:sz w:val="22"/>
          <w:szCs w:val="22"/>
        </w:rPr>
        <w:t>and</w:t>
      </w:r>
      <w:r w:rsidRPr="00474DC8">
        <w:rPr>
          <w:bCs/>
          <w:sz w:val="22"/>
          <w:szCs w:val="22"/>
        </w:rPr>
        <w:t xml:space="preserve"> fluid-fluid and fluid-solid interfaces. </w:t>
      </w:r>
      <w:r w:rsidR="00C50F71">
        <w:rPr>
          <w:bCs/>
          <w:sz w:val="22"/>
          <w:szCs w:val="22"/>
        </w:rPr>
        <w:t>I</w:t>
      </w:r>
      <w:r w:rsidRPr="00474DC8">
        <w:rPr>
          <w:bCs/>
          <w:sz w:val="22"/>
          <w:szCs w:val="22"/>
        </w:rPr>
        <w:t xml:space="preserve">ts main focus to present fundamental knowledge of </w:t>
      </w:r>
      <w:r w:rsidR="00C50F71">
        <w:rPr>
          <w:bCs/>
          <w:sz w:val="22"/>
          <w:szCs w:val="22"/>
        </w:rPr>
        <w:t>the above domains to</w:t>
      </w:r>
      <w:r w:rsidRPr="00474DC8">
        <w:rPr>
          <w:bCs/>
          <w:sz w:val="22"/>
          <w:szCs w:val="22"/>
        </w:rPr>
        <w:t xml:space="preserve"> the students. This course underlines that how this knowledge can be used to enhance the efficiency in </w:t>
      </w:r>
      <w:r w:rsidR="00C50F71">
        <w:rPr>
          <w:bCs/>
          <w:sz w:val="22"/>
          <w:szCs w:val="22"/>
        </w:rPr>
        <w:t xml:space="preserve">many applications </w:t>
      </w:r>
      <w:r w:rsidR="00197D7A">
        <w:rPr>
          <w:bCs/>
          <w:sz w:val="22"/>
          <w:szCs w:val="22"/>
        </w:rPr>
        <w:t xml:space="preserve">involving </w:t>
      </w:r>
      <w:r w:rsidR="00C50F71">
        <w:rPr>
          <w:bCs/>
          <w:sz w:val="22"/>
          <w:szCs w:val="22"/>
        </w:rPr>
        <w:t xml:space="preserve">the above.  In this context the course will also introduce the students to the fundamentals of </w:t>
      </w:r>
      <w:r w:rsidR="00197D7A">
        <w:rPr>
          <w:bCs/>
          <w:sz w:val="22"/>
          <w:szCs w:val="22"/>
        </w:rPr>
        <w:t xml:space="preserve">surface active </w:t>
      </w:r>
      <w:r w:rsidR="00C50F71">
        <w:rPr>
          <w:bCs/>
          <w:sz w:val="22"/>
          <w:szCs w:val="22"/>
        </w:rPr>
        <w:t>compounds and their applications</w:t>
      </w:r>
      <w:r w:rsidRPr="00474DC8">
        <w:rPr>
          <w:bCs/>
          <w:sz w:val="22"/>
          <w:szCs w:val="22"/>
        </w:rPr>
        <w:t xml:space="preserve">. </w:t>
      </w:r>
      <w:r w:rsidR="00197D7A">
        <w:rPr>
          <w:bCs/>
          <w:sz w:val="22"/>
          <w:szCs w:val="22"/>
        </w:rPr>
        <w:t xml:space="preserve"> </w:t>
      </w:r>
      <w:r w:rsidR="00C50F71">
        <w:rPr>
          <w:bCs/>
          <w:sz w:val="22"/>
          <w:szCs w:val="22"/>
        </w:rPr>
        <w:t>T</w:t>
      </w:r>
      <w:r w:rsidRPr="00474DC8">
        <w:rPr>
          <w:bCs/>
          <w:sz w:val="22"/>
          <w:szCs w:val="22"/>
        </w:rPr>
        <w:t>his course covers some frontiers of chemical engineering</w:t>
      </w:r>
      <w:r w:rsidR="00C50F71">
        <w:rPr>
          <w:bCs/>
          <w:sz w:val="22"/>
          <w:szCs w:val="22"/>
        </w:rPr>
        <w:t xml:space="preserve"> which can be applied to multiple industries</w:t>
      </w:r>
      <w:r w:rsidRPr="00474DC8">
        <w:rPr>
          <w:bCs/>
          <w:sz w:val="22"/>
          <w:szCs w:val="22"/>
        </w:rPr>
        <w:t>.</w:t>
      </w:r>
    </w:p>
    <w:p w14:paraId="53CD17E2" w14:textId="77777777" w:rsidR="00C50F71" w:rsidRPr="00474DC8" w:rsidRDefault="00C50F71" w:rsidP="00D9664E">
      <w:pPr>
        <w:jc w:val="both"/>
        <w:rPr>
          <w:bCs/>
          <w:sz w:val="22"/>
          <w:szCs w:val="22"/>
        </w:rPr>
      </w:pPr>
    </w:p>
    <w:p w14:paraId="7E1A0BD2" w14:textId="77777777" w:rsidR="00D9664E" w:rsidRDefault="00D9664E" w:rsidP="00D9664E">
      <w:pPr>
        <w:pStyle w:val="BodyText"/>
        <w:rPr>
          <w:b/>
          <w:u w:val="single"/>
        </w:rPr>
      </w:pPr>
    </w:p>
    <w:p w14:paraId="48446582" w14:textId="77777777" w:rsidR="00D9664E" w:rsidRPr="00474DC8" w:rsidRDefault="00D9664E" w:rsidP="00D9664E">
      <w:pPr>
        <w:pStyle w:val="BodyText"/>
      </w:pPr>
      <w:r w:rsidRPr="00474DC8">
        <w:rPr>
          <w:b/>
          <w:u w:val="single"/>
        </w:rPr>
        <w:t xml:space="preserve">Course Pre/Co- requisite </w:t>
      </w:r>
      <w:r w:rsidRPr="00474DC8">
        <w:rPr>
          <w:u w:val="single"/>
        </w:rPr>
        <w:t>(if any)</w:t>
      </w:r>
      <w:r w:rsidRPr="00474DC8">
        <w:rPr>
          <w:b/>
          <w:u w:val="single"/>
        </w:rPr>
        <w:t xml:space="preserve"> &amp; Catalogue / Bulletin Description</w:t>
      </w:r>
      <w:r w:rsidRPr="00C50F71">
        <w:rPr>
          <w:b/>
          <w:u w:val="single"/>
        </w:rPr>
        <w:t>:</w:t>
      </w:r>
      <w:r w:rsidRPr="00C50F71">
        <w:t xml:space="preserve"> </w:t>
      </w:r>
      <w:r w:rsidRPr="00C50F71">
        <w:rPr>
          <w:lang w:bidi="ne-NP"/>
        </w:rPr>
        <w:t>None</w:t>
      </w:r>
      <w:r w:rsidRPr="00474DC8">
        <w:rPr>
          <w:i/>
        </w:rPr>
        <w:t xml:space="preserve"> </w:t>
      </w:r>
    </w:p>
    <w:p w14:paraId="02F70D90" w14:textId="77777777" w:rsidR="00FC370E" w:rsidRDefault="00FC370E" w:rsidP="00D9664E">
      <w:pPr>
        <w:jc w:val="both"/>
        <w:rPr>
          <w:b/>
          <w:u w:val="single"/>
        </w:rPr>
      </w:pPr>
    </w:p>
    <w:p w14:paraId="5ACFFEEA" w14:textId="77777777" w:rsidR="00FC370E" w:rsidRDefault="00D9664E" w:rsidP="00FC370E">
      <w:pPr>
        <w:jc w:val="both"/>
        <w:rPr>
          <w:b/>
          <w:u w:val="single"/>
        </w:rPr>
      </w:pPr>
      <w:r w:rsidRPr="00474DC8">
        <w:rPr>
          <w:b/>
          <w:u w:val="single"/>
        </w:rPr>
        <w:t>Text book(s) [TB]</w:t>
      </w:r>
    </w:p>
    <w:p w14:paraId="78733A49" w14:textId="77777777" w:rsidR="005B6D30" w:rsidRPr="005B6D30" w:rsidRDefault="005B6D30" w:rsidP="005B6D30">
      <w:pPr>
        <w:pStyle w:val="ListParagraph"/>
        <w:numPr>
          <w:ilvl w:val="0"/>
          <w:numId w:val="4"/>
        </w:numPr>
        <w:tabs>
          <w:tab w:val="left" w:pos="1845"/>
        </w:tabs>
        <w:jc w:val="both"/>
        <w:rPr>
          <w:b/>
          <w:u w:val="single"/>
        </w:rPr>
      </w:pPr>
      <w:r w:rsidRPr="005B6D30">
        <w:rPr>
          <w:sz w:val="22"/>
          <w:szCs w:val="22"/>
        </w:rPr>
        <w:t xml:space="preserve">P. C. </w:t>
      </w:r>
      <w:proofErr w:type="spellStart"/>
      <w:r w:rsidRPr="005B6D30">
        <w:rPr>
          <w:sz w:val="22"/>
          <w:szCs w:val="22"/>
        </w:rPr>
        <w:t>Hiemenz</w:t>
      </w:r>
      <w:proofErr w:type="spellEnd"/>
      <w:r w:rsidRPr="005B6D30">
        <w:rPr>
          <w:sz w:val="22"/>
          <w:szCs w:val="22"/>
        </w:rPr>
        <w:t xml:space="preserve">, and R. Rajagopalan, Principle of colloid and surface chemistry, 3rd edition, </w:t>
      </w:r>
      <w:proofErr w:type="spellStart"/>
      <w:r w:rsidRPr="005B6D30">
        <w:rPr>
          <w:sz w:val="22"/>
          <w:szCs w:val="22"/>
        </w:rPr>
        <w:t>Mercel</w:t>
      </w:r>
      <w:proofErr w:type="spellEnd"/>
      <w:r w:rsidRPr="005B6D30">
        <w:rPr>
          <w:sz w:val="22"/>
          <w:szCs w:val="22"/>
        </w:rPr>
        <w:t xml:space="preserve"> </w:t>
      </w:r>
      <w:proofErr w:type="spellStart"/>
      <w:r w:rsidRPr="005B6D30">
        <w:rPr>
          <w:sz w:val="22"/>
          <w:szCs w:val="22"/>
        </w:rPr>
        <w:t>Dekher</w:t>
      </w:r>
      <w:proofErr w:type="spellEnd"/>
      <w:r w:rsidRPr="005B6D30">
        <w:rPr>
          <w:sz w:val="22"/>
          <w:szCs w:val="22"/>
        </w:rPr>
        <w:t>, N.Y. 1997.</w:t>
      </w:r>
    </w:p>
    <w:p w14:paraId="77900D35" w14:textId="77777777" w:rsidR="00FC370E" w:rsidRPr="00E61EC6" w:rsidRDefault="00D9664E" w:rsidP="00FC370E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FC370E">
        <w:rPr>
          <w:sz w:val="22"/>
          <w:szCs w:val="22"/>
        </w:rPr>
        <w:t>Drew Myers, Surfaces, Interfaces and Colloids, 3</w:t>
      </w:r>
      <w:r w:rsidRPr="00FC370E">
        <w:rPr>
          <w:sz w:val="22"/>
          <w:szCs w:val="22"/>
          <w:vertAlign w:val="superscript"/>
        </w:rPr>
        <w:t>rd</w:t>
      </w:r>
      <w:r w:rsidRPr="00FC370E">
        <w:rPr>
          <w:sz w:val="22"/>
          <w:szCs w:val="22"/>
        </w:rPr>
        <w:t xml:space="preserve"> Edition, Wiley, 2006.</w:t>
      </w:r>
    </w:p>
    <w:p w14:paraId="6C57B2D9" w14:textId="77777777" w:rsidR="00E61EC6" w:rsidRPr="00C75B6C" w:rsidRDefault="00E61EC6" w:rsidP="00E61EC6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 w:rsidRPr="00C75B6C">
        <w:rPr>
          <w:sz w:val="22"/>
          <w:szCs w:val="22"/>
        </w:rPr>
        <w:t>Pallab</w:t>
      </w:r>
      <w:proofErr w:type="spellEnd"/>
      <w:r w:rsidRPr="00C75B6C">
        <w:rPr>
          <w:sz w:val="22"/>
          <w:szCs w:val="22"/>
        </w:rPr>
        <w:t xml:space="preserve"> Ghosh, Colloid and Interface Science, 1</w:t>
      </w:r>
      <w:r w:rsidRPr="00C75B6C">
        <w:rPr>
          <w:sz w:val="22"/>
          <w:szCs w:val="22"/>
          <w:vertAlign w:val="superscript"/>
        </w:rPr>
        <w:t>st</w:t>
      </w:r>
      <w:r w:rsidRPr="00C75B6C">
        <w:rPr>
          <w:sz w:val="22"/>
          <w:szCs w:val="22"/>
        </w:rPr>
        <w:t xml:space="preserve"> Edition, </w:t>
      </w:r>
      <w:r w:rsidRPr="00C75B6C">
        <w:rPr>
          <w:sz w:val="22"/>
          <w:szCs w:val="22"/>
          <w:shd w:val="clear" w:color="auto" w:fill="FFFFFF"/>
        </w:rPr>
        <w:t>PHI Learning</w:t>
      </w:r>
      <w:r w:rsidRPr="00C75B6C">
        <w:rPr>
          <w:rStyle w:val="apple-converted-space"/>
          <w:sz w:val="22"/>
          <w:szCs w:val="22"/>
          <w:shd w:val="clear" w:color="auto" w:fill="FFFFFF"/>
        </w:rPr>
        <w:t xml:space="preserve">, </w:t>
      </w:r>
      <w:r w:rsidRPr="00C75B6C">
        <w:rPr>
          <w:sz w:val="22"/>
          <w:szCs w:val="22"/>
        </w:rPr>
        <w:t>2009.</w:t>
      </w:r>
    </w:p>
    <w:p w14:paraId="7B750DC3" w14:textId="77777777" w:rsidR="00D9664E" w:rsidRDefault="00D9664E" w:rsidP="00D9664E">
      <w:pPr>
        <w:tabs>
          <w:tab w:val="left" w:pos="1845"/>
        </w:tabs>
        <w:jc w:val="both"/>
        <w:rPr>
          <w:b/>
          <w:u w:val="single"/>
        </w:rPr>
      </w:pPr>
    </w:p>
    <w:p w14:paraId="549DF770" w14:textId="77777777" w:rsidR="00FC370E" w:rsidRDefault="00D9664E" w:rsidP="00FC370E">
      <w:pPr>
        <w:tabs>
          <w:tab w:val="left" w:pos="1845"/>
        </w:tabs>
        <w:jc w:val="both"/>
        <w:rPr>
          <w:b/>
          <w:u w:val="single"/>
        </w:rPr>
      </w:pPr>
      <w:r w:rsidRPr="00474DC8">
        <w:rPr>
          <w:b/>
          <w:u w:val="single"/>
        </w:rPr>
        <w:t>Reference book(s) [RB]:</w:t>
      </w:r>
    </w:p>
    <w:p w14:paraId="4B2A586E" w14:textId="77777777" w:rsidR="009A2B26" w:rsidRPr="005B6D30" w:rsidRDefault="00D9664E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proofErr w:type="spellStart"/>
      <w:r w:rsidRPr="005B6D30">
        <w:rPr>
          <w:sz w:val="22"/>
          <w:szCs w:val="22"/>
        </w:rPr>
        <w:t>Tharwat</w:t>
      </w:r>
      <w:proofErr w:type="spellEnd"/>
      <w:r w:rsidRPr="005B6D30">
        <w:rPr>
          <w:sz w:val="22"/>
          <w:szCs w:val="22"/>
        </w:rPr>
        <w:t xml:space="preserve"> F. </w:t>
      </w:r>
      <w:proofErr w:type="spellStart"/>
      <w:r w:rsidRPr="005B6D30">
        <w:rPr>
          <w:sz w:val="22"/>
          <w:szCs w:val="22"/>
        </w:rPr>
        <w:t>Tadros</w:t>
      </w:r>
      <w:proofErr w:type="spellEnd"/>
      <w:r w:rsidRPr="005B6D30">
        <w:rPr>
          <w:sz w:val="22"/>
          <w:szCs w:val="22"/>
        </w:rPr>
        <w:t xml:space="preserve">, Applied Surfactants Principles and Applications, Wiley-VCH Verlag GmbH &amp; Co. </w:t>
      </w:r>
      <w:proofErr w:type="spellStart"/>
      <w:r w:rsidRPr="005B6D30">
        <w:rPr>
          <w:sz w:val="22"/>
          <w:szCs w:val="22"/>
        </w:rPr>
        <w:t>KGaA</w:t>
      </w:r>
      <w:proofErr w:type="spellEnd"/>
      <w:r w:rsidRPr="005B6D30">
        <w:rPr>
          <w:sz w:val="22"/>
          <w:szCs w:val="22"/>
        </w:rPr>
        <w:t xml:space="preserve">, </w:t>
      </w:r>
      <w:proofErr w:type="spellStart"/>
      <w:r w:rsidRPr="005B6D30">
        <w:rPr>
          <w:sz w:val="22"/>
          <w:szCs w:val="22"/>
        </w:rPr>
        <w:t>Weinheim</w:t>
      </w:r>
      <w:proofErr w:type="spellEnd"/>
      <w:r w:rsidRPr="005B6D30">
        <w:rPr>
          <w:sz w:val="22"/>
          <w:szCs w:val="22"/>
        </w:rPr>
        <w:t>, 2005.</w:t>
      </w:r>
    </w:p>
    <w:p w14:paraId="328F5E83" w14:textId="77777777" w:rsidR="005B6D30" w:rsidRPr="005B6D30" w:rsidRDefault="005B6D30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FC370E">
        <w:rPr>
          <w:sz w:val="22"/>
          <w:szCs w:val="22"/>
        </w:rPr>
        <w:t>M. J. Rosen, Surfactants and Interfacial Phenomena, Wiley-</w:t>
      </w:r>
      <w:proofErr w:type="spellStart"/>
      <w:r w:rsidRPr="00FC370E">
        <w:rPr>
          <w:sz w:val="22"/>
          <w:szCs w:val="22"/>
        </w:rPr>
        <w:t>Interscience</w:t>
      </w:r>
      <w:proofErr w:type="spellEnd"/>
      <w:r w:rsidRPr="00FC370E">
        <w:rPr>
          <w:sz w:val="22"/>
          <w:szCs w:val="22"/>
        </w:rPr>
        <w:t xml:space="preserve"> Publication, New York, 2004. </w:t>
      </w:r>
    </w:p>
    <w:p w14:paraId="4129864E" w14:textId="77777777" w:rsidR="00C50F71" w:rsidRDefault="00C50F71">
      <w:r>
        <w:br w:type="page"/>
      </w:r>
    </w:p>
    <w:p w14:paraId="71123972" w14:textId="77777777" w:rsidR="00FC370E" w:rsidRDefault="00FC370E" w:rsidP="00FC370E"/>
    <w:p w14:paraId="6332C5D2" w14:textId="77777777" w:rsidR="00D9664E" w:rsidRDefault="00D9664E" w:rsidP="00D9664E">
      <w:pPr>
        <w:rPr>
          <w:b/>
          <w:bCs/>
        </w:rPr>
      </w:pPr>
      <w:r w:rsidRPr="008A66DD">
        <w:rPr>
          <w:b/>
          <w:u w:val="single"/>
        </w:rPr>
        <w:t>Course Plan / Schedule</w:t>
      </w:r>
      <w:r w:rsidRPr="008A66DD">
        <w:rPr>
          <w:b/>
        </w:rPr>
        <w:t>:</w:t>
      </w:r>
      <w:r w:rsidRPr="008A66DD">
        <w:rPr>
          <w:b/>
          <w:bCs/>
        </w:rPr>
        <w:t xml:space="preserve"> </w:t>
      </w:r>
    </w:p>
    <w:p w14:paraId="2DDBE96C" w14:textId="77777777" w:rsidR="00FC370E" w:rsidRPr="008A66DD" w:rsidRDefault="00FC370E" w:rsidP="00D9664E">
      <w:pPr>
        <w:rPr>
          <w:b/>
          <w:bCs/>
        </w:rPr>
      </w:pPr>
    </w:p>
    <w:p w14:paraId="6896AFCB" w14:textId="77777777" w:rsidR="00D9664E" w:rsidRPr="00312E6F" w:rsidRDefault="00D9664E" w:rsidP="00D9664E">
      <w:pPr>
        <w:rPr>
          <w:b/>
          <w:bCs/>
          <w:sz w:val="10"/>
          <w:szCs w:val="10"/>
        </w:rPr>
      </w:pPr>
    </w:p>
    <w:tbl>
      <w:tblPr>
        <w:tblW w:w="10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861"/>
        <w:gridCol w:w="5811"/>
        <w:gridCol w:w="1643"/>
      </w:tblGrid>
      <w:tr w:rsidR="00D9664E" w:rsidRPr="0081484D" w14:paraId="7DCB1370" w14:textId="77777777" w:rsidTr="00B17C4B">
        <w:tc>
          <w:tcPr>
            <w:tcW w:w="828" w:type="dxa"/>
          </w:tcPr>
          <w:p w14:paraId="77E2FD99" w14:textId="77777777" w:rsidR="00D9664E" w:rsidRPr="00312E6F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312E6F">
              <w:rPr>
                <w:b/>
                <w:sz w:val="22"/>
                <w:szCs w:val="22"/>
              </w:rPr>
              <w:t>Lec</w:t>
            </w:r>
            <w:proofErr w:type="spellEnd"/>
            <w:r w:rsidRPr="00312E6F">
              <w:rPr>
                <w:b/>
                <w:sz w:val="22"/>
                <w:szCs w:val="22"/>
              </w:rPr>
              <w:t>. No.</w:t>
            </w:r>
          </w:p>
        </w:tc>
        <w:tc>
          <w:tcPr>
            <w:tcW w:w="1861" w:type="dxa"/>
          </w:tcPr>
          <w:p w14:paraId="5A27C447" w14:textId="77777777" w:rsidR="00D9664E" w:rsidRPr="00312E6F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5811" w:type="dxa"/>
          </w:tcPr>
          <w:p w14:paraId="42A1AEA3" w14:textId="77777777" w:rsidR="00D9664E" w:rsidRPr="00312E6F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643" w:type="dxa"/>
          </w:tcPr>
          <w:p w14:paraId="4FB56AB2" w14:textId="77777777" w:rsidR="00D9664E" w:rsidRPr="00312E6F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Chapter No</w:t>
            </w:r>
          </w:p>
        </w:tc>
      </w:tr>
      <w:tr w:rsidR="00D9664E" w:rsidRPr="00C50F71" w14:paraId="2DD822AA" w14:textId="77777777" w:rsidTr="00B17C4B">
        <w:tc>
          <w:tcPr>
            <w:tcW w:w="828" w:type="dxa"/>
          </w:tcPr>
          <w:p w14:paraId="72B5BBA7" w14:textId="77777777" w:rsidR="00D9664E" w:rsidRPr="00C50F71" w:rsidRDefault="008E6B01" w:rsidP="001D570E">
            <w:pPr>
              <w:jc w:val="center"/>
            </w:pPr>
            <w:r w:rsidRPr="00C50F71">
              <w:t>1-</w:t>
            </w:r>
            <w:r w:rsidR="001D570E">
              <w:t>8</w:t>
            </w:r>
          </w:p>
        </w:tc>
        <w:tc>
          <w:tcPr>
            <w:tcW w:w="1861" w:type="dxa"/>
          </w:tcPr>
          <w:p w14:paraId="40ECDB32" w14:textId="77777777" w:rsidR="00D9664E" w:rsidRPr="00C50F71" w:rsidRDefault="009F6F6A" w:rsidP="009F6F6A">
            <w:r w:rsidRPr="00C50F71">
              <w:t>Colloidal Systems</w:t>
            </w:r>
          </w:p>
        </w:tc>
        <w:tc>
          <w:tcPr>
            <w:tcW w:w="5811" w:type="dxa"/>
          </w:tcPr>
          <w:p w14:paraId="59A1EBCC" w14:textId="77777777" w:rsidR="00D9664E" w:rsidRPr="00C50F71" w:rsidRDefault="008E6B01" w:rsidP="00331B06">
            <w:r w:rsidRPr="00C50F71">
              <w:t xml:space="preserve">Colloidal stability. Kinetic theory of colloidal systems: sedimentation, centrifugation, diffusion, </w:t>
            </w:r>
            <w:r w:rsidR="00D9664E" w:rsidRPr="00C50F71">
              <w:t xml:space="preserve">Intermolecular forces relevant to colloidal systems: Electrostatic and van </w:t>
            </w:r>
            <w:r w:rsidR="00331B06" w:rsidRPr="00C50F71">
              <w:t>der Waals forces. DLVO theory and its applications.</w:t>
            </w:r>
            <w:r w:rsidR="00D9664E" w:rsidRPr="00C50F71">
              <w:t xml:space="preserve"> </w:t>
            </w:r>
          </w:p>
        </w:tc>
        <w:tc>
          <w:tcPr>
            <w:tcW w:w="1643" w:type="dxa"/>
          </w:tcPr>
          <w:p w14:paraId="33DFDAC2" w14:textId="77777777" w:rsidR="00D9664E" w:rsidRPr="00C50F71" w:rsidRDefault="00041D96" w:rsidP="00C50F71">
            <w:r w:rsidRPr="00C50F71">
              <w:t>Chapter 2,</w:t>
            </w:r>
            <w:r w:rsidR="00C75B6C" w:rsidRPr="00C50F71">
              <w:t>11, 12</w:t>
            </w:r>
            <w:r w:rsidR="00C50F71">
              <w:t xml:space="preserve">, </w:t>
            </w:r>
            <w:r w:rsidRPr="00C50F71">
              <w:t xml:space="preserve"> TB1</w:t>
            </w:r>
          </w:p>
        </w:tc>
      </w:tr>
      <w:tr w:rsidR="00D9664E" w:rsidRPr="00C50F71" w14:paraId="7ABF3DC9" w14:textId="77777777" w:rsidTr="00B17C4B">
        <w:tc>
          <w:tcPr>
            <w:tcW w:w="828" w:type="dxa"/>
          </w:tcPr>
          <w:p w14:paraId="57B69398" w14:textId="77777777" w:rsidR="00D9664E" w:rsidRPr="00C50F71" w:rsidRDefault="001D570E" w:rsidP="001D570E">
            <w:pPr>
              <w:jc w:val="center"/>
            </w:pPr>
            <w:r>
              <w:t>9</w:t>
            </w:r>
            <w:r w:rsidR="00D9664E" w:rsidRPr="00C50F71">
              <w:t>-</w:t>
            </w:r>
            <w:r>
              <w:t>14</w:t>
            </w:r>
          </w:p>
        </w:tc>
        <w:tc>
          <w:tcPr>
            <w:tcW w:w="1861" w:type="dxa"/>
          </w:tcPr>
          <w:p w14:paraId="12492522" w14:textId="77777777" w:rsidR="00D9664E" w:rsidRPr="00C50F71" w:rsidRDefault="008E6B01" w:rsidP="00B977D4">
            <w:r w:rsidRPr="00C50F71">
              <w:t>Surface &amp; Interface tension</w:t>
            </w:r>
          </w:p>
        </w:tc>
        <w:tc>
          <w:tcPr>
            <w:tcW w:w="5811" w:type="dxa"/>
          </w:tcPr>
          <w:p w14:paraId="1B2246F2" w14:textId="77777777" w:rsidR="00D9664E" w:rsidRPr="00C50F71" w:rsidRDefault="00D9664E" w:rsidP="008E6B01">
            <w:r w:rsidRPr="00C50F71">
              <w:t>Surface and interfacia</w:t>
            </w:r>
            <w:r w:rsidR="008E6B01" w:rsidRPr="00C50F71">
              <w:t>l tension, surface free energy, Surface active agent</w:t>
            </w:r>
            <w:r w:rsidR="001D570E">
              <w:t>s</w:t>
            </w:r>
            <w:r w:rsidR="008E6B01" w:rsidRPr="00C50F71">
              <w:t>: Surfactant</w:t>
            </w:r>
            <w:r w:rsidR="001D570E">
              <w:t>s</w:t>
            </w:r>
            <w:r w:rsidR="008E6B01" w:rsidRPr="00C50F71">
              <w:t xml:space="preserve">, </w:t>
            </w:r>
            <w:r w:rsidRPr="00C50F71">
              <w:t xml:space="preserve">Surface </w:t>
            </w:r>
            <w:r w:rsidR="008E6B01" w:rsidRPr="00C50F71">
              <w:t xml:space="preserve">Pressure, surface excess and Gibbs equation, </w:t>
            </w:r>
            <w:proofErr w:type="spellStart"/>
            <w:r w:rsidR="009615C8">
              <w:t>Micellisation</w:t>
            </w:r>
            <w:proofErr w:type="spellEnd"/>
            <w:r w:rsidR="009615C8">
              <w:t xml:space="preserve">. </w:t>
            </w:r>
            <w:r w:rsidR="008E6B01" w:rsidRPr="00C50F71">
              <w:t>Theory of surface tension, contact angle, and wetting.</w:t>
            </w:r>
            <w:r w:rsidR="00401A4F" w:rsidRPr="00C50F71">
              <w:t xml:space="preserve"> Adsorption at fluid-fluid and fluid-solid interfaces</w:t>
            </w:r>
          </w:p>
        </w:tc>
        <w:tc>
          <w:tcPr>
            <w:tcW w:w="1643" w:type="dxa"/>
          </w:tcPr>
          <w:p w14:paraId="0D08713B" w14:textId="77777777" w:rsidR="00D9664E" w:rsidRPr="00C50F71" w:rsidRDefault="00041D96" w:rsidP="00B977D4">
            <w:r w:rsidRPr="00C50F71">
              <w:t>Chapter 6, 7</w:t>
            </w:r>
          </w:p>
          <w:p w14:paraId="17ECAA92" w14:textId="77777777" w:rsidR="00041D96" w:rsidRDefault="00041D96" w:rsidP="00B977D4">
            <w:r w:rsidRPr="00C50F71">
              <w:t>TB1</w:t>
            </w:r>
          </w:p>
          <w:p w14:paraId="6D58571D" w14:textId="77777777" w:rsidR="009615C8" w:rsidRPr="00C50F71" w:rsidRDefault="009615C8" w:rsidP="009615C8">
            <w:r w:rsidRPr="00C50F71">
              <w:t>Chap 8 (T1)</w:t>
            </w:r>
          </w:p>
          <w:p w14:paraId="7112D696" w14:textId="77777777" w:rsidR="009615C8" w:rsidRPr="00C50F71" w:rsidRDefault="009615C8" w:rsidP="00B977D4"/>
        </w:tc>
      </w:tr>
      <w:tr w:rsidR="008E6B01" w:rsidRPr="00C50F71" w14:paraId="302135B1" w14:textId="77777777" w:rsidTr="00B17C4B">
        <w:tc>
          <w:tcPr>
            <w:tcW w:w="828" w:type="dxa"/>
          </w:tcPr>
          <w:p w14:paraId="15B24D9F" w14:textId="77777777" w:rsidR="008E6B01" w:rsidRPr="00C50F71" w:rsidRDefault="001D570E" w:rsidP="001D570E">
            <w:pPr>
              <w:jc w:val="center"/>
            </w:pPr>
            <w:r>
              <w:t>15</w:t>
            </w:r>
            <w:r w:rsidR="008E6B01" w:rsidRPr="00C50F71">
              <w:t>-</w:t>
            </w:r>
            <w:r>
              <w:t>20</w:t>
            </w:r>
          </w:p>
        </w:tc>
        <w:tc>
          <w:tcPr>
            <w:tcW w:w="1861" w:type="dxa"/>
          </w:tcPr>
          <w:p w14:paraId="74587B24" w14:textId="77777777" w:rsidR="008E6B01" w:rsidRPr="00C50F71" w:rsidRDefault="00FA0108" w:rsidP="00B977D4">
            <w:r>
              <w:t>Interface</w:t>
            </w:r>
            <w:r w:rsidR="008E6B01" w:rsidRPr="00C50F71">
              <w:t xml:space="preserve"> &amp; Capillary Phenomena</w:t>
            </w:r>
          </w:p>
        </w:tc>
        <w:tc>
          <w:tcPr>
            <w:tcW w:w="5811" w:type="dxa"/>
          </w:tcPr>
          <w:p w14:paraId="0178FEA1" w14:textId="77777777" w:rsidR="008E6B01" w:rsidRPr="00C50F71" w:rsidRDefault="008E6B01" w:rsidP="00C50F71">
            <w:r w:rsidRPr="00C50F71">
              <w:t xml:space="preserve">Laplace equation, Kelvin equation, Young-Laplace equation, Capillary rise, kinetics of capillary rise, Wicking, </w:t>
            </w:r>
            <w:r w:rsidR="00401A4F" w:rsidRPr="00C50F71">
              <w:t xml:space="preserve">Capillarity and </w:t>
            </w:r>
            <w:proofErr w:type="spellStart"/>
            <w:r w:rsidR="00401A4F" w:rsidRPr="00C50F71">
              <w:t>porosimetry</w:t>
            </w:r>
            <w:proofErr w:type="spellEnd"/>
            <w:r w:rsidR="00AF7714" w:rsidRPr="00C50F71">
              <w:t xml:space="preserve">, liquid displacement from </w:t>
            </w:r>
            <w:r w:rsidR="00C50F71">
              <w:t>porous media</w:t>
            </w:r>
          </w:p>
        </w:tc>
        <w:tc>
          <w:tcPr>
            <w:tcW w:w="1643" w:type="dxa"/>
          </w:tcPr>
          <w:p w14:paraId="19CD255B" w14:textId="77777777" w:rsidR="00C75B6C" w:rsidRPr="00C50F71" w:rsidRDefault="00C75B6C" w:rsidP="00C75B6C">
            <w:r w:rsidRPr="00C50F71">
              <w:t>Chapter 6, 7</w:t>
            </w:r>
          </w:p>
          <w:p w14:paraId="6E1ED6BE" w14:textId="77777777" w:rsidR="008E6B01" w:rsidRPr="00C50F71" w:rsidRDefault="00C75B6C" w:rsidP="00C75B6C">
            <w:r w:rsidRPr="00C50F71">
              <w:t>TB1</w:t>
            </w:r>
          </w:p>
        </w:tc>
      </w:tr>
      <w:tr w:rsidR="001D570E" w:rsidRPr="00C50F71" w14:paraId="51D7952C" w14:textId="77777777" w:rsidTr="00B17C4B">
        <w:tc>
          <w:tcPr>
            <w:tcW w:w="828" w:type="dxa"/>
          </w:tcPr>
          <w:p w14:paraId="05159082" w14:textId="77777777" w:rsidR="001D570E" w:rsidRDefault="001D570E" w:rsidP="001D570E">
            <w:pPr>
              <w:jc w:val="center"/>
            </w:pPr>
            <w:r>
              <w:t>21</w:t>
            </w:r>
            <w:r w:rsidRPr="00C50F71">
              <w:t>-</w:t>
            </w:r>
            <w:r>
              <w:t>23</w:t>
            </w:r>
          </w:p>
        </w:tc>
        <w:tc>
          <w:tcPr>
            <w:tcW w:w="1861" w:type="dxa"/>
          </w:tcPr>
          <w:p w14:paraId="27559076" w14:textId="77777777" w:rsidR="001D570E" w:rsidRPr="00C50F71" w:rsidRDefault="001D570E" w:rsidP="008E6B01">
            <w:r>
              <w:t>Rheological Properties of Colloids</w:t>
            </w:r>
          </w:p>
        </w:tc>
        <w:tc>
          <w:tcPr>
            <w:tcW w:w="5811" w:type="dxa"/>
          </w:tcPr>
          <w:p w14:paraId="1893D26A" w14:textId="77777777" w:rsidR="001D570E" w:rsidRPr="00C50F71" w:rsidRDefault="001D570E" w:rsidP="008E6B01">
            <w:r>
              <w:t>Rheological properties of emulsions and colloidal systems, Newtonian fluids, Shear Thinning, Shear thickening, Bingham Flow; Thixotropy; Measurement of Rheological properties.</w:t>
            </w:r>
          </w:p>
        </w:tc>
        <w:tc>
          <w:tcPr>
            <w:tcW w:w="1643" w:type="dxa"/>
          </w:tcPr>
          <w:p w14:paraId="79FBF449" w14:textId="77777777" w:rsidR="001D570E" w:rsidRPr="00C50F71" w:rsidRDefault="001D570E" w:rsidP="008E6B01">
            <w:r>
              <w:t>TBA</w:t>
            </w:r>
          </w:p>
        </w:tc>
      </w:tr>
      <w:tr w:rsidR="008E6B01" w:rsidRPr="00C50F71" w14:paraId="3AECE915" w14:textId="77777777" w:rsidTr="00B17C4B">
        <w:tc>
          <w:tcPr>
            <w:tcW w:w="828" w:type="dxa"/>
          </w:tcPr>
          <w:p w14:paraId="56828E2D" w14:textId="77777777" w:rsidR="008E6B01" w:rsidRPr="00C50F71" w:rsidRDefault="001D570E" w:rsidP="001D570E">
            <w:pPr>
              <w:jc w:val="center"/>
            </w:pPr>
            <w:r>
              <w:t>24-28</w:t>
            </w:r>
          </w:p>
        </w:tc>
        <w:tc>
          <w:tcPr>
            <w:tcW w:w="1861" w:type="dxa"/>
          </w:tcPr>
          <w:p w14:paraId="69954257" w14:textId="77777777" w:rsidR="008E6B01" w:rsidRPr="00C50F71" w:rsidRDefault="008E6B01" w:rsidP="008E6B01">
            <w:r w:rsidRPr="00C50F71">
              <w:t>Measurement Techniques</w:t>
            </w:r>
            <w:r w:rsidR="001D570E">
              <w:t xml:space="preserve"> </w:t>
            </w:r>
          </w:p>
        </w:tc>
        <w:tc>
          <w:tcPr>
            <w:tcW w:w="5811" w:type="dxa"/>
          </w:tcPr>
          <w:p w14:paraId="1E1EF653" w14:textId="77777777" w:rsidR="008E6B01" w:rsidRPr="00C50F71" w:rsidRDefault="008E6B01" w:rsidP="008E6B01">
            <w:r w:rsidRPr="00C50F71">
              <w:t>Measurement techniques of surface tension, Interface tension, contact angle</w:t>
            </w:r>
            <w:r w:rsidR="001D570E">
              <w:t>, zeta potential, particle size distribution, Drop shape analysis</w:t>
            </w:r>
          </w:p>
        </w:tc>
        <w:tc>
          <w:tcPr>
            <w:tcW w:w="1643" w:type="dxa"/>
          </w:tcPr>
          <w:p w14:paraId="24DC8527" w14:textId="77777777" w:rsidR="008E6B01" w:rsidRPr="00C50F71" w:rsidRDefault="00331B06" w:rsidP="008E6B01">
            <w:r w:rsidRPr="00C50F71">
              <w:t>TBA</w:t>
            </w:r>
          </w:p>
        </w:tc>
      </w:tr>
      <w:tr w:rsidR="009615C8" w:rsidRPr="00C50F71" w14:paraId="2C22C83B" w14:textId="77777777" w:rsidTr="00B17C4B">
        <w:tc>
          <w:tcPr>
            <w:tcW w:w="828" w:type="dxa"/>
          </w:tcPr>
          <w:p w14:paraId="2DB6A226" w14:textId="77777777" w:rsidR="009615C8" w:rsidRPr="00C50F71" w:rsidRDefault="009615C8" w:rsidP="009615C8">
            <w:pPr>
              <w:jc w:val="center"/>
            </w:pPr>
            <w:r w:rsidRPr="00C50F71">
              <w:t>2</w:t>
            </w:r>
            <w:r>
              <w:t>9</w:t>
            </w:r>
            <w:r w:rsidRPr="00C50F71">
              <w:t>-</w:t>
            </w:r>
            <w:r>
              <w:t>30</w:t>
            </w:r>
          </w:p>
        </w:tc>
        <w:tc>
          <w:tcPr>
            <w:tcW w:w="1861" w:type="dxa"/>
          </w:tcPr>
          <w:p w14:paraId="52774546" w14:textId="77777777" w:rsidR="009615C8" w:rsidRPr="00C50F71" w:rsidRDefault="009615C8" w:rsidP="009615C8">
            <w:r w:rsidRPr="00C50F71">
              <w:t>Industrial Applications</w:t>
            </w:r>
          </w:p>
        </w:tc>
        <w:tc>
          <w:tcPr>
            <w:tcW w:w="5811" w:type="dxa"/>
          </w:tcPr>
          <w:p w14:paraId="44A9747B" w14:textId="77777777" w:rsidR="009615C8" w:rsidRPr="00C50F71" w:rsidRDefault="009615C8" w:rsidP="009615C8">
            <w:pPr>
              <w:jc w:val="both"/>
            </w:pPr>
            <w:r w:rsidRPr="00C50F71">
              <w:t xml:space="preserve">Overview of industrial applications of various </w:t>
            </w:r>
            <w:r>
              <w:t xml:space="preserve">colloidal &amp; </w:t>
            </w:r>
            <w:r w:rsidRPr="00C50F71">
              <w:t>interfacial phenomena in the industries.</w:t>
            </w:r>
          </w:p>
        </w:tc>
        <w:tc>
          <w:tcPr>
            <w:tcW w:w="1643" w:type="dxa"/>
          </w:tcPr>
          <w:p w14:paraId="33E67BA9" w14:textId="77777777" w:rsidR="009615C8" w:rsidRPr="00C50F71" w:rsidRDefault="009615C8" w:rsidP="009615C8">
            <w:r>
              <w:t>TBA</w:t>
            </w:r>
          </w:p>
        </w:tc>
      </w:tr>
      <w:tr w:rsidR="00B53B1F" w:rsidRPr="00562205" w14:paraId="3D7E2088" w14:textId="77777777" w:rsidTr="00B17C4B">
        <w:tc>
          <w:tcPr>
            <w:tcW w:w="828" w:type="dxa"/>
          </w:tcPr>
          <w:p w14:paraId="4D683E00" w14:textId="77777777" w:rsidR="00B53B1F" w:rsidRPr="00562205" w:rsidRDefault="009615C8" w:rsidP="009615C8">
            <w:pPr>
              <w:jc w:val="center"/>
            </w:pPr>
            <w:r w:rsidRPr="00562205">
              <w:t>31</w:t>
            </w:r>
            <w:r w:rsidR="006B02AD" w:rsidRPr="00562205">
              <w:t>-</w:t>
            </w:r>
            <w:r w:rsidRPr="00562205">
              <w:t>33</w:t>
            </w:r>
          </w:p>
        </w:tc>
        <w:tc>
          <w:tcPr>
            <w:tcW w:w="1861" w:type="dxa"/>
          </w:tcPr>
          <w:p w14:paraId="331F532D" w14:textId="77777777" w:rsidR="00B53B1F" w:rsidRPr="00562205" w:rsidRDefault="00B47827" w:rsidP="00C50F71">
            <w:r w:rsidRPr="00562205">
              <w:t xml:space="preserve">Emulsion, </w:t>
            </w:r>
            <w:r w:rsidR="005368F1" w:rsidRPr="00562205">
              <w:t>Microemulsion</w:t>
            </w:r>
            <w:r w:rsidR="00B53B1F" w:rsidRPr="00562205">
              <w:t xml:space="preserve"> </w:t>
            </w:r>
            <w:r w:rsidRPr="00562205">
              <w:t>and foams</w:t>
            </w:r>
          </w:p>
        </w:tc>
        <w:tc>
          <w:tcPr>
            <w:tcW w:w="5811" w:type="dxa"/>
          </w:tcPr>
          <w:p w14:paraId="53C6C2A2" w14:textId="77777777" w:rsidR="00B53B1F" w:rsidRPr="00562205" w:rsidRDefault="00B53B1F" w:rsidP="00FD2605">
            <w:r w:rsidRPr="00562205">
              <w:t xml:space="preserve">Preparation, mechanistic details of stabilization </w:t>
            </w:r>
            <w:r w:rsidR="00B47827" w:rsidRPr="00562205">
              <w:t>of emulsions; classification and stability of microemulsions;</w:t>
            </w:r>
            <w:r w:rsidR="00FD2605" w:rsidRPr="00562205">
              <w:t xml:space="preserve"> preparation</w:t>
            </w:r>
            <w:r w:rsidR="00B47827" w:rsidRPr="00562205">
              <w:t xml:space="preserve"> and stability of foams</w:t>
            </w:r>
          </w:p>
        </w:tc>
        <w:tc>
          <w:tcPr>
            <w:tcW w:w="1643" w:type="dxa"/>
          </w:tcPr>
          <w:p w14:paraId="0B25A02A" w14:textId="77777777" w:rsidR="00B53B1F" w:rsidRPr="00562205" w:rsidRDefault="00B53B1F" w:rsidP="00377B6D">
            <w:r w:rsidRPr="00562205">
              <w:t>Chap 8 (T1</w:t>
            </w:r>
            <w:r w:rsidR="00F53BB9" w:rsidRPr="00562205">
              <w:t>), Chap 9 (T3</w:t>
            </w:r>
            <w:r w:rsidRPr="00562205">
              <w:t>)</w:t>
            </w:r>
          </w:p>
        </w:tc>
      </w:tr>
      <w:tr w:rsidR="00B53B1F" w:rsidRPr="00562205" w14:paraId="77BACC4F" w14:textId="77777777" w:rsidTr="00B17C4B">
        <w:tc>
          <w:tcPr>
            <w:tcW w:w="828" w:type="dxa"/>
          </w:tcPr>
          <w:p w14:paraId="2AB2E0DE" w14:textId="77777777" w:rsidR="00B53B1F" w:rsidRPr="00562205" w:rsidRDefault="009615C8" w:rsidP="009615C8">
            <w:pPr>
              <w:jc w:val="center"/>
            </w:pPr>
            <w:r w:rsidRPr="00562205">
              <w:t>34</w:t>
            </w:r>
            <w:r w:rsidR="006B02AD" w:rsidRPr="00562205">
              <w:t>-</w:t>
            </w:r>
            <w:r w:rsidRPr="00562205">
              <w:t>38</w:t>
            </w:r>
          </w:p>
        </w:tc>
        <w:tc>
          <w:tcPr>
            <w:tcW w:w="1861" w:type="dxa"/>
          </w:tcPr>
          <w:p w14:paraId="2B6967DC" w14:textId="77777777" w:rsidR="00B53B1F" w:rsidRPr="00562205" w:rsidRDefault="00B53B1F" w:rsidP="00B53B1F">
            <w:pPr>
              <w:rPr>
                <w:bCs/>
              </w:rPr>
            </w:pPr>
            <w:r w:rsidRPr="00562205">
              <w:rPr>
                <w:bCs/>
              </w:rPr>
              <w:t>Advanced Interfacial phenomena</w:t>
            </w:r>
          </w:p>
        </w:tc>
        <w:tc>
          <w:tcPr>
            <w:tcW w:w="5811" w:type="dxa"/>
          </w:tcPr>
          <w:p w14:paraId="05C23A24" w14:textId="77777777" w:rsidR="00B53B1F" w:rsidRPr="00562205" w:rsidRDefault="009615C8" w:rsidP="009615C8">
            <w:r w:rsidRPr="00562205">
              <w:t>Surface modification processes and Thin liquid films</w:t>
            </w:r>
          </w:p>
        </w:tc>
        <w:tc>
          <w:tcPr>
            <w:tcW w:w="1643" w:type="dxa"/>
          </w:tcPr>
          <w:p w14:paraId="073D3B0B" w14:textId="77777777" w:rsidR="00B53B1F" w:rsidRPr="00562205" w:rsidRDefault="00F53BB9" w:rsidP="00B53B1F">
            <w:r w:rsidRPr="00562205">
              <w:t>Chap 7 &amp; 8 (T3)</w:t>
            </w:r>
          </w:p>
          <w:p w14:paraId="530EBECE" w14:textId="77777777" w:rsidR="00F53BB9" w:rsidRPr="00562205" w:rsidRDefault="00F53BB9" w:rsidP="00B53B1F"/>
        </w:tc>
      </w:tr>
      <w:tr w:rsidR="00B53B1F" w:rsidRPr="00562205" w14:paraId="588F1823" w14:textId="77777777" w:rsidTr="00B17C4B">
        <w:tc>
          <w:tcPr>
            <w:tcW w:w="828" w:type="dxa"/>
          </w:tcPr>
          <w:p w14:paraId="543CECFB" w14:textId="77777777" w:rsidR="00B53B1F" w:rsidRPr="00562205" w:rsidRDefault="006B02AD" w:rsidP="009615C8">
            <w:pPr>
              <w:jc w:val="center"/>
            </w:pPr>
            <w:r w:rsidRPr="00562205">
              <w:t>3</w:t>
            </w:r>
            <w:r w:rsidR="009615C8" w:rsidRPr="00562205">
              <w:t>9</w:t>
            </w:r>
            <w:r w:rsidR="00B53B1F" w:rsidRPr="00562205">
              <w:t>-</w:t>
            </w:r>
            <w:r w:rsidR="009615C8" w:rsidRPr="00562205">
              <w:t>40</w:t>
            </w:r>
          </w:p>
        </w:tc>
        <w:tc>
          <w:tcPr>
            <w:tcW w:w="1861" w:type="dxa"/>
          </w:tcPr>
          <w:p w14:paraId="405C43CF" w14:textId="77777777" w:rsidR="00B53B1F" w:rsidRPr="00562205" w:rsidRDefault="00C50F71" w:rsidP="00B53B1F">
            <w:r w:rsidRPr="00562205">
              <w:t xml:space="preserve">Lithography </w:t>
            </w:r>
          </w:p>
        </w:tc>
        <w:tc>
          <w:tcPr>
            <w:tcW w:w="5811" w:type="dxa"/>
          </w:tcPr>
          <w:p w14:paraId="2EA221E2" w14:textId="77777777" w:rsidR="00B53B1F" w:rsidRPr="00562205" w:rsidRDefault="00C50F71" w:rsidP="00B53B1F">
            <w:pPr>
              <w:jc w:val="both"/>
            </w:pPr>
            <w:r w:rsidRPr="00562205">
              <w:t>Lithography &amp; its applications</w:t>
            </w:r>
          </w:p>
        </w:tc>
        <w:tc>
          <w:tcPr>
            <w:tcW w:w="1643" w:type="dxa"/>
          </w:tcPr>
          <w:p w14:paraId="1CFAB219" w14:textId="028E0166" w:rsidR="00B53B1F" w:rsidRPr="00562205" w:rsidRDefault="00060C9F" w:rsidP="00B53B1F">
            <w:r w:rsidRPr="00562205">
              <w:t>Class Notes</w:t>
            </w:r>
          </w:p>
        </w:tc>
      </w:tr>
      <w:tr w:rsidR="00B53B1F" w:rsidRPr="00562205" w14:paraId="7B72FDE8" w14:textId="77777777" w:rsidTr="00B17C4B">
        <w:tc>
          <w:tcPr>
            <w:tcW w:w="828" w:type="dxa"/>
          </w:tcPr>
          <w:p w14:paraId="049DD341" w14:textId="77777777" w:rsidR="00B53B1F" w:rsidRPr="00562205" w:rsidRDefault="009615C8" w:rsidP="00C50F71">
            <w:pPr>
              <w:jc w:val="center"/>
            </w:pPr>
            <w:r w:rsidRPr="00562205">
              <w:rPr>
                <w:bCs/>
              </w:rPr>
              <w:t>40</w:t>
            </w:r>
            <w:r w:rsidR="00B53B1F" w:rsidRPr="00562205">
              <w:rPr>
                <w:bCs/>
              </w:rPr>
              <w:t>-</w:t>
            </w:r>
            <w:r w:rsidR="00C50F71" w:rsidRPr="00562205">
              <w:rPr>
                <w:bCs/>
              </w:rPr>
              <w:t>42</w:t>
            </w:r>
          </w:p>
        </w:tc>
        <w:tc>
          <w:tcPr>
            <w:tcW w:w="1861" w:type="dxa"/>
          </w:tcPr>
          <w:p w14:paraId="35BE249A" w14:textId="77777777" w:rsidR="00B53B1F" w:rsidRPr="00562205" w:rsidRDefault="00B53B1F" w:rsidP="00B53B1F">
            <w:r w:rsidRPr="00562205">
              <w:t>Industrial Applications</w:t>
            </w:r>
          </w:p>
        </w:tc>
        <w:tc>
          <w:tcPr>
            <w:tcW w:w="5811" w:type="dxa"/>
          </w:tcPr>
          <w:p w14:paraId="5A8F066E" w14:textId="2E78BB15" w:rsidR="00B53B1F" w:rsidRPr="00562205" w:rsidRDefault="00B53B1F" w:rsidP="004B4E0A">
            <w:pPr>
              <w:jc w:val="both"/>
            </w:pPr>
            <w:r w:rsidRPr="00562205">
              <w:t xml:space="preserve">Overview of industrial applications of </w:t>
            </w:r>
            <w:r w:rsidR="004B4E0A" w:rsidRPr="00562205">
              <w:t>the above</w:t>
            </w:r>
            <w:r w:rsidR="00060C9F" w:rsidRPr="00562205">
              <w:t xml:space="preserve"> </w:t>
            </w:r>
            <w:r w:rsidRPr="00562205">
              <w:t>phenomena.</w:t>
            </w:r>
          </w:p>
        </w:tc>
        <w:tc>
          <w:tcPr>
            <w:tcW w:w="1643" w:type="dxa"/>
          </w:tcPr>
          <w:p w14:paraId="3BF685AC" w14:textId="064D839A" w:rsidR="00B53B1F" w:rsidRPr="00562205" w:rsidRDefault="00060C9F" w:rsidP="00B53B1F">
            <w:r w:rsidRPr="00562205">
              <w:t>Class Notes</w:t>
            </w:r>
          </w:p>
        </w:tc>
      </w:tr>
    </w:tbl>
    <w:p w14:paraId="0583B91A" w14:textId="77777777" w:rsidR="00331B06" w:rsidRDefault="00331B06" w:rsidP="00D9664E">
      <w:pPr>
        <w:jc w:val="both"/>
        <w:rPr>
          <w:sz w:val="20"/>
          <w:szCs w:val="20"/>
        </w:rPr>
      </w:pPr>
    </w:p>
    <w:p w14:paraId="2960CBD3" w14:textId="77777777" w:rsidR="004B4E0A" w:rsidRDefault="004B4E0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782C08" w14:textId="77777777" w:rsidR="009A2B26" w:rsidRDefault="009A2B26" w:rsidP="00D9664E">
      <w:pPr>
        <w:jc w:val="both"/>
        <w:rPr>
          <w:sz w:val="20"/>
          <w:szCs w:val="20"/>
        </w:rPr>
      </w:pPr>
    </w:p>
    <w:p w14:paraId="7A3DE23B" w14:textId="77777777" w:rsidR="004B4E0A" w:rsidRPr="0081484D" w:rsidRDefault="004B4E0A" w:rsidP="00D9664E">
      <w:pPr>
        <w:jc w:val="both"/>
        <w:rPr>
          <w:sz w:val="20"/>
          <w:szCs w:val="20"/>
        </w:rPr>
      </w:pPr>
    </w:p>
    <w:p w14:paraId="331CDB89" w14:textId="77777777" w:rsidR="00D9664E" w:rsidRPr="004B4E0A" w:rsidRDefault="00D9664E" w:rsidP="00D9664E">
      <w:pPr>
        <w:jc w:val="both"/>
        <w:outlineLvl w:val="0"/>
        <w:rPr>
          <w:sz w:val="28"/>
          <w:szCs w:val="28"/>
          <w:u w:val="single"/>
        </w:rPr>
      </w:pPr>
      <w:r w:rsidRPr="004B4E0A">
        <w:rPr>
          <w:b/>
          <w:sz w:val="28"/>
          <w:szCs w:val="28"/>
          <w:u w:val="single"/>
        </w:rPr>
        <w:t>Evaluation scheme:</w:t>
      </w:r>
      <w:r w:rsidRPr="004B4E0A">
        <w:rPr>
          <w:sz w:val="28"/>
          <w:szCs w:val="28"/>
          <w:u w:val="single"/>
        </w:rPr>
        <w:t xml:space="preserve"> </w:t>
      </w:r>
    </w:p>
    <w:p w14:paraId="751EDD93" w14:textId="77777777" w:rsidR="009A2B26" w:rsidRPr="0081484D" w:rsidRDefault="009A2B26" w:rsidP="00D9664E">
      <w:pPr>
        <w:jc w:val="both"/>
        <w:outlineLvl w:val="0"/>
        <w:rPr>
          <w:u w:val="single"/>
        </w:rPr>
      </w:pPr>
    </w:p>
    <w:tbl>
      <w:tblPr>
        <w:tblW w:w="929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3069"/>
        <w:gridCol w:w="1353"/>
        <w:gridCol w:w="1353"/>
        <w:gridCol w:w="2054"/>
        <w:gridCol w:w="834"/>
      </w:tblGrid>
      <w:tr w:rsidR="00D9664E" w:rsidRPr="00312E6F" w14:paraId="522C7BBC" w14:textId="77777777" w:rsidTr="00B977D4">
        <w:trPr>
          <w:trHeight w:val="353"/>
        </w:trPr>
        <w:tc>
          <w:tcPr>
            <w:tcW w:w="631" w:type="dxa"/>
            <w:shd w:val="clear" w:color="auto" w:fill="D9D9D9"/>
            <w:vAlign w:val="center"/>
          </w:tcPr>
          <w:p w14:paraId="3C274331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EC No</w:t>
            </w:r>
          </w:p>
        </w:tc>
        <w:tc>
          <w:tcPr>
            <w:tcW w:w="3069" w:type="dxa"/>
            <w:shd w:val="clear" w:color="auto" w:fill="D9D9D9"/>
            <w:vAlign w:val="center"/>
          </w:tcPr>
          <w:p w14:paraId="49499321" w14:textId="77777777" w:rsidR="00D9664E" w:rsidRPr="00312E6F" w:rsidRDefault="00D9664E" w:rsidP="00B977D4">
            <w:pPr>
              <w:tabs>
                <w:tab w:val="left" w:pos="4680"/>
              </w:tabs>
              <w:ind w:left="42"/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Components</w:t>
            </w:r>
          </w:p>
        </w:tc>
        <w:tc>
          <w:tcPr>
            <w:tcW w:w="1353" w:type="dxa"/>
            <w:shd w:val="clear" w:color="auto" w:fill="D9D9D9"/>
            <w:vAlign w:val="center"/>
          </w:tcPr>
          <w:p w14:paraId="269E3B25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353" w:type="dxa"/>
            <w:shd w:val="clear" w:color="auto" w:fill="D9D9D9"/>
            <w:vAlign w:val="center"/>
          </w:tcPr>
          <w:p w14:paraId="1F4FD256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Weightage%</w:t>
            </w:r>
          </w:p>
        </w:tc>
        <w:tc>
          <w:tcPr>
            <w:tcW w:w="2054" w:type="dxa"/>
            <w:shd w:val="clear" w:color="auto" w:fill="D9D9D9"/>
            <w:vAlign w:val="center"/>
          </w:tcPr>
          <w:p w14:paraId="5444E331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34" w:type="dxa"/>
            <w:shd w:val="clear" w:color="auto" w:fill="D9D9D9"/>
            <w:vAlign w:val="center"/>
          </w:tcPr>
          <w:p w14:paraId="71CCA03F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b/>
                <w:sz w:val="22"/>
                <w:szCs w:val="22"/>
              </w:rPr>
            </w:pPr>
            <w:r w:rsidRPr="00312E6F">
              <w:rPr>
                <w:b/>
                <w:sz w:val="22"/>
                <w:szCs w:val="22"/>
              </w:rPr>
              <w:t>Venue</w:t>
            </w:r>
          </w:p>
        </w:tc>
      </w:tr>
      <w:tr w:rsidR="00D9664E" w:rsidRPr="00C75B6C" w14:paraId="78942A84" w14:textId="77777777" w:rsidTr="00B977D4">
        <w:trPr>
          <w:trHeight w:val="123"/>
        </w:trPr>
        <w:tc>
          <w:tcPr>
            <w:tcW w:w="631" w:type="dxa"/>
            <w:vAlign w:val="center"/>
          </w:tcPr>
          <w:p w14:paraId="0F93B60A" w14:textId="77777777" w:rsidR="00D9664E" w:rsidRPr="00C75B6C" w:rsidRDefault="00D9664E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</w:rPr>
              <w:t>1</w:t>
            </w:r>
          </w:p>
        </w:tc>
        <w:tc>
          <w:tcPr>
            <w:tcW w:w="3069" w:type="dxa"/>
            <w:vAlign w:val="center"/>
          </w:tcPr>
          <w:p w14:paraId="30BB4FD6" w14:textId="77777777" w:rsidR="00D9664E" w:rsidRPr="00C75B6C" w:rsidRDefault="005368F1" w:rsidP="00351F4A">
            <w:pPr>
              <w:tabs>
                <w:tab w:val="left" w:pos="4680"/>
              </w:tabs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</w:rPr>
              <w:t xml:space="preserve">Class </w:t>
            </w:r>
            <w:r w:rsidR="00D9664E" w:rsidRPr="00C75B6C">
              <w:rPr>
                <w:sz w:val="22"/>
                <w:szCs w:val="22"/>
              </w:rPr>
              <w:t>Test 1 (</w:t>
            </w:r>
            <w:r w:rsidR="00351F4A" w:rsidRPr="00C75B6C">
              <w:rPr>
                <w:sz w:val="22"/>
                <w:szCs w:val="22"/>
              </w:rPr>
              <w:t>O</w:t>
            </w:r>
            <w:r w:rsidR="00D9664E" w:rsidRPr="00C75B6C">
              <w:rPr>
                <w:sz w:val="22"/>
                <w:szCs w:val="22"/>
              </w:rPr>
              <w:t>B)</w:t>
            </w:r>
          </w:p>
        </w:tc>
        <w:tc>
          <w:tcPr>
            <w:tcW w:w="1353" w:type="dxa"/>
            <w:vAlign w:val="center"/>
          </w:tcPr>
          <w:p w14:paraId="1CF2930B" w14:textId="77777777" w:rsidR="00D9664E" w:rsidRPr="00C75B6C" w:rsidRDefault="00351F4A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de-DE"/>
              </w:rPr>
            </w:pPr>
            <w:r w:rsidRPr="00C75B6C">
              <w:rPr>
                <w:sz w:val="22"/>
                <w:szCs w:val="22"/>
                <w:lang w:val="de-DE"/>
              </w:rPr>
              <w:t>45</w:t>
            </w:r>
            <w:r w:rsidR="00D9664E" w:rsidRPr="00C75B6C">
              <w:rPr>
                <w:sz w:val="22"/>
                <w:szCs w:val="22"/>
                <w:lang w:val="de-DE"/>
              </w:rPr>
              <w:t xml:space="preserve"> mins</w:t>
            </w:r>
          </w:p>
        </w:tc>
        <w:tc>
          <w:tcPr>
            <w:tcW w:w="1353" w:type="dxa"/>
            <w:vAlign w:val="center"/>
          </w:tcPr>
          <w:p w14:paraId="20FFDFB8" w14:textId="77777777" w:rsidR="00D9664E" w:rsidRPr="00C75B6C" w:rsidRDefault="00351F4A" w:rsidP="00AF771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de-DE"/>
              </w:rPr>
            </w:pPr>
            <w:r w:rsidRPr="00C75B6C">
              <w:rPr>
                <w:sz w:val="22"/>
                <w:szCs w:val="22"/>
                <w:lang w:val="de-DE"/>
              </w:rPr>
              <w:t>1</w:t>
            </w:r>
            <w:r w:rsidR="00AF7714" w:rsidRPr="00C75B6C">
              <w:rPr>
                <w:sz w:val="22"/>
                <w:szCs w:val="22"/>
                <w:lang w:val="de-DE"/>
              </w:rPr>
              <w:t>0</w:t>
            </w:r>
            <w:r w:rsidRPr="00C75B6C">
              <w:rPr>
                <w:sz w:val="22"/>
                <w:szCs w:val="22"/>
                <w:lang w:val="de-DE"/>
              </w:rPr>
              <w:t xml:space="preserve"> </w:t>
            </w:r>
            <w:r w:rsidR="00D9664E" w:rsidRPr="00C75B6C">
              <w:rPr>
                <w:sz w:val="22"/>
                <w:szCs w:val="22"/>
                <w:lang w:val="de-DE"/>
              </w:rPr>
              <w:t>%</w:t>
            </w:r>
          </w:p>
        </w:tc>
        <w:tc>
          <w:tcPr>
            <w:tcW w:w="2054" w:type="dxa"/>
            <w:vAlign w:val="center"/>
          </w:tcPr>
          <w:p w14:paraId="13365DB4" w14:textId="77777777" w:rsidR="00D9664E" w:rsidRPr="00C75B6C" w:rsidRDefault="009615C8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By 15/03</w:t>
            </w:r>
          </w:p>
        </w:tc>
        <w:tc>
          <w:tcPr>
            <w:tcW w:w="834" w:type="dxa"/>
            <w:vMerge w:val="restart"/>
            <w:textDirection w:val="btLr"/>
            <w:vAlign w:val="center"/>
          </w:tcPr>
          <w:p w14:paraId="27B57D49" w14:textId="77777777" w:rsidR="00D9664E" w:rsidRPr="00C75B6C" w:rsidRDefault="00D9664E" w:rsidP="00B977D4">
            <w:pPr>
              <w:tabs>
                <w:tab w:val="left" w:pos="4680"/>
              </w:tabs>
              <w:ind w:left="113" w:right="113"/>
              <w:jc w:val="center"/>
              <w:rPr>
                <w:b/>
                <w:sz w:val="22"/>
                <w:szCs w:val="22"/>
                <w:lang w:val="de-DE"/>
              </w:rPr>
            </w:pPr>
            <w:r w:rsidRPr="00C75B6C">
              <w:rPr>
                <w:b/>
                <w:sz w:val="22"/>
                <w:szCs w:val="22"/>
                <w:lang w:val="de-DE"/>
              </w:rPr>
              <w:t>To be announced</w:t>
            </w:r>
          </w:p>
        </w:tc>
      </w:tr>
      <w:tr w:rsidR="00D9664E" w:rsidRPr="00C75B6C" w14:paraId="4AB81307" w14:textId="77777777" w:rsidTr="00B977D4">
        <w:trPr>
          <w:trHeight w:val="123"/>
        </w:trPr>
        <w:tc>
          <w:tcPr>
            <w:tcW w:w="631" w:type="dxa"/>
            <w:vAlign w:val="center"/>
          </w:tcPr>
          <w:p w14:paraId="672FF15A" w14:textId="77777777" w:rsidR="00D9664E" w:rsidRPr="00C75B6C" w:rsidRDefault="00351F4A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</w:rPr>
              <w:t>2</w:t>
            </w:r>
          </w:p>
        </w:tc>
        <w:tc>
          <w:tcPr>
            <w:tcW w:w="3069" w:type="dxa"/>
            <w:vAlign w:val="center"/>
          </w:tcPr>
          <w:p w14:paraId="354AFD03" w14:textId="77777777" w:rsidR="00D9664E" w:rsidRPr="00C75B6C" w:rsidRDefault="00351F4A" w:rsidP="009615C8">
            <w:pPr>
              <w:tabs>
                <w:tab w:val="left" w:pos="4680"/>
              </w:tabs>
              <w:rPr>
                <w:sz w:val="22"/>
                <w:szCs w:val="22"/>
                <w:lang w:val="de-DE"/>
              </w:rPr>
            </w:pPr>
            <w:proofErr w:type="spellStart"/>
            <w:r w:rsidRPr="00C75B6C">
              <w:rPr>
                <w:sz w:val="22"/>
                <w:szCs w:val="22"/>
                <w:lang w:val="fr-FR"/>
              </w:rPr>
              <w:t>Mid-semester</w:t>
            </w:r>
            <w:proofErr w:type="spellEnd"/>
            <w:r w:rsidRPr="00C75B6C">
              <w:rPr>
                <w:sz w:val="22"/>
                <w:szCs w:val="22"/>
                <w:lang w:val="fr-FR"/>
              </w:rPr>
              <w:t xml:space="preserve"> Exam (</w:t>
            </w:r>
            <w:r w:rsidR="009615C8">
              <w:rPr>
                <w:sz w:val="22"/>
                <w:szCs w:val="22"/>
                <w:lang w:val="fr-FR"/>
              </w:rPr>
              <w:t>O</w:t>
            </w:r>
            <w:r w:rsidR="00183EC5" w:rsidRPr="00C75B6C">
              <w:rPr>
                <w:sz w:val="22"/>
                <w:szCs w:val="22"/>
                <w:lang w:val="fr-FR"/>
              </w:rPr>
              <w:t>B)</w:t>
            </w:r>
          </w:p>
        </w:tc>
        <w:tc>
          <w:tcPr>
            <w:tcW w:w="1353" w:type="dxa"/>
            <w:vAlign w:val="center"/>
          </w:tcPr>
          <w:p w14:paraId="18D92479" w14:textId="77777777" w:rsidR="00D9664E" w:rsidRPr="00C75B6C" w:rsidRDefault="005368F1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  <w:lang w:val="fr-FR"/>
              </w:rPr>
              <w:t>9</w:t>
            </w:r>
            <w:r w:rsidR="009F6F6A" w:rsidRPr="00C75B6C">
              <w:rPr>
                <w:sz w:val="22"/>
                <w:szCs w:val="22"/>
                <w:lang w:val="fr-FR"/>
              </w:rPr>
              <w:t>0</w:t>
            </w:r>
            <w:r w:rsidR="00D9664E" w:rsidRPr="00C75B6C">
              <w:rPr>
                <w:sz w:val="22"/>
                <w:szCs w:val="22"/>
                <w:lang w:val="fr-FR"/>
              </w:rPr>
              <w:t xml:space="preserve"> mins</w:t>
            </w:r>
          </w:p>
        </w:tc>
        <w:tc>
          <w:tcPr>
            <w:tcW w:w="1353" w:type="dxa"/>
            <w:vAlign w:val="center"/>
          </w:tcPr>
          <w:p w14:paraId="5D58FB44" w14:textId="77777777" w:rsidR="00D9664E" w:rsidRPr="00C75B6C" w:rsidRDefault="00AF7714" w:rsidP="00AF771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  <w:lang w:val="fr-FR"/>
              </w:rPr>
              <w:t>25</w:t>
            </w:r>
            <w:r w:rsidR="00351F4A" w:rsidRPr="00C75B6C">
              <w:rPr>
                <w:sz w:val="22"/>
                <w:szCs w:val="22"/>
                <w:lang w:val="fr-FR"/>
              </w:rPr>
              <w:t xml:space="preserve"> </w:t>
            </w:r>
            <w:r w:rsidR="00D9664E" w:rsidRPr="00C75B6C">
              <w:rPr>
                <w:sz w:val="22"/>
                <w:szCs w:val="22"/>
                <w:lang w:val="fr-FR"/>
              </w:rPr>
              <w:t>%</w:t>
            </w:r>
          </w:p>
        </w:tc>
        <w:tc>
          <w:tcPr>
            <w:tcW w:w="2054" w:type="dxa"/>
            <w:vAlign w:val="center"/>
          </w:tcPr>
          <w:p w14:paraId="39AC3A38" w14:textId="735E33E7" w:rsidR="00D9664E" w:rsidRPr="00C75B6C" w:rsidRDefault="009A62C8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>
              <w:t>18/03 4.00 - 5.30PM</w:t>
            </w:r>
          </w:p>
        </w:tc>
        <w:tc>
          <w:tcPr>
            <w:tcW w:w="834" w:type="dxa"/>
            <w:vMerge/>
            <w:textDirection w:val="btLr"/>
            <w:vAlign w:val="center"/>
          </w:tcPr>
          <w:p w14:paraId="1F423A02" w14:textId="77777777" w:rsidR="00D9664E" w:rsidRPr="00C75B6C" w:rsidRDefault="00D9664E" w:rsidP="00B977D4">
            <w:pPr>
              <w:tabs>
                <w:tab w:val="left" w:pos="4680"/>
              </w:tabs>
              <w:ind w:left="113" w:right="113"/>
              <w:jc w:val="center"/>
              <w:rPr>
                <w:b/>
                <w:sz w:val="22"/>
                <w:szCs w:val="22"/>
                <w:lang w:val="de-DE"/>
              </w:rPr>
            </w:pPr>
          </w:p>
        </w:tc>
      </w:tr>
      <w:tr w:rsidR="00AF7714" w:rsidRPr="00C75B6C" w14:paraId="705425D3" w14:textId="77777777" w:rsidTr="00B977D4">
        <w:trPr>
          <w:trHeight w:val="123"/>
        </w:trPr>
        <w:tc>
          <w:tcPr>
            <w:tcW w:w="631" w:type="dxa"/>
            <w:vAlign w:val="center"/>
          </w:tcPr>
          <w:p w14:paraId="12BEC525" w14:textId="77777777" w:rsidR="00AF7714" w:rsidRPr="00C75B6C" w:rsidRDefault="00AF7714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</w:rPr>
              <w:t>3</w:t>
            </w:r>
          </w:p>
        </w:tc>
        <w:tc>
          <w:tcPr>
            <w:tcW w:w="3069" w:type="dxa"/>
            <w:vAlign w:val="center"/>
          </w:tcPr>
          <w:p w14:paraId="3B9DC880" w14:textId="77777777" w:rsidR="00AF7714" w:rsidRPr="00C75B6C" w:rsidRDefault="005368F1" w:rsidP="009615C8">
            <w:pPr>
              <w:tabs>
                <w:tab w:val="left" w:pos="4680"/>
              </w:tabs>
              <w:rPr>
                <w:sz w:val="22"/>
                <w:szCs w:val="22"/>
                <w:lang w:val="de-DE"/>
              </w:rPr>
            </w:pPr>
            <w:r w:rsidRPr="00C75B6C">
              <w:rPr>
                <w:sz w:val="22"/>
                <w:szCs w:val="22"/>
                <w:lang w:val="de-DE"/>
              </w:rPr>
              <w:t xml:space="preserve">Class </w:t>
            </w:r>
            <w:r w:rsidR="00183EC5" w:rsidRPr="00C75B6C">
              <w:rPr>
                <w:sz w:val="22"/>
                <w:szCs w:val="22"/>
                <w:lang w:val="de-DE"/>
              </w:rPr>
              <w:t>Test 2 (</w:t>
            </w:r>
            <w:r w:rsidR="009615C8">
              <w:rPr>
                <w:sz w:val="22"/>
                <w:szCs w:val="22"/>
                <w:lang w:val="de-DE"/>
              </w:rPr>
              <w:t>C</w:t>
            </w:r>
            <w:r w:rsidR="00183EC5" w:rsidRPr="00C75B6C">
              <w:rPr>
                <w:sz w:val="22"/>
                <w:szCs w:val="22"/>
                <w:lang w:val="de-DE"/>
              </w:rPr>
              <w:t>B</w:t>
            </w:r>
            <w:r w:rsidR="00AF7714" w:rsidRPr="00C75B6C">
              <w:rPr>
                <w:sz w:val="22"/>
                <w:szCs w:val="22"/>
                <w:lang w:val="de-DE"/>
              </w:rPr>
              <w:t>)</w:t>
            </w:r>
          </w:p>
        </w:tc>
        <w:tc>
          <w:tcPr>
            <w:tcW w:w="1353" w:type="dxa"/>
            <w:vAlign w:val="center"/>
          </w:tcPr>
          <w:p w14:paraId="2F21A8D9" w14:textId="77777777" w:rsidR="00AF7714" w:rsidRPr="00C75B6C" w:rsidRDefault="00AF7714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  <w:lang w:val="de-DE"/>
              </w:rPr>
              <w:t>45 mins</w:t>
            </w:r>
          </w:p>
        </w:tc>
        <w:tc>
          <w:tcPr>
            <w:tcW w:w="1353" w:type="dxa"/>
            <w:vAlign w:val="center"/>
          </w:tcPr>
          <w:p w14:paraId="39575836" w14:textId="77777777" w:rsidR="00AF7714" w:rsidRPr="00C75B6C" w:rsidRDefault="00AF7714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  <w:lang w:val="fr-FR"/>
              </w:rPr>
              <w:t>10 %</w:t>
            </w:r>
          </w:p>
        </w:tc>
        <w:tc>
          <w:tcPr>
            <w:tcW w:w="2054" w:type="dxa"/>
            <w:vAlign w:val="center"/>
          </w:tcPr>
          <w:p w14:paraId="66DFDF1D" w14:textId="77777777" w:rsidR="00AF7714" w:rsidRPr="00C75B6C" w:rsidRDefault="009615C8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By 15/04</w:t>
            </w:r>
          </w:p>
        </w:tc>
        <w:tc>
          <w:tcPr>
            <w:tcW w:w="834" w:type="dxa"/>
            <w:vMerge/>
            <w:textDirection w:val="btLr"/>
            <w:vAlign w:val="center"/>
          </w:tcPr>
          <w:p w14:paraId="357F5106" w14:textId="77777777" w:rsidR="00AF7714" w:rsidRPr="00C75B6C" w:rsidRDefault="00AF7714" w:rsidP="00B977D4">
            <w:pPr>
              <w:tabs>
                <w:tab w:val="left" w:pos="4680"/>
              </w:tabs>
              <w:ind w:left="113" w:right="113"/>
              <w:jc w:val="center"/>
              <w:rPr>
                <w:b/>
                <w:sz w:val="22"/>
                <w:szCs w:val="22"/>
                <w:lang w:val="de-DE"/>
              </w:rPr>
            </w:pPr>
          </w:p>
        </w:tc>
      </w:tr>
      <w:tr w:rsidR="00D9664E" w:rsidRPr="00C75B6C" w14:paraId="03991399" w14:textId="77777777" w:rsidTr="00B977D4">
        <w:trPr>
          <w:trHeight w:val="123"/>
        </w:trPr>
        <w:tc>
          <w:tcPr>
            <w:tcW w:w="631" w:type="dxa"/>
            <w:vAlign w:val="center"/>
          </w:tcPr>
          <w:p w14:paraId="673BF6E7" w14:textId="77777777" w:rsidR="00D9664E" w:rsidRPr="00C75B6C" w:rsidRDefault="00AF7714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</w:rPr>
            </w:pPr>
            <w:r w:rsidRPr="00C75B6C">
              <w:rPr>
                <w:sz w:val="22"/>
                <w:szCs w:val="22"/>
              </w:rPr>
              <w:t>4</w:t>
            </w:r>
          </w:p>
        </w:tc>
        <w:tc>
          <w:tcPr>
            <w:tcW w:w="3069" w:type="dxa"/>
            <w:vAlign w:val="center"/>
          </w:tcPr>
          <w:p w14:paraId="027BE173" w14:textId="77777777" w:rsidR="00D9664E" w:rsidRPr="00C75B6C" w:rsidRDefault="009615C8" w:rsidP="009615C8">
            <w:pPr>
              <w:tabs>
                <w:tab w:val="left" w:pos="4680"/>
              </w:tabs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Assignment</w:t>
            </w:r>
            <w:r w:rsidR="005368F1" w:rsidRPr="00C75B6C">
              <w:rPr>
                <w:sz w:val="22"/>
                <w:szCs w:val="22"/>
                <w:lang w:val="de-DE"/>
              </w:rPr>
              <w:t xml:space="preserve"> </w:t>
            </w:r>
            <w:r w:rsidR="00183EC5" w:rsidRPr="00C75B6C">
              <w:rPr>
                <w:sz w:val="22"/>
                <w:szCs w:val="22"/>
                <w:lang w:val="de-DE"/>
              </w:rPr>
              <w:t>(OB)*</w:t>
            </w:r>
          </w:p>
        </w:tc>
        <w:tc>
          <w:tcPr>
            <w:tcW w:w="1353" w:type="dxa"/>
            <w:vAlign w:val="center"/>
          </w:tcPr>
          <w:p w14:paraId="6584B0F9" w14:textId="77777777" w:rsidR="00D9664E" w:rsidRPr="00C75B6C" w:rsidRDefault="005368F1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</w:rPr>
              <w:t>TBA</w:t>
            </w:r>
          </w:p>
        </w:tc>
        <w:tc>
          <w:tcPr>
            <w:tcW w:w="1353" w:type="dxa"/>
            <w:vAlign w:val="center"/>
          </w:tcPr>
          <w:p w14:paraId="2E862324" w14:textId="77777777" w:rsidR="00D9664E" w:rsidRPr="00C75B6C" w:rsidRDefault="00767AC3" w:rsidP="00AF771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10</w:t>
            </w:r>
            <w:r w:rsidR="00351F4A" w:rsidRPr="00C75B6C">
              <w:rPr>
                <w:sz w:val="22"/>
                <w:szCs w:val="22"/>
                <w:lang w:val="fr-FR"/>
              </w:rPr>
              <w:t xml:space="preserve"> </w:t>
            </w:r>
            <w:r w:rsidR="00D9664E" w:rsidRPr="00C75B6C">
              <w:rPr>
                <w:sz w:val="22"/>
                <w:szCs w:val="22"/>
                <w:lang w:val="fr-FR"/>
              </w:rPr>
              <w:t>%</w:t>
            </w:r>
          </w:p>
        </w:tc>
        <w:tc>
          <w:tcPr>
            <w:tcW w:w="2054" w:type="dxa"/>
            <w:vAlign w:val="center"/>
          </w:tcPr>
          <w:p w14:paraId="6AFEEF05" w14:textId="77777777" w:rsidR="00D9664E" w:rsidRPr="00C75B6C" w:rsidRDefault="009615C8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By 30/04</w:t>
            </w:r>
          </w:p>
        </w:tc>
        <w:tc>
          <w:tcPr>
            <w:tcW w:w="834" w:type="dxa"/>
            <w:vMerge/>
            <w:textDirection w:val="btLr"/>
            <w:vAlign w:val="center"/>
          </w:tcPr>
          <w:p w14:paraId="512495F1" w14:textId="77777777" w:rsidR="00D9664E" w:rsidRPr="00C75B6C" w:rsidRDefault="00D9664E" w:rsidP="00B977D4">
            <w:pPr>
              <w:tabs>
                <w:tab w:val="left" w:pos="4680"/>
              </w:tabs>
              <w:ind w:left="113" w:right="113"/>
              <w:jc w:val="center"/>
              <w:rPr>
                <w:b/>
                <w:sz w:val="22"/>
                <w:szCs w:val="22"/>
                <w:lang w:val="de-DE"/>
              </w:rPr>
            </w:pPr>
          </w:p>
        </w:tc>
      </w:tr>
      <w:tr w:rsidR="00D9664E" w:rsidRPr="00312E6F" w14:paraId="44613892" w14:textId="77777777" w:rsidTr="00AF7714">
        <w:trPr>
          <w:trHeight w:val="211"/>
        </w:trPr>
        <w:tc>
          <w:tcPr>
            <w:tcW w:w="631" w:type="dxa"/>
            <w:vAlign w:val="center"/>
          </w:tcPr>
          <w:p w14:paraId="22918E47" w14:textId="77777777" w:rsidR="00D9664E" w:rsidRPr="00C75B6C" w:rsidRDefault="00AF7714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de-DE"/>
              </w:rPr>
            </w:pPr>
            <w:r w:rsidRPr="00C75B6C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3069" w:type="dxa"/>
            <w:vAlign w:val="center"/>
          </w:tcPr>
          <w:p w14:paraId="450C0E63" w14:textId="77777777" w:rsidR="00D9664E" w:rsidRPr="00C75B6C" w:rsidRDefault="00D9664E" w:rsidP="009615C8">
            <w:pPr>
              <w:tabs>
                <w:tab w:val="left" w:pos="4680"/>
              </w:tabs>
              <w:rPr>
                <w:sz w:val="22"/>
                <w:szCs w:val="22"/>
                <w:lang w:val="de-DE"/>
              </w:rPr>
            </w:pPr>
            <w:r w:rsidRPr="00C75B6C">
              <w:rPr>
                <w:sz w:val="22"/>
                <w:szCs w:val="22"/>
                <w:lang w:val="de-DE"/>
              </w:rPr>
              <w:t>Compre</w:t>
            </w:r>
            <w:r w:rsidR="00351F4A" w:rsidRPr="00C75B6C">
              <w:rPr>
                <w:sz w:val="22"/>
                <w:szCs w:val="22"/>
                <w:lang w:val="de-DE"/>
              </w:rPr>
              <w:t xml:space="preserve">hensive Exam </w:t>
            </w:r>
            <w:r w:rsidRPr="00C75B6C">
              <w:rPr>
                <w:sz w:val="22"/>
                <w:szCs w:val="22"/>
                <w:lang w:val="de-DE"/>
              </w:rPr>
              <w:t>(</w:t>
            </w:r>
            <w:r w:rsidR="009615C8">
              <w:rPr>
                <w:sz w:val="22"/>
                <w:szCs w:val="22"/>
                <w:lang w:val="de-DE"/>
              </w:rPr>
              <w:t>O</w:t>
            </w:r>
            <w:r w:rsidRPr="00C75B6C">
              <w:rPr>
                <w:sz w:val="22"/>
                <w:szCs w:val="22"/>
                <w:lang w:val="de-DE"/>
              </w:rPr>
              <w:t>B)</w:t>
            </w:r>
          </w:p>
        </w:tc>
        <w:tc>
          <w:tcPr>
            <w:tcW w:w="1353" w:type="dxa"/>
            <w:vAlign w:val="center"/>
          </w:tcPr>
          <w:p w14:paraId="7A90C893" w14:textId="77777777" w:rsidR="00D9664E" w:rsidRPr="00C75B6C" w:rsidRDefault="00D9664E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  <w:lang w:val="fr-FR"/>
              </w:rPr>
              <w:t xml:space="preserve">3 </w:t>
            </w:r>
            <w:r w:rsidRPr="00C75B6C">
              <w:rPr>
                <w:sz w:val="22"/>
                <w:szCs w:val="22"/>
              </w:rPr>
              <w:t>Hours</w:t>
            </w:r>
          </w:p>
        </w:tc>
        <w:tc>
          <w:tcPr>
            <w:tcW w:w="1353" w:type="dxa"/>
            <w:vAlign w:val="center"/>
          </w:tcPr>
          <w:p w14:paraId="1F6B9CBA" w14:textId="77777777" w:rsidR="00D9664E" w:rsidRPr="00BD1616" w:rsidRDefault="005368F1" w:rsidP="00767AC3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  <w:r w:rsidRPr="00C75B6C">
              <w:rPr>
                <w:sz w:val="22"/>
                <w:szCs w:val="22"/>
                <w:lang w:val="fr-FR"/>
              </w:rPr>
              <w:t>4</w:t>
            </w:r>
            <w:r w:rsidR="00767AC3">
              <w:rPr>
                <w:sz w:val="22"/>
                <w:szCs w:val="22"/>
                <w:lang w:val="fr-FR"/>
              </w:rPr>
              <w:t>5</w:t>
            </w:r>
            <w:r w:rsidR="00351F4A" w:rsidRPr="00C75B6C">
              <w:rPr>
                <w:sz w:val="22"/>
                <w:szCs w:val="22"/>
                <w:lang w:val="fr-FR"/>
              </w:rPr>
              <w:t xml:space="preserve"> </w:t>
            </w:r>
            <w:r w:rsidR="00D9664E" w:rsidRPr="00C75B6C">
              <w:rPr>
                <w:sz w:val="22"/>
                <w:szCs w:val="22"/>
                <w:lang w:val="fr-FR"/>
              </w:rPr>
              <w:t>%</w:t>
            </w:r>
          </w:p>
        </w:tc>
        <w:tc>
          <w:tcPr>
            <w:tcW w:w="2054" w:type="dxa"/>
            <w:vAlign w:val="center"/>
          </w:tcPr>
          <w:p w14:paraId="7E683FA4" w14:textId="742605AB" w:rsidR="00D9664E" w:rsidRPr="00BD1616" w:rsidRDefault="009A62C8" w:rsidP="00354685">
            <w:pPr>
              <w:jc w:val="center"/>
              <w:rPr>
                <w:bCs/>
                <w:sz w:val="22"/>
                <w:szCs w:val="22"/>
              </w:rPr>
            </w:pPr>
            <w:r>
              <w:t>20/05 AN</w:t>
            </w:r>
          </w:p>
        </w:tc>
        <w:tc>
          <w:tcPr>
            <w:tcW w:w="834" w:type="dxa"/>
            <w:vMerge/>
            <w:vAlign w:val="center"/>
          </w:tcPr>
          <w:p w14:paraId="005E8000" w14:textId="77777777" w:rsidR="00D9664E" w:rsidRPr="00312E6F" w:rsidRDefault="00D9664E" w:rsidP="00B977D4">
            <w:pPr>
              <w:tabs>
                <w:tab w:val="left" w:pos="468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</w:tr>
    </w:tbl>
    <w:p w14:paraId="60C41833" w14:textId="77777777" w:rsidR="00FC370E" w:rsidRDefault="00FC370E" w:rsidP="00FC370E">
      <w:pPr>
        <w:ind w:left="-360" w:firstLine="360"/>
        <w:outlineLvl w:val="0"/>
        <w:rPr>
          <w:sz w:val="20"/>
          <w:szCs w:val="20"/>
        </w:rPr>
      </w:pPr>
    </w:p>
    <w:p w14:paraId="5DE1389D" w14:textId="77777777" w:rsidR="00F13A4A" w:rsidRPr="00AF3E14" w:rsidRDefault="00F13A4A" w:rsidP="00F13A4A">
      <w:pPr>
        <w:pStyle w:val="BodyText"/>
      </w:pPr>
    </w:p>
    <w:p w14:paraId="2445C1F1" w14:textId="77777777" w:rsidR="005A5E55" w:rsidRPr="000869DE" w:rsidRDefault="005A5E55" w:rsidP="005A5E55">
      <w:pPr>
        <w:spacing w:after="240"/>
        <w:jc w:val="both"/>
        <w:rPr>
          <w:sz w:val="22"/>
          <w:szCs w:val="22"/>
        </w:rPr>
      </w:pPr>
      <w:r>
        <w:rPr>
          <w:b/>
          <w:bCs/>
        </w:rPr>
        <w:t>Chamber Consultation Hour:</w:t>
      </w:r>
      <w:r>
        <w:t xml:space="preserve"> </w:t>
      </w:r>
      <w:r>
        <w:rPr>
          <w:sz w:val="22"/>
          <w:szCs w:val="22"/>
        </w:rPr>
        <w:t>Wednesdays (5:00 - 6:00 PM)</w:t>
      </w:r>
    </w:p>
    <w:p w14:paraId="4807C2FB" w14:textId="7D211314" w:rsidR="00F52279" w:rsidRPr="00AD28AB" w:rsidRDefault="00F52279" w:rsidP="00F52279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14:paraId="6CCFF5BE" w14:textId="77777777" w:rsidR="00F52279" w:rsidRPr="00AD28AB" w:rsidRDefault="00F52279" w:rsidP="00F52279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14:paraId="38782185" w14:textId="77777777" w:rsidR="005A5E55" w:rsidRDefault="005A5E55" w:rsidP="005A5E55">
      <w:pPr>
        <w:jc w:val="both"/>
        <w:rPr>
          <w:b/>
          <w:bCs/>
        </w:rPr>
      </w:pPr>
    </w:p>
    <w:p w14:paraId="73AAC082" w14:textId="77777777" w:rsidR="005A5E55" w:rsidRDefault="005A5E55" w:rsidP="005A5E55">
      <w:pPr>
        <w:jc w:val="both"/>
      </w:pPr>
      <w:r>
        <w:rPr>
          <w:b/>
          <w:bCs/>
        </w:rPr>
        <w:t>Notices:</w:t>
      </w:r>
      <w:r>
        <w:t xml:space="preserve"> </w:t>
      </w:r>
      <w:r w:rsidRPr="00943B00">
        <w:rPr>
          <w:sz w:val="22"/>
          <w:szCs w:val="22"/>
        </w:rPr>
        <w:t>All notices related to these courses will be displayed</w:t>
      </w:r>
      <w:r>
        <w:rPr>
          <w:sz w:val="22"/>
          <w:szCs w:val="22"/>
        </w:rPr>
        <w:t xml:space="preserve"> on the </w:t>
      </w:r>
      <w:r w:rsidRPr="00943B00">
        <w:rPr>
          <w:sz w:val="22"/>
          <w:szCs w:val="22"/>
        </w:rPr>
        <w:t>CMS</w:t>
      </w:r>
      <w:r>
        <w:rPr>
          <w:sz w:val="22"/>
          <w:szCs w:val="22"/>
        </w:rPr>
        <w:t xml:space="preserve"> system, with email to all registered students</w:t>
      </w:r>
    </w:p>
    <w:p w14:paraId="78A82938" w14:textId="77777777" w:rsidR="005A5E55" w:rsidRDefault="005A5E55" w:rsidP="005A5E55">
      <w:pPr>
        <w:jc w:val="both"/>
      </w:pPr>
    </w:p>
    <w:p w14:paraId="66423C0F" w14:textId="77777777" w:rsidR="005A5E55" w:rsidRDefault="005A5E55" w:rsidP="005A5E55">
      <w:pPr>
        <w:jc w:val="both"/>
        <w:rPr>
          <w:sz w:val="22"/>
          <w:szCs w:val="22"/>
        </w:rPr>
      </w:pPr>
      <w:r w:rsidRPr="00A44798">
        <w:rPr>
          <w:b/>
        </w:rPr>
        <w:t>Make-up Policy:</w:t>
      </w:r>
      <w:r>
        <w:rPr>
          <w:b/>
        </w:rPr>
        <w:t xml:space="preserve"> </w:t>
      </w:r>
      <w:r w:rsidRPr="00943B00">
        <w:rPr>
          <w:sz w:val="22"/>
          <w:szCs w:val="22"/>
        </w:rPr>
        <w:t xml:space="preserve">Make-up for the </w:t>
      </w:r>
      <w:r>
        <w:rPr>
          <w:sz w:val="22"/>
          <w:szCs w:val="22"/>
        </w:rPr>
        <w:t xml:space="preserve">Class </w:t>
      </w:r>
      <w:r w:rsidRPr="00943B00">
        <w:rPr>
          <w:sz w:val="22"/>
          <w:szCs w:val="22"/>
        </w:rPr>
        <w:t>test</w:t>
      </w:r>
      <w:r>
        <w:rPr>
          <w:sz w:val="22"/>
          <w:szCs w:val="22"/>
        </w:rPr>
        <w:t xml:space="preserve">s </w:t>
      </w:r>
      <w:r w:rsidRPr="00943B00">
        <w:rPr>
          <w:sz w:val="22"/>
          <w:szCs w:val="22"/>
        </w:rPr>
        <w:t>may be granted only when one attends more than 80</w:t>
      </w:r>
      <w:r>
        <w:rPr>
          <w:sz w:val="22"/>
          <w:szCs w:val="22"/>
        </w:rPr>
        <w:t xml:space="preserve"> </w:t>
      </w:r>
      <w:r w:rsidRPr="00943B00">
        <w:rPr>
          <w:sz w:val="22"/>
          <w:szCs w:val="22"/>
        </w:rPr>
        <w:t>% classes and valid justification and with prior permission from the I</w:t>
      </w:r>
      <w:r>
        <w:rPr>
          <w:sz w:val="22"/>
          <w:szCs w:val="22"/>
        </w:rPr>
        <w:t>nstructor-in-charge</w:t>
      </w:r>
    </w:p>
    <w:p w14:paraId="1606E8E3" w14:textId="77777777" w:rsidR="005A5E55" w:rsidRPr="00A44798" w:rsidRDefault="005A5E55" w:rsidP="005A5E55">
      <w:pPr>
        <w:jc w:val="both"/>
        <w:rPr>
          <w:b/>
        </w:rPr>
      </w:pPr>
    </w:p>
    <w:p w14:paraId="22211359" w14:textId="77777777" w:rsidR="005A5E55" w:rsidRDefault="005A5E55" w:rsidP="005A5E55">
      <w:pPr>
        <w:jc w:val="right"/>
      </w:pPr>
    </w:p>
    <w:p w14:paraId="69F010BA" w14:textId="45A78750" w:rsidR="005A5E55" w:rsidRDefault="002A599E" w:rsidP="005A5E55">
      <w:pPr>
        <w:jc w:val="right"/>
        <w:rPr>
          <w:b/>
          <w:bCs/>
        </w:rPr>
      </w:pPr>
      <w:r>
        <w:rPr>
          <w:b/>
          <w:bCs/>
        </w:rPr>
        <w:t>Jaideep Chatterjee</w:t>
      </w:r>
    </w:p>
    <w:p w14:paraId="39BE8FC7" w14:textId="77777777" w:rsidR="005A5E55" w:rsidRDefault="005A5E55" w:rsidP="005A5E55">
      <w:pPr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INSTRUCTOR-IN-CHARGE</w:t>
      </w:r>
    </w:p>
    <w:p w14:paraId="5E9EA7D2" w14:textId="77777777" w:rsidR="00D9664E" w:rsidRPr="003E5281" w:rsidRDefault="00D9664E" w:rsidP="00FC370E">
      <w:pPr>
        <w:ind w:left="-360" w:firstLine="360"/>
        <w:outlineLvl w:val="0"/>
        <w:rPr>
          <w:sz w:val="20"/>
          <w:szCs w:val="20"/>
        </w:rPr>
      </w:pPr>
    </w:p>
    <w:tbl>
      <w:tblPr>
        <w:tblpPr w:leftFromText="180" w:rightFromText="180" w:vertAnchor="text" w:tblpX="19" w:tblpY="121"/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D9664E" w:rsidRPr="003E5281" w14:paraId="182193E4" w14:textId="77777777" w:rsidTr="00B977D4">
        <w:trPr>
          <w:trHeight w:val="903"/>
        </w:trPr>
        <w:tc>
          <w:tcPr>
            <w:tcW w:w="9676" w:type="dxa"/>
            <w:tcBorders>
              <w:top w:val="nil"/>
              <w:left w:val="nil"/>
              <w:bottom w:val="nil"/>
              <w:right w:val="nil"/>
            </w:tcBorders>
          </w:tcPr>
          <w:p w14:paraId="07991E06" w14:textId="77777777" w:rsidR="00D9664E" w:rsidRPr="003E5281" w:rsidRDefault="00D9664E" w:rsidP="00B977D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B333EC9" w14:textId="6C2CF706" w:rsidR="00562205" w:rsidRDefault="00562205" w:rsidP="00562205">
      <w:pPr>
        <w:rPr>
          <w:b/>
          <w:bCs/>
        </w:rPr>
      </w:pPr>
    </w:p>
    <w:p w14:paraId="7D5ACAF7" w14:textId="071F6BE1" w:rsidR="00A44798" w:rsidRDefault="00A44798" w:rsidP="00D9664E">
      <w:pPr>
        <w:jc w:val="center"/>
        <w:rPr>
          <w:b/>
          <w:bCs/>
        </w:rPr>
      </w:pP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2D9DE" w14:textId="77777777" w:rsidR="008B0ED6" w:rsidRDefault="008B0ED6" w:rsidP="00EB2F06">
      <w:r>
        <w:separator/>
      </w:r>
    </w:p>
  </w:endnote>
  <w:endnote w:type="continuationSeparator" w:id="0">
    <w:p w14:paraId="46D0CD15" w14:textId="77777777" w:rsidR="008B0ED6" w:rsidRDefault="008B0ED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D36E" w14:textId="77777777" w:rsidR="00DA1841" w:rsidRDefault="00B0575D">
    <w:pPr>
      <w:pStyle w:val="Footer"/>
    </w:pPr>
    <w:r>
      <w:rPr>
        <w:noProof/>
        <w:lang w:val="en-IN" w:eastAsia="en-IN"/>
      </w:rPr>
      <w:drawing>
        <wp:inline distT="0" distB="0" distL="0" distR="0" wp14:anchorId="4AC05D1B" wp14:editId="50C0B444">
          <wp:extent cx="1644650" cy="60325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571DB" w14:textId="77777777" w:rsidR="008B0ED6" w:rsidRDefault="008B0ED6" w:rsidP="00EB2F06">
      <w:r>
        <w:separator/>
      </w:r>
    </w:p>
  </w:footnote>
  <w:footnote w:type="continuationSeparator" w:id="0">
    <w:p w14:paraId="239765CC" w14:textId="77777777" w:rsidR="008B0ED6" w:rsidRDefault="008B0ED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17611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C93A61E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2F52"/>
    <w:multiLevelType w:val="hybridMultilevel"/>
    <w:tmpl w:val="3E70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33D61B5E"/>
    <w:lvl w:ilvl="0" w:tplc="3C3E692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F04D6C"/>
    <w:multiLevelType w:val="singleLevel"/>
    <w:tmpl w:val="C93A61EE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2NDMxMba0MAWyTJV0lIJTi4sz8/NACoxrAZyPFZcsAAAA"/>
  </w:docVars>
  <w:rsids>
    <w:rsidRoot w:val="00FB4DE4"/>
    <w:rsid w:val="0001224A"/>
    <w:rsid w:val="00041D96"/>
    <w:rsid w:val="00055BC8"/>
    <w:rsid w:val="00060C9F"/>
    <w:rsid w:val="000A4CE9"/>
    <w:rsid w:val="000D0C39"/>
    <w:rsid w:val="000D5A9D"/>
    <w:rsid w:val="00107150"/>
    <w:rsid w:val="00161BA5"/>
    <w:rsid w:val="00167B88"/>
    <w:rsid w:val="00183EC5"/>
    <w:rsid w:val="00197D7A"/>
    <w:rsid w:val="001A3716"/>
    <w:rsid w:val="001A7E57"/>
    <w:rsid w:val="001B6E41"/>
    <w:rsid w:val="001D570E"/>
    <w:rsid w:val="0020238E"/>
    <w:rsid w:val="0021277E"/>
    <w:rsid w:val="00217EB9"/>
    <w:rsid w:val="00240A50"/>
    <w:rsid w:val="00251FD3"/>
    <w:rsid w:val="00256511"/>
    <w:rsid w:val="0029648E"/>
    <w:rsid w:val="002A599E"/>
    <w:rsid w:val="002E0EE1"/>
    <w:rsid w:val="002F1369"/>
    <w:rsid w:val="00331B06"/>
    <w:rsid w:val="00351F4A"/>
    <w:rsid w:val="00354685"/>
    <w:rsid w:val="003558C3"/>
    <w:rsid w:val="00363A0F"/>
    <w:rsid w:val="00377B6D"/>
    <w:rsid w:val="003D281D"/>
    <w:rsid w:val="003D6BA8"/>
    <w:rsid w:val="003F66A8"/>
    <w:rsid w:val="00401A4F"/>
    <w:rsid w:val="00423BA4"/>
    <w:rsid w:val="00426A1E"/>
    <w:rsid w:val="004346C5"/>
    <w:rsid w:val="004571B3"/>
    <w:rsid w:val="004728E5"/>
    <w:rsid w:val="004B4E0A"/>
    <w:rsid w:val="005053E8"/>
    <w:rsid w:val="00507883"/>
    <w:rsid w:val="00507A43"/>
    <w:rsid w:val="0051535D"/>
    <w:rsid w:val="005368F1"/>
    <w:rsid w:val="0056064F"/>
    <w:rsid w:val="00562205"/>
    <w:rsid w:val="00562598"/>
    <w:rsid w:val="00562AB6"/>
    <w:rsid w:val="00576A69"/>
    <w:rsid w:val="005A5E55"/>
    <w:rsid w:val="005B6D30"/>
    <w:rsid w:val="005C4756"/>
    <w:rsid w:val="005C5B22"/>
    <w:rsid w:val="005C6693"/>
    <w:rsid w:val="005D1B55"/>
    <w:rsid w:val="006166D6"/>
    <w:rsid w:val="00670BDE"/>
    <w:rsid w:val="006B02AD"/>
    <w:rsid w:val="006F65D5"/>
    <w:rsid w:val="00704BBC"/>
    <w:rsid w:val="007234C8"/>
    <w:rsid w:val="007543E4"/>
    <w:rsid w:val="00756196"/>
    <w:rsid w:val="00767AC3"/>
    <w:rsid w:val="00795361"/>
    <w:rsid w:val="007D58BE"/>
    <w:rsid w:val="007E402E"/>
    <w:rsid w:val="008005D9"/>
    <w:rsid w:val="00831DD5"/>
    <w:rsid w:val="00876481"/>
    <w:rsid w:val="008A2200"/>
    <w:rsid w:val="008B0ED6"/>
    <w:rsid w:val="008E6B01"/>
    <w:rsid w:val="00944887"/>
    <w:rsid w:val="009615C8"/>
    <w:rsid w:val="0097488C"/>
    <w:rsid w:val="00983916"/>
    <w:rsid w:val="009A2B26"/>
    <w:rsid w:val="009A62C8"/>
    <w:rsid w:val="009B48FD"/>
    <w:rsid w:val="009F6F6A"/>
    <w:rsid w:val="00A44798"/>
    <w:rsid w:val="00AD25E1"/>
    <w:rsid w:val="00AD3BE5"/>
    <w:rsid w:val="00AD681C"/>
    <w:rsid w:val="00AF125F"/>
    <w:rsid w:val="00AF7714"/>
    <w:rsid w:val="00B0575D"/>
    <w:rsid w:val="00B17C4B"/>
    <w:rsid w:val="00B22DE5"/>
    <w:rsid w:val="00B23878"/>
    <w:rsid w:val="00B459D2"/>
    <w:rsid w:val="00B47827"/>
    <w:rsid w:val="00B53B1F"/>
    <w:rsid w:val="00B55284"/>
    <w:rsid w:val="00B754B5"/>
    <w:rsid w:val="00B86684"/>
    <w:rsid w:val="00BA568D"/>
    <w:rsid w:val="00BF0011"/>
    <w:rsid w:val="00C338D9"/>
    <w:rsid w:val="00C356D3"/>
    <w:rsid w:val="00C50F71"/>
    <w:rsid w:val="00C6663B"/>
    <w:rsid w:val="00C75B6C"/>
    <w:rsid w:val="00CF21AC"/>
    <w:rsid w:val="00D036CE"/>
    <w:rsid w:val="00D55981"/>
    <w:rsid w:val="00D85829"/>
    <w:rsid w:val="00D9664E"/>
    <w:rsid w:val="00DA1841"/>
    <w:rsid w:val="00DB7398"/>
    <w:rsid w:val="00DD63E4"/>
    <w:rsid w:val="00DD7A77"/>
    <w:rsid w:val="00DE3D84"/>
    <w:rsid w:val="00E0679D"/>
    <w:rsid w:val="00E50CBC"/>
    <w:rsid w:val="00E61C30"/>
    <w:rsid w:val="00E61EC6"/>
    <w:rsid w:val="00E754E7"/>
    <w:rsid w:val="00EA24CB"/>
    <w:rsid w:val="00EB2F06"/>
    <w:rsid w:val="00EB7E1B"/>
    <w:rsid w:val="00ED7C84"/>
    <w:rsid w:val="00F11504"/>
    <w:rsid w:val="00F119A4"/>
    <w:rsid w:val="00F13A4A"/>
    <w:rsid w:val="00F34A71"/>
    <w:rsid w:val="00F45E80"/>
    <w:rsid w:val="00F52279"/>
    <w:rsid w:val="00F53BB9"/>
    <w:rsid w:val="00F74057"/>
    <w:rsid w:val="00FA0108"/>
    <w:rsid w:val="00FA492A"/>
    <w:rsid w:val="00FB4DE4"/>
    <w:rsid w:val="00FC370E"/>
    <w:rsid w:val="00FD260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94102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664E"/>
  </w:style>
  <w:style w:type="paragraph" w:styleId="ListParagraph">
    <w:name w:val="List Paragraph"/>
    <w:basedOn w:val="Normal"/>
    <w:uiPriority w:val="34"/>
    <w:qFormat/>
    <w:rsid w:val="00FC370E"/>
    <w:pPr>
      <w:ind w:left="720"/>
      <w:contextualSpacing/>
    </w:pPr>
  </w:style>
  <w:style w:type="paragraph" w:styleId="NoSpacing">
    <w:name w:val="No Spacing"/>
    <w:uiPriority w:val="1"/>
    <w:qFormat/>
    <w:rsid w:val="00F52279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16</cp:revision>
  <cp:lastPrinted>2019-11-28T07:11:00Z</cp:lastPrinted>
  <dcterms:created xsi:type="dcterms:W3CDTF">2023-01-05T04:46:00Z</dcterms:created>
  <dcterms:modified xsi:type="dcterms:W3CDTF">2023-01-16T05:57:00Z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beaa057ce055a4a1c8886e31fb2cbfe45dee1a8b17f2803c93ffe4ff143aa984</vt:lpwstr>
  </property>
</Properties>
</file>