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E37A4" w14:textId="77777777" w:rsidR="001D7651" w:rsidRDefault="00F52CD2">
      <w:pPr>
        <w:jc w:val="center"/>
        <w:rPr>
          <w:b/>
        </w:rPr>
      </w:pPr>
      <w:r>
        <w:rPr>
          <w:b/>
          <w:noProof/>
          <w:lang w:val="en-IN" w:eastAsia="en-IN"/>
        </w:rPr>
        <w:drawing>
          <wp:inline distT="0" distB="0" distL="0" distR="0" wp14:anchorId="67A601FF" wp14:editId="66A78DEB">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7A698556" w14:textId="112ECD47" w:rsidR="001D7651" w:rsidRDefault="00C87B71">
      <w:pPr>
        <w:jc w:val="center"/>
        <w:rPr>
          <w:b/>
        </w:rPr>
      </w:pPr>
      <w:r>
        <w:rPr>
          <w:b/>
        </w:rPr>
        <w:t>SECOND</w:t>
      </w:r>
      <w:r w:rsidR="00F52CD2">
        <w:rPr>
          <w:b/>
        </w:rPr>
        <w:t xml:space="preserve"> SEMESTER 202</w:t>
      </w:r>
      <w:r w:rsidR="006D0789">
        <w:rPr>
          <w:b/>
        </w:rPr>
        <w:t>2</w:t>
      </w:r>
      <w:r w:rsidR="00F52CD2">
        <w:rPr>
          <w:b/>
        </w:rPr>
        <w:t>-202</w:t>
      </w:r>
      <w:r w:rsidR="006D0789">
        <w:rPr>
          <w:b/>
        </w:rPr>
        <w:t>3</w:t>
      </w:r>
    </w:p>
    <w:p w14:paraId="3D2D30B3" w14:textId="77777777" w:rsidR="001D7651" w:rsidRDefault="00F52CD2">
      <w:pPr>
        <w:pStyle w:val="Heading1"/>
        <w:jc w:val="center"/>
      </w:pPr>
      <w:r>
        <w:t>Course Handout Part II</w:t>
      </w:r>
    </w:p>
    <w:p w14:paraId="09B211A1" w14:textId="7FF01034" w:rsidR="001D7651" w:rsidRDefault="005B5BB3">
      <w:pPr>
        <w:jc w:val="right"/>
      </w:pPr>
      <w:r>
        <w:tab/>
      </w:r>
      <w:r>
        <w:tab/>
      </w:r>
      <w:r>
        <w:tab/>
      </w:r>
      <w:r>
        <w:tab/>
      </w:r>
      <w:r>
        <w:tab/>
      </w:r>
      <w:r>
        <w:tab/>
      </w:r>
      <w:r>
        <w:tab/>
      </w:r>
      <w:r>
        <w:tab/>
      </w:r>
      <w:r>
        <w:tab/>
      </w:r>
      <w:r>
        <w:tab/>
        <w:t xml:space="preserve">    Date: </w:t>
      </w:r>
      <w:r w:rsidR="00C7360F">
        <w:t>16</w:t>
      </w:r>
      <w:r w:rsidR="00F52CD2">
        <w:t>/0</w:t>
      </w:r>
      <w:r w:rsidR="00C87B71">
        <w:t>1</w:t>
      </w:r>
      <w:r w:rsidR="00F52CD2">
        <w:t>/202</w:t>
      </w:r>
      <w:r w:rsidR="00C87B71">
        <w:t>3</w:t>
      </w:r>
    </w:p>
    <w:p w14:paraId="0F5B15B9" w14:textId="77777777" w:rsidR="001D7651" w:rsidRDefault="00F52CD2">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14:paraId="345D1195" w14:textId="77777777" w:rsidR="001D7651" w:rsidRDefault="001D7651"/>
    <w:p w14:paraId="71783D85" w14:textId="77777777" w:rsidR="001D7651" w:rsidRDefault="00F52CD2">
      <w:pPr>
        <w:rPr>
          <w:i/>
        </w:rPr>
      </w:pPr>
      <w:r>
        <w:rPr>
          <w:i/>
        </w:rPr>
        <w:t>Course No.</w:t>
      </w:r>
      <w:r>
        <w:tab/>
      </w:r>
      <w:r>
        <w:tab/>
      </w:r>
      <w:r>
        <w:tab/>
        <w:t>: HSS F222</w:t>
      </w:r>
    </w:p>
    <w:p w14:paraId="2CDD0098" w14:textId="77777777" w:rsidR="001D7651" w:rsidRDefault="00F52CD2">
      <w:r>
        <w:t>Course Title</w:t>
      </w:r>
      <w:r>
        <w:tab/>
      </w:r>
      <w:r>
        <w:tab/>
      </w:r>
      <w:r>
        <w:tab/>
        <w:t>: Linguistics</w:t>
      </w:r>
    </w:p>
    <w:p w14:paraId="356C82A3" w14:textId="77777777" w:rsidR="001D7651" w:rsidRDefault="00F52CD2">
      <w:pPr>
        <w:pStyle w:val="Heading2"/>
        <w:rPr>
          <w:i w:val="0"/>
        </w:rPr>
      </w:pPr>
      <w:r>
        <w:t>Instructor-in-Charge</w:t>
      </w:r>
      <w:r>
        <w:rPr>
          <w:i w:val="0"/>
        </w:rPr>
        <w:tab/>
      </w:r>
      <w:r>
        <w:rPr>
          <w:i w:val="0"/>
        </w:rPr>
        <w:tab/>
        <w:t xml:space="preserve">: </w:t>
      </w:r>
      <w:proofErr w:type="spellStart"/>
      <w:r>
        <w:rPr>
          <w:i w:val="0"/>
        </w:rPr>
        <w:t>Pranesh</w:t>
      </w:r>
      <w:proofErr w:type="spellEnd"/>
      <w:r>
        <w:rPr>
          <w:i w:val="0"/>
        </w:rPr>
        <w:t xml:space="preserve"> Bhargava</w:t>
      </w:r>
    </w:p>
    <w:p w14:paraId="1EDC82A1" w14:textId="77777777" w:rsidR="001D7651" w:rsidRDefault="001D7651">
      <w:pPr>
        <w:rPr>
          <w:b/>
        </w:rPr>
      </w:pPr>
    </w:p>
    <w:p w14:paraId="0C8C250C" w14:textId="77777777" w:rsidR="001D7651" w:rsidRDefault="00F52CD2">
      <w:pPr>
        <w:rPr>
          <w:b/>
        </w:rPr>
      </w:pPr>
      <w:r>
        <w:rPr>
          <w:b/>
        </w:rPr>
        <w:t>Scope and Objective of the Course:</w:t>
      </w:r>
    </w:p>
    <w:p w14:paraId="7775E691" w14:textId="77777777" w:rsidR="001D7651" w:rsidRDefault="00F52CD2">
      <w:pPr>
        <w:jc w:val="both"/>
      </w:pPr>
      <w:r>
        <w:t>This course aims to introduce students to the field of Linguistics. The projected outcome of the course is for the learner to have a better understanding of the nature of Language, its various technical aspects and the role it plays in the society. The fundamental linguistic concepts will be exemplified primarily through English but also other Indian languages whenever possible.</w:t>
      </w:r>
    </w:p>
    <w:p w14:paraId="011B4523" w14:textId="77777777" w:rsidR="001D7651" w:rsidRDefault="001D7651">
      <w:pPr>
        <w:pBdr>
          <w:top w:val="nil"/>
          <w:left w:val="nil"/>
          <w:bottom w:val="nil"/>
          <w:right w:val="nil"/>
          <w:between w:val="nil"/>
        </w:pBdr>
        <w:jc w:val="both"/>
        <w:rPr>
          <w:color w:val="000000"/>
        </w:rPr>
      </w:pPr>
    </w:p>
    <w:p w14:paraId="0E37F7F4" w14:textId="77777777" w:rsidR="001D7651" w:rsidRDefault="00F52CD2">
      <w:pPr>
        <w:pBdr>
          <w:top w:val="nil"/>
          <w:left w:val="nil"/>
          <w:bottom w:val="nil"/>
          <w:right w:val="nil"/>
          <w:between w:val="nil"/>
        </w:pBdr>
        <w:jc w:val="both"/>
        <w:rPr>
          <w:color w:val="000000"/>
        </w:rPr>
      </w:pPr>
      <w:r>
        <w:rPr>
          <w:b/>
          <w:color w:val="000000"/>
        </w:rPr>
        <w:t>Textbooks:</w:t>
      </w:r>
    </w:p>
    <w:p w14:paraId="143013E0" w14:textId="77777777" w:rsidR="001D7651" w:rsidRDefault="00F52CD2">
      <w:pPr>
        <w:numPr>
          <w:ilvl w:val="0"/>
          <w:numId w:val="1"/>
        </w:numPr>
        <w:pBdr>
          <w:top w:val="nil"/>
          <w:left w:val="nil"/>
          <w:bottom w:val="nil"/>
          <w:right w:val="nil"/>
          <w:between w:val="nil"/>
        </w:pBdr>
        <w:jc w:val="both"/>
      </w:pPr>
      <w:r>
        <w:rPr>
          <w:color w:val="000000"/>
        </w:rPr>
        <w:t xml:space="preserve">Yule, G. </w:t>
      </w:r>
      <w:r>
        <w:rPr>
          <w:i/>
          <w:color w:val="000000"/>
        </w:rPr>
        <w:t>The Study of Language</w:t>
      </w:r>
      <w:r>
        <w:rPr>
          <w:color w:val="000000"/>
        </w:rPr>
        <w:t>. Cambridge: CUP. 2010 (4</w:t>
      </w:r>
      <w:r>
        <w:rPr>
          <w:color w:val="000000"/>
          <w:vertAlign w:val="superscript"/>
        </w:rPr>
        <w:t>nd</w:t>
      </w:r>
      <w:r>
        <w:rPr>
          <w:color w:val="000000"/>
        </w:rPr>
        <w:t xml:space="preserve"> </w:t>
      </w:r>
      <w:proofErr w:type="spellStart"/>
      <w:r>
        <w:rPr>
          <w:color w:val="000000"/>
        </w:rPr>
        <w:t>Edn</w:t>
      </w:r>
      <w:proofErr w:type="spellEnd"/>
      <w:r>
        <w:rPr>
          <w:color w:val="000000"/>
        </w:rPr>
        <w:t xml:space="preserve">.). </w:t>
      </w:r>
    </w:p>
    <w:p w14:paraId="13773B40" w14:textId="77777777" w:rsidR="001D7651" w:rsidRDefault="001D7651">
      <w:pPr>
        <w:jc w:val="both"/>
        <w:rPr>
          <w:b/>
        </w:rPr>
      </w:pPr>
    </w:p>
    <w:p w14:paraId="6028D14A" w14:textId="77777777" w:rsidR="001D7651" w:rsidRDefault="00F52CD2">
      <w:pPr>
        <w:jc w:val="both"/>
        <w:rPr>
          <w:b/>
        </w:rPr>
      </w:pPr>
      <w:r>
        <w:rPr>
          <w:b/>
        </w:rPr>
        <w:t>Reference books</w:t>
      </w:r>
    </w:p>
    <w:p w14:paraId="18F1ED92" w14:textId="77777777" w:rsidR="001D7651" w:rsidRDefault="00F52CD2">
      <w:pPr>
        <w:numPr>
          <w:ilvl w:val="0"/>
          <w:numId w:val="2"/>
        </w:numPr>
        <w:pBdr>
          <w:top w:val="nil"/>
          <w:left w:val="nil"/>
          <w:bottom w:val="nil"/>
          <w:right w:val="nil"/>
          <w:between w:val="nil"/>
        </w:pBdr>
        <w:jc w:val="both"/>
      </w:pPr>
      <w:r>
        <w:rPr>
          <w:color w:val="000000"/>
        </w:rPr>
        <w:t xml:space="preserve">Hall, Christopher J. </w:t>
      </w:r>
      <w:r>
        <w:rPr>
          <w:i/>
          <w:color w:val="000000"/>
        </w:rPr>
        <w:t>An Introduction to Language and Linguistics: Breaking the Language Spell</w:t>
      </w:r>
      <w:r>
        <w:rPr>
          <w:color w:val="000000"/>
        </w:rPr>
        <w:t>. London: Viva-Continuum. 2008 (1</w:t>
      </w:r>
      <w:r>
        <w:rPr>
          <w:color w:val="000000"/>
          <w:vertAlign w:val="superscript"/>
        </w:rPr>
        <w:t>st</w:t>
      </w:r>
      <w:r>
        <w:rPr>
          <w:color w:val="000000"/>
        </w:rPr>
        <w:t xml:space="preserve"> South Asian Edition).  </w:t>
      </w:r>
    </w:p>
    <w:p w14:paraId="1433C891" w14:textId="77777777" w:rsidR="001D7651" w:rsidRDefault="00F52CD2">
      <w:pPr>
        <w:numPr>
          <w:ilvl w:val="0"/>
          <w:numId w:val="2"/>
        </w:numPr>
        <w:pBdr>
          <w:top w:val="nil"/>
          <w:left w:val="nil"/>
          <w:bottom w:val="nil"/>
          <w:right w:val="nil"/>
          <w:between w:val="nil"/>
        </w:pBdr>
        <w:jc w:val="both"/>
      </w:pPr>
      <w:r>
        <w:rPr>
          <w:color w:val="000000"/>
        </w:rPr>
        <w:t xml:space="preserve">Pinker, S. </w:t>
      </w:r>
      <w:r>
        <w:rPr>
          <w:i/>
          <w:color w:val="000000"/>
        </w:rPr>
        <w:t>The Stuff of Thought: Language as a Window into Human Nature</w:t>
      </w:r>
      <w:r>
        <w:rPr>
          <w:color w:val="000000"/>
        </w:rPr>
        <w:t>. UK: Penguin. 1995.</w:t>
      </w:r>
    </w:p>
    <w:p w14:paraId="21A223F1" w14:textId="77777777" w:rsidR="001D7651" w:rsidRDefault="001D7651">
      <w:pPr>
        <w:jc w:val="both"/>
        <w:rPr>
          <w:b/>
        </w:rPr>
      </w:pPr>
    </w:p>
    <w:p w14:paraId="6449900B" w14:textId="77777777" w:rsidR="001D7651" w:rsidRDefault="00F52CD2">
      <w:pPr>
        <w:jc w:val="both"/>
        <w:rPr>
          <w:b/>
        </w:rPr>
      </w:pPr>
      <w:r>
        <w:rPr>
          <w:b/>
        </w:rPr>
        <w:t>Course Plan:</w:t>
      </w:r>
    </w:p>
    <w:p w14:paraId="7527D860" w14:textId="77777777" w:rsidR="001D7651" w:rsidRDefault="001D7651">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1D7651" w14:paraId="66D65174"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4A4C7AD" w14:textId="77777777" w:rsidR="001D7651" w:rsidRDefault="00F52CD2">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08CE170" w14:textId="77777777" w:rsidR="001D7651" w:rsidRDefault="00F52CD2">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B131E6" w14:textId="77777777" w:rsidR="001D7651" w:rsidRDefault="00F52CD2">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D3FE7A" w14:textId="77777777" w:rsidR="001D7651" w:rsidRDefault="00F52CD2">
            <w:pPr>
              <w:jc w:val="center"/>
              <w:rPr>
                <w:b/>
                <w:sz w:val="22"/>
                <w:szCs w:val="22"/>
              </w:rPr>
            </w:pPr>
            <w:r>
              <w:rPr>
                <w:b/>
                <w:sz w:val="22"/>
                <w:szCs w:val="22"/>
              </w:rPr>
              <w:t>Chapter in the Text Book</w:t>
            </w:r>
          </w:p>
        </w:tc>
      </w:tr>
      <w:tr w:rsidR="001D7651" w14:paraId="0A2D4E5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FFC5C1" w14:textId="77777777" w:rsidR="001D7651" w:rsidRDefault="00F52CD2">
            <w:pPr>
              <w:jc w:val="center"/>
              <w:rPr>
                <w:sz w:val="22"/>
                <w:szCs w:val="22"/>
              </w:rPr>
            </w:pPr>
            <w:r>
              <w:t xml:space="preserve"> 1-2</w:t>
            </w:r>
          </w:p>
        </w:tc>
        <w:tc>
          <w:tcPr>
            <w:tcW w:w="2340" w:type="dxa"/>
            <w:tcBorders>
              <w:top w:val="single" w:sz="6" w:space="0" w:color="000000"/>
              <w:left w:val="single" w:sz="6" w:space="0" w:color="000000"/>
              <w:bottom w:val="single" w:sz="6" w:space="0" w:color="000000"/>
              <w:right w:val="single" w:sz="6" w:space="0" w:color="000000"/>
            </w:tcBorders>
          </w:tcPr>
          <w:p w14:paraId="5D524531" w14:textId="77777777" w:rsidR="001D7651" w:rsidRDefault="00F52CD2">
            <w:pPr>
              <w:rPr>
                <w:sz w:val="22"/>
                <w:szCs w:val="22"/>
              </w:rPr>
            </w:pPr>
            <w:r>
              <w:t>Develop an overview of linguistics</w:t>
            </w:r>
          </w:p>
        </w:tc>
        <w:tc>
          <w:tcPr>
            <w:tcW w:w="4324" w:type="dxa"/>
            <w:tcBorders>
              <w:top w:val="single" w:sz="6" w:space="0" w:color="000000"/>
              <w:left w:val="single" w:sz="6" w:space="0" w:color="000000"/>
              <w:bottom w:val="single" w:sz="6" w:space="0" w:color="000000"/>
              <w:right w:val="single" w:sz="6" w:space="0" w:color="000000"/>
            </w:tcBorders>
          </w:tcPr>
          <w:p w14:paraId="38355EF7" w14:textId="77777777" w:rsidR="001D7651" w:rsidRDefault="00F52CD2">
            <w:pPr>
              <w:rPr>
                <w:sz w:val="22"/>
                <w:szCs w:val="22"/>
              </w:rPr>
            </w:pPr>
            <w:r>
              <w:t>Introduction to Linguistics; Linguistics as a field of study and its relationship with other disciplines; Nature and Origin of Language; Introduction to the concepts of structure, system, unit and class; theories of linguistic analysis</w:t>
            </w:r>
          </w:p>
        </w:tc>
        <w:tc>
          <w:tcPr>
            <w:tcW w:w="1530" w:type="dxa"/>
            <w:tcBorders>
              <w:top w:val="single" w:sz="6" w:space="0" w:color="000000"/>
              <w:left w:val="single" w:sz="6" w:space="0" w:color="000000"/>
              <w:bottom w:val="single" w:sz="6" w:space="0" w:color="000000"/>
              <w:right w:val="single" w:sz="6" w:space="0" w:color="000000"/>
            </w:tcBorders>
          </w:tcPr>
          <w:p w14:paraId="7288EE5D" w14:textId="77777777" w:rsidR="001D7651" w:rsidRDefault="00F52CD2">
            <w:pPr>
              <w:jc w:val="center"/>
              <w:rPr>
                <w:sz w:val="22"/>
                <w:szCs w:val="22"/>
              </w:rPr>
            </w:pPr>
            <w:r>
              <w:t>Ch. 1</w:t>
            </w:r>
          </w:p>
        </w:tc>
      </w:tr>
      <w:tr w:rsidR="001D7651" w14:paraId="57A56D2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7221587" w14:textId="77777777" w:rsidR="001D7651" w:rsidRDefault="00F52CD2">
            <w:pPr>
              <w:jc w:val="center"/>
            </w:pPr>
            <w:r>
              <w:t xml:space="preserve"> 3-4</w:t>
            </w:r>
          </w:p>
        </w:tc>
        <w:tc>
          <w:tcPr>
            <w:tcW w:w="2340" w:type="dxa"/>
            <w:tcBorders>
              <w:top w:val="single" w:sz="6" w:space="0" w:color="000000"/>
              <w:left w:val="single" w:sz="6" w:space="0" w:color="000000"/>
              <w:bottom w:val="single" w:sz="6" w:space="0" w:color="000000"/>
              <w:right w:val="single" w:sz="6" w:space="0" w:color="000000"/>
            </w:tcBorders>
          </w:tcPr>
          <w:p w14:paraId="41A093F1" w14:textId="77777777" w:rsidR="001D7651" w:rsidRDefault="00F52CD2">
            <w:r>
              <w:t>Familiarize themselves with the special features of language</w:t>
            </w:r>
          </w:p>
        </w:tc>
        <w:tc>
          <w:tcPr>
            <w:tcW w:w="4324" w:type="dxa"/>
            <w:tcBorders>
              <w:top w:val="single" w:sz="6" w:space="0" w:color="000000"/>
              <w:left w:val="single" w:sz="6" w:space="0" w:color="000000"/>
              <w:bottom w:val="single" w:sz="6" w:space="0" w:color="000000"/>
              <w:right w:val="single" w:sz="6" w:space="0" w:color="000000"/>
            </w:tcBorders>
          </w:tcPr>
          <w:p w14:paraId="48584B5C" w14:textId="77777777" w:rsidR="001D7651" w:rsidRDefault="00F52CD2">
            <w:r>
              <w:t xml:space="preserve">Properties and Important Characteristics of Language </w:t>
            </w:r>
          </w:p>
        </w:tc>
        <w:tc>
          <w:tcPr>
            <w:tcW w:w="1530" w:type="dxa"/>
            <w:tcBorders>
              <w:top w:val="single" w:sz="6" w:space="0" w:color="000000"/>
              <w:left w:val="single" w:sz="6" w:space="0" w:color="000000"/>
              <w:bottom w:val="single" w:sz="6" w:space="0" w:color="000000"/>
              <w:right w:val="single" w:sz="6" w:space="0" w:color="000000"/>
            </w:tcBorders>
          </w:tcPr>
          <w:p w14:paraId="7E4FD4D8" w14:textId="77777777" w:rsidR="001D7651" w:rsidRDefault="00F52CD2">
            <w:pPr>
              <w:jc w:val="center"/>
            </w:pPr>
            <w:r>
              <w:t>Ch. 2</w:t>
            </w:r>
          </w:p>
        </w:tc>
      </w:tr>
      <w:tr w:rsidR="001D7651" w14:paraId="538B97AB"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059A021" w14:textId="77777777" w:rsidR="001D7651" w:rsidRDefault="00F52CD2">
            <w:pPr>
              <w:jc w:val="center"/>
            </w:pPr>
            <w:r>
              <w:lastRenderedPageBreak/>
              <w:t xml:space="preserve"> 5-8</w:t>
            </w:r>
          </w:p>
        </w:tc>
        <w:tc>
          <w:tcPr>
            <w:tcW w:w="2340" w:type="dxa"/>
            <w:tcBorders>
              <w:top w:val="single" w:sz="6" w:space="0" w:color="000000"/>
              <w:left w:val="single" w:sz="6" w:space="0" w:color="000000"/>
              <w:bottom w:val="single" w:sz="6" w:space="0" w:color="000000"/>
              <w:right w:val="single" w:sz="6" w:space="0" w:color="000000"/>
            </w:tcBorders>
          </w:tcPr>
          <w:p w14:paraId="0960CA7D" w14:textId="77777777" w:rsidR="001D7651" w:rsidRDefault="00F52CD2">
            <w:r>
              <w:t xml:space="preserve">Examine the technical aspects of language </w:t>
            </w:r>
          </w:p>
        </w:tc>
        <w:tc>
          <w:tcPr>
            <w:tcW w:w="4324" w:type="dxa"/>
            <w:tcBorders>
              <w:top w:val="single" w:sz="6" w:space="0" w:color="000000"/>
              <w:left w:val="single" w:sz="6" w:space="0" w:color="000000"/>
              <w:bottom w:val="single" w:sz="6" w:space="0" w:color="000000"/>
              <w:right w:val="single" w:sz="6" w:space="0" w:color="000000"/>
            </w:tcBorders>
          </w:tcPr>
          <w:p w14:paraId="6144CF3D" w14:textId="77777777" w:rsidR="001D7651" w:rsidRDefault="00F52CD2">
            <w:r>
              <w:t>Segmental and Supra-segmental Features</w:t>
            </w:r>
          </w:p>
        </w:tc>
        <w:tc>
          <w:tcPr>
            <w:tcW w:w="1530" w:type="dxa"/>
            <w:tcBorders>
              <w:top w:val="single" w:sz="6" w:space="0" w:color="000000"/>
              <w:left w:val="single" w:sz="6" w:space="0" w:color="000000"/>
              <w:bottom w:val="single" w:sz="6" w:space="0" w:color="000000"/>
              <w:right w:val="single" w:sz="6" w:space="0" w:color="000000"/>
            </w:tcBorders>
          </w:tcPr>
          <w:p w14:paraId="27CF375C" w14:textId="77777777" w:rsidR="001D7651" w:rsidRDefault="00F52CD2">
            <w:pPr>
              <w:jc w:val="center"/>
            </w:pPr>
            <w:r>
              <w:t>Ch. 3-4</w:t>
            </w:r>
          </w:p>
        </w:tc>
      </w:tr>
      <w:tr w:rsidR="001D7651" w14:paraId="6F39AD56"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D464D65" w14:textId="77777777" w:rsidR="001D7651" w:rsidRDefault="00F52CD2">
            <w:pPr>
              <w:jc w:val="center"/>
            </w:pPr>
            <w:r>
              <w:t xml:space="preserve"> 9-14</w:t>
            </w:r>
          </w:p>
        </w:tc>
        <w:tc>
          <w:tcPr>
            <w:tcW w:w="2340" w:type="dxa"/>
            <w:tcBorders>
              <w:top w:val="single" w:sz="6" w:space="0" w:color="000000"/>
              <w:left w:val="single" w:sz="6" w:space="0" w:color="000000"/>
              <w:bottom w:val="single" w:sz="6" w:space="0" w:color="000000"/>
              <w:right w:val="single" w:sz="6" w:space="0" w:color="000000"/>
            </w:tcBorders>
          </w:tcPr>
          <w:p w14:paraId="7D13E019" w14:textId="77777777" w:rsidR="001D7651" w:rsidRDefault="00F52CD2">
            <w:r>
              <w:t>Apply the rules of word-formation and morphology</w:t>
            </w:r>
          </w:p>
        </w:tc>
        <w:tc>
          <w:tcPr>
            <w:tcW w:w="4324" w:type="dxa"/>
            <w:tcBorders>
              <w:top w:val="single" w:sz="6" w:space="0" w:color="000000"/>
              <w:left w:val="single" w:sz="6" w:space="0" w:color="000000"/>
              <w:bottom w:val="single" w:sz="6" w:space="0" w:color="000000"/>
              <w:right w:val="single" w:sz="6" w:space="0" w:color="000000"/>
            </w:tcBorders>
          </w:tcPr>
          <w:p w14:paraId="7E891910" w14:textId="77777777" w:rsidR="001D7651" w:rsidRDefault="00F52CD2">
            <w:r>
              <w:t>Word-formation Process Morphology</w:t>
            </w:r>
          </w:p>
        </w:tc>
        <w:tc>
          <w:tcPr>
            <w:tcW w:w="1530" w:type="dxa"/>
            <w:tcBorders>
              <w:top w:val="single" w:sz="6" w:space="0" w:color="000000"/>
              <w:left w:val="single" w:sz="6" w:space="0" w:color="000000"/>
              <w:bottom w:val="single" w:sz="6" w:space="0" w:color="000000"/>
              <w:right w:val="single" w:sz="6" w:space="0" w:color="000000"/>
            </w:tcBorders>
          </w:tcPr>
          <w:p w14:paraId="6C936FEC" w14:textId="77777777" w:rsidR="001D7651" w:rsidRDefault="00F52CD2">
            <w:pPr>
              <w:jc w:val="center"/>
            </w:pPr>
            <w:r>
              <w:t>Ch.5-6</w:t>
            </w:r>
          </w:p>
        </w:tc>
      </w:tr>
      <w:tr w:rsidR="001D7651" w14:paraId="5D959F5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2BBBF25" w14:textId="77777777" w:rsidR="001D7651" w:rsidRDefault="00F52CD2">
            <w:pPr>
              <w:jc w:val="center"/>
            </w:pPr>
            <w:r>
              <w:t xml:space="preserve"> 15-21</w:t>
            </w:r>
          </w:p>
        </w:tc>
        <w:tc>
          <w:tcPr>
            <w:tcW w:w="2340" w:type="dxa"/>
            <w:tcBorders>
              <w:top w:val="single" w:sz="6" w:space="0" w:color="000000"/>
              <w:left w:val="single" w:sz="6" w:space="0" w:color="000000"/>
              <w:bottom w:val="single" w:sz="6" w:space="0" w:color="000000"/>
              <w:right w:val="single" w:sz="6" w:space="0" w:color="000000"/>
            </w:tcBorders>
          </w:tcPr>
          <w:p w14:paraId="47A0AE81" w14:textId="77777777" w:rsidR="001D7651" w:rsidRDefault="00F52CD2">
            <w:proofErr w:type="spellStart"/>
            <w:r>
              <w:t>Analyse</w:t>
            </w:r>
            <w:proofErr w:type="spellEnd"/>
            <w:r>
              <w:t xml:space="preserve"> phrases and sentences with reference to Chomsky’s concept of Transformational Generative Grammar</w:t>
            </w:r>
          </w:p>
        </w:tc>
        <w:tc>
          <w:tcPr>
            <w:tcW w:w="4324" w:type="dxa"/>
            <w:tcBorders>
              <w:top w:val="single" w:sz="6" w:space="0" w:color="000000"/>
              <w:left w:val="single" w:sz="6" w:space="0" w:color="000000"/>
              <w:bottom w:val="single" w:sz="6" w:space="0" w:color="000000"/>
              <w:right w:val="single" w:sz="6" w:space="0" w:color="000000"/>
            </w:tcBorders>
          </w:tcPr>
          <w:p w14:paraId="7A537050" w14:textId="77777777" w:rsidR="001D7651" w:rsidRDefault="00F52CD2">
            <w:r>
              <w:t>Types of grammar, different approaches, constituent structure, IC Analysis, PS grammar; TG Grammar: Its development</w:t>
            </w:r>
          </w:p>
        </w:tc>
        <w:tc>
          <w:tcPr>
            <w:tcW w:w="1530" w:type="dxa"/>
            <w:tcBorders>
              <w:top w:val="single" w:sz="6" w:space="0" w:color="000000"/>
              <w:left w:val="single" w:sz="6" w:space="0" w:color="000000"/>
              <w:bottom w:val="single" w:sz="6" w:space="0" w:color="000000"/>
              <w:right w:val="single" w:sz="6" w:space="0" w:color="000000"/>
            </w:tcBorders>
          </w:tcPr>
          <w:p w14:paraId="6E08AB04" w14:textId="77777777" w:rsidR="001D7651" w:rsidRDefault="00F52CD2">
            <w:pPr>
              <w:jc w:val="center"/>
            </w:pPr>
            <w:r>
              <w:t>Ch. 7-8</w:t>
            </w:r>
          </w:p>
        </w:tc>
      </w:tr>
      <w:tr w:rsidR="001D7651" w14:paraId="0E5FC98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00E427D" w14:textId="77777777" w:rsidR="001D7651" w:rsidRDefault="00F52CD2">
            <w:pPr>
              <w:jc w:val="center"/>
            </w:pPr>
            <w:r>
              <w:t xml:space="preserve"> 22-23</w:t>
            </w:r>
          </w:p>
        </w:tc>
        <w:tc>
          <w:tcPr>
            <w:tcW w:w="2340" w:type="dxa"/>
            <w:tcBorders>
              <w:top w:val="single" w:sz="6" w:space="0" w:color="000000"/>
              <w:left w:val="single" w:sz="6" w:space="0" w:color="000000"/>
              <w:bottom w:val="single" w:sz="6" w:space="0" w:color="000000"/>
              <w:right w:val="single" w:sz="6" w:space="0" w:color="000000"/>
            </w:tcBorders>
          </w:tcPr>
          <w:p w14:paraId="4E19A19B" w14:textId="77777777" w:rsidR="001D7651" w:rsidRDefault="00F52CD2">
            <w:r>
              <w:t>Discuss the concept of meaning, theories and process of deriving meaning</w:t>
            </w:r>
          </w:p>
        </w:tc>
        <w:tc>
          <w:tcPr>
            <w:tcW w:w="4324" w:type="dxa"/>
            <w:tcBorders>
              <w:top w:val="single" w:sz="6" w:space="0" w:color="000000"/>
              <w:left w:val="single" w:sz="6" w:space="0" w:color="000000"/>
              <w:bottom w:val="single" w:sz="6" w:space="0" w:color="000000"/>
              <w:right w:val="single" w:sz="6" w:space="0" w:color="000000"/>
            </w:tcBorders>
          </w:tcPr>
          <w:p w14:paraId="48599C3D" w14:textId="77777777" w:rsidR="001D7651" w:rsidRDefault="00F52CD2">
            <w:r>
              <w:t>Semantics</w:t>
            </w:r>
          </w:p>
        </w:tc>
        <w:tc>
          <w:tcPr>
            <w:tcW w:w="1530" w:type="dxa"/>
            <w:tcBorders>
              <w:top w:val="single" w:sz="6" w:space="0" w:color="000000"/>
              <w:left w:val="single" w:sz="6" w:space="0" w:color="000000"/>
              <w:bottom w:val="single" w:sz="6" w:space="0" w:color="000000"/>
              <w:right w:val="single" w:sz="6" w:space="0" w:color="000000"/>
            </w:tcBorders>
          </w:tcPr>
          <w:p w14:paraId="30CB9D56" w14:textId="77777777" w:rsidR="001D7651" w:rsidRDefault="00F52CD2">
            <w:pPr>
              <w:jc w:val="center"/>
            </w:pPr>
            <w:r>
              <w:t>Ch. 9</w:t>
            </w:r>
          </w:p>
        </w:tc>
      </w:tr>
      <w:tr w:rsidR="001D7651" w14:paraId="7B23C82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BC31F5B" w14:textId="77777777" w:rsidR="001D7651" w:rsidRDefault="00F52CD2">
            <w:pPr>
              <w:jc w:val="center"/>
            </w:pPr>
            <w:r>
              <w:t xml:space="preserve"> 24-25</w:t>
            </w:r>
          </w:p>
        </w:tc>
        <w:tc>
          <w:tcPr>
            <w:tcW w:w="2340" w:type="dxa"/>
            <w:tcBorders>
              <w:top w:val="single" w:sz="6" w:space="0" w:color="000000"/>
              <w:left w:val="single" w:sz="6" w:space="0" w:color="000000"/>
              <w:bottom w:val="single" w:sz="6" w:space="0" w:color="000000"/>
              <w:right w:val="single" w:sz="6" w:space="0" w:color="000000"/>
            </w:tcBorders>
          </w:tcPr>
          <w:p w14:paraId="57969B55" w14:textId="77777777" w:rsidR="001D7651" w:rsidRDefault="00F52CD2">
            <w:r>
              <w:t>Elaborate on the use of context in  sentences</w:t>
            </w:r>
          </w:p>
        </w:tc>
        <w:tc>
          <w:tcPr>
            <w:tcW w:w="4324" w:type="dxa"/>
            <w:tcBorders>
              <w:top w:val="single" w:sz="6" w:space="0" w:color="000000"/>
              <w:left w:val="single" w:sz="6" w:space="0" w:color="000000"/>
              <w:bottom w:val="single" w:sz="6" w:space="0" w:color="000000"/>
              <w:right w:val="single" w:sz="6" w:space="0" w:color="000000"/>
            </w:tcBorders>
          </w:tcPr>
          <w:p w14:paraId="47D1EB56" w14:textId="77777777" w:rsidR="001D7651" w:rsidRDefault="00F52CD2">
            <w:r>
              <w:t>Pragmatics</w:t>
            </w:r>
          </w:p>
        </w:tc>
        <w:tc>
          <w:tcPr>
            <w:tcW w:w="1530" w:type="dxa"/>
            <w:tcBorders>
              <w:top w:val="single" w:sz="6" w:space="0" w:color="000000"/>
              <w:left w:val="single" w:sz="6" w:space="0" w:color="000000"/>
              <w:bottom w:val="single" w:sz="6" w:space="0" w:color="000000"/>
              <w:right w:val="single" w:sz="6" w:space="0" w:color="000000"/>
            </w:tcBorders>
          </w:tcPr>
          <w:p w14:paraId="5B3E2BD1" w14:textId="77777777" w:rsidR="001D7651" w:rsidRDefault="00F52CD2">
            <w:pPr>
              <w:jc w:val="center"/>
            </w:pPr>
            <w:r>
              <w:t>Ch. 10</w:t>
            </w:r>
          </w:p>
        </w:tc>
      </w:tr>
      <w:tr w:rsidR="001D7651" w14:paraId="58F586AD"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C1F767" w14:textId="77777777" w:rsidR="001D7651" w:rsidRDefault="00F52CD2">
            <w:pPr>
              <w:jc w:val="center"/>
            </w:pPr>
            <w:r>
              <w:t xml:space="preserve"> 26-28</w:t>
            </w:r>
          </w:p>
        </w:tc>
        <w:tc>
          <w:tcPr>
            <w:tcW w:w="2340" w:type="dxa"/>
            <w:tcBorders>
              <w:top w:val="single" w:sz="6" w:space="0" w:color="000000"/>
              <w:left w:val="single" w:sz="6" w:space="0" w:color="000000"/>
              <w:bottom w:val="single" w:sz="6" w:space="0" w:color="000000"/>
              <w:right w:val="single" w:sz="6" w:space="0" w:color="000000"/>
            </w:tcBorders>
          </w:tcPr>
          <w:p w14:paraId="7A3CFAAA" w14:textId="77777777" w:rsidR="001D7651" w:rsidRDefault="00F52CD2">
            <w:r>
              <w:t>Examine what cohesion, coherence and speech events are</w:t>
            </w:r>
          </w:p>
        </w:tc>
        <w:tc>
          <w:tcPr>
            <w:tcW w:w="4324" w:type="dxa"/>
            <w:tcBorders>
              <w:top w:val="single" w:sz="6" w:space="0" w:color="000000"/>
              <w:left w:val="single" w:sz="6" w:space="0" w:color="000000"/>
              <w:bottom w:val="single" w:sz="6" w:space="0" w:color="000000"/>
              <w:right w:val="single" w:sz="6" w:space="0" w:color="000000"/>
            </w:tcBorders>
          </w:tcPr>
          <w:p w14:paraId="10693A35" w14:textId="77777777" w:rsidR="001D7651" w:rsidRDefault="00F52CD2">
            <w:r>
              <w:t>Discourse Analysis</w:t>
            </w:r>
          </w:p>
        </w:tc>
        <w:tc>
          <w:tcPr>
            <w:tcW w:w="1530" w:type="dxa"/>
            <w:tcBorders>
              <w:top w:val="single" w:sz="6" w:space="0" w:color="000000"/>
              <w:left w:val="single" w:sz="6" w:space="0" w:color="000000"/>
              <w:bottom w:val="single" w:sz="6" w:space="0" w:color="000000"/>
              <w:right w:val="single" w:sz="6" w:space="0" w:color="000000"/>
            </w:tcBorders>
          </w:tcPr>
          <w:p w14:paraId="2FEAACD7" w14:textId="77777777" w:rsidR="001D7651" w:rsidRDefault="00F52CD2">
            <w:pPr>
              <w:jc w:val="center"/>
            </w:pPr>
            <w:r>
              <w:t>Ch. 11</w:t>
            </w:r>
          </w:p>
        </w:tc>
      </w:tr>
      <w:tr w:rsidR="001D7651" w14:paraId="0AAABC2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3C7B21" w14:textId="77777777" w:rsidR="001D7651" w:rsidRDefault="00F52CD2">
            <w:pPr>
              <w:jc w:val="center"/>
            </w:pPr>
            <w:r>
              <w:t xml:space="preserve"> 29-30</w:t>
            </w:r>
          </w:p>
        </w:tc>
        <w:tc>
          <w:tcPr>
            <w:tcW w:w="2340" w:type="dxa"/>
            <w:tcBorders>
              <w:top w:val="single" w:sz="6" w:space="0" w:color="000000"/>
              <w:left w:val="single" w:sz="6" w:space="0" w:color="000000"/>
              <w:bottom w:val="single" w:sz="6" w:space="0" w:color="000000"/>
              <w:right w:val="single" w:sz="6" w:space="0" w:color="000000"/>
            </w:tcBorders>
          </w:tcPr>
          <w:p w14:paraId="514C8A7D" w14:textId="77777777" w:rsidR="001D7651" w:rsidRDefault="00F52CD2">
            <w:r>
              <w:t>Discover the brain as the seat of language</w:t>
            </w:r>
          </w:p>
        </w:tc>
        <w:tc>
          <w:tcPr>
            <w:tcW w:w="4324" w:type="dxa"/>
            <w:tcBorders>
              <w:top w:val="single" w:sz="6" w:space="0" w:color="000000"/>
              <w:left w:val="single" w:sz="6" w:space="0" w:color="000000"/>
              <w:bottom w:val="single" w:sz="6" w:space="0" w:color="000000"/>
              <w:right w:val="single" w:sz="6" w:space="0" w:color="000000"/>
            </w:tcBorders>
          </w:tcPr>
          <w:p w14:paraId="0069ADAA" w14:textId="77777777" w:rsidR="001D7651" w:rsidRDefault="00F52CD2">
            <w:r>
              <w:t>Language and the brain: Neurolinguistics</w:t>
            </w:r>
          </w:p>
        </w:tc>
        <w:tc>
          <w:tcPr>
            <w:tcW w:w="1530" w:type="dxa"/>
            <w:tcBorders>
              <w:top w:val="single" w:sz="6" w:space="0" w:color="000000"/>
              <w:left w:val="single" w:sz="6" w:space="0" w:color="000000"/>
              <w:bottom w:val="single" w:sz="6" w:space="0" w:color="000000"/>
              <w:right w:val="single" w:sz="6" w:space="0" w:color="000000"/>
            </w:tcBorders>
          </w:tcPr>
          <w:p w14:paraId="7137F479" w14:textId="77777777" w:rsidR="001D7651" w:rsidRDefault="00F52CD2">
            <w:pPr>
              <w:jc w:val="center"/>
            </w:pPr>
            <w:r>
              <w:t>Ch. 12</w:t>
            </w:r>
          </w:p>
        </w:tc>
      </w:tr>
      <w:tr w:rsidR="001D7651" w14:paraId="5994DDB7"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2FFC45B" w14:textId="77777777" w:rsidR="001D7651" w:rsidRDefault="00F52CD2">
            <w:pPr>
              <w:jc w:val="center"/>
            </w:pPr>
            <w:r>
              <w:t xml:space="preserve"> 31-35</w:t>
            </w:r>
          </w:p>
        </w:tc>
        <w:tc>
          <w:tcPr>
            <w:tcW w:w="2340" w:type="dxa"/>
            <w:tcBorders>
              <w:top w:val="single" w:sz="6" w:space="0" w:color="000000"/>
              <w:left w:val="single" w:sz="6" w:space="0" w:color="000000"/>
              <w:bottom w:val="single" w:sz="6" w:space="0" w:color="000000"/>
              <w:right w:val="single" w:sz="6" w:space="0" w:color="000000"/>
            </w:tcBorders>
          </w:tcPr>
          <w:p w14:paraId="391CC1C2" w14:textId="77777777" w:rsidR="001D7651" w:rsidRDefault="00F52CD2">
            <w:proofErr w:type="spellStart"/>
            <w:r>
              <w:t>Analyse</w:t>
            </w:r>
            <w:proofErr w:type="spellEnd"/>
            <w:r>
              <w:t xml:space="preserve"> how first and second languages are learnt </w:t>
            </w:r>
          </w:p>
        </w:tc>
        <w:tc>
          <w:tcPr>
            <w:tcW w:w="4324" w:type="dxa"/>
            <w:tcBorders>
              <w:top w:val="single" w:sz="6" w:space="0" w:color="000000"/>
              <w:left w:val="single" w:sz="6" w:space="0" w:color="000000"/>
              <w:bottom w:val="single" w:sz="6" w:space="0" w:color="000000"/>
              <w:right w:val="single" w:sz="6" w:space="0" w:color="000000"/>
            </w:tcBorders>
          </w:tcPr>
          <w:p w14:paraId="1F41FC21" w14:textId="77777777" w:rsidR="001D7651" w:rsidRDefault="00F52CD2">
            <w:r>
              <w:t>Language acquisition</w:t>
            </w:r>
          </w:p>
        </w:tc>
        <w:tc>
          <w:tcPr>
            <w:tcW w:w="1530" w:type="dxa"/>
            <w:tcBorders>
              <w:top w:val="single" w:sz="6" w:space="0" w:color="000000"/>
              <w:left w:val="single" w:sz="6" w:space="0" w:color="000000"/>
              <w:bottom w:val="single" w:sz="6" w:space="0" w:color="000000"/>
              <w:right w:val="single" w:sz="6" w:space="0" w:color="000000"/>
            </w:tcBorders>
          </w:tcPr>
          <w:p w14:paraId="417250DC" w14:textId="77777777" w:rsidR="001D7651" w:rsidRDefault="00F52CD2">
            <w:pPr>
              <w:jc w:val="center"/>
            </w:pPr>
            <w:r>
              <w:t>Ch.-13-14</w:t>
            </w:r>
          </w:p>
        </w:tc>
      </w:tr>
      <w:tr w:rsidR="001D7651" w14:paraId="51F40DA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F0A8E7F" w14:textId="77777777" w:rsidR="001D7651" w:rsidRDefault="00F52CD2">
            <w:pPr>
              <w:jc w:val="center"/>
            </w:pPr>
            <w:r>
              <w:t>36-41</w:t>
            </w:r>
          </w:p>
        </w:tc>
        <w:tc>
          <w:tcPr>
            <w:tcW w:w="2340" w:type="dxa"/>
            <w:tcBorders>
              <w:top w:val="single" w:sz="6" w:space="0" w:color="000000"/>
              <w:left w:val="single" w:sz="6" w:space="0" w:color="000000"/>
              <w:bottom w:val="single" w:sz="6" w:space="0" w:color="000000"/>
              <w:right w:val="single" w:sz="6" w:space="0" w:color="000000"/>
            </w:tcBorders>
          </w:tcPr>
          <w:p w14:paraId="13096FE3" w14:textId="77777777" w:rsidR="001D7651" w:rsidRDefault="00F52CD2">
            <w:r>
              <w:t>Evaluate change in languages from historical perspectives</w:t>
            </w:r>
          </w:p>
        </w:tc>
        <w:tc>
          <w:tcPr>
            <w:tcW w:w="4324" w:type="dxa"/>
            <w:tcBorders>
              <w:top w:val="single" w:sz="6" w:space="0" w:color="000000"/>
              <w:left w:val="single" w:sz="6" w:space="0" w:color="000000"/>
              <w:bottom w:val="single" w:sz="6" w:space="0" w:color="000000"/>
              <w:right w:val="single" w:sz="6" w:space="0" w:color="000000"/>
            </w:tcBorders>
          </w:tcPr>
          <w:p w14:paraId="6C161175" w14:textId="77777777" w:rsidR="001D7651" w:rsidRDefault="00F52CD2">
            <w:r>
              <w:t>Language change</w:t>
            </w:r>
          </w:p>
        </w:tc>
        <w:tc>
          <w:tcPr>
            <w:tcW w:w="1530" w:type="dxa"/>
            <w:tcBorders>
              <w:top w:val="single" w:sz="6" w:space="0" w:color="000000"/>
              <w:left w:val="single" w:sz="6" w:space="0" w:color="000000"/>
              <w:bottom w:val="single" w:sz="6" w:space="0" w:color="000000"/>
              <w:right w:val="single" w:sz="6" w:space="0" w:color="000000"/>
            </w:tcBorders>
          </w:tcPr>
          <w:p w14:paraId="25A8A5F9" w14:textId="77777777" w:rsidR="001D7651" w:rsidRDefault="00F52CD2">
            <w:pPr>
              <w:jc w:val="center"/>
            </w:pPr>
            <w:r>
              <w:t>Ch.17</w:t>
            </w:r>
          </w:p>
        </w:tc>
      </w:tr>
      <w:tr w:rsidR="001D7651" w14:paraId="6159796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ABCDBD2" w14:textId="77777777" w:rsidR="001D7651" w:rsidRDefault="00F52CD2">
            <w:pPr>
              <w:jc w:val="center"/>
            </w:pPr>
            <w:r>
              <w:t>38-39</w:t>
            </w:r>
          </w:p>
        </w:tc>
        <w:tc>
          <w:tcPr>
            <w:tcW w:w="2340" w:type="dxa"/>
            <w:tcBorders>
              <w:top w:val="single" w:sz="6" w:space="0" w:color="000000"/>
              <w:left w:val="single" w:sz="6" w:space="0" w:color="000000"/>
              <w:bottom w:val="single" w:sz="6" w:space="0" w:color="000000"/>
              <w:right w:val="single" w:sz="6" w:space="0" w:color="000000"/>
            </w:tcBorders>
          </w:tcPr>
          <w:p w14:paraId="5A49CF72" w14:textId="77777777" w:rsidR="001D7651" w:rsidRDefault="00F52CD2">
            <w:r>
              <w:t>Appreciating different varieties of languages</w:t>
            </w:r>
          </w:p>
        </w:tc>
        <w:tc>
          <w:tcPr>
            <w:tcW w:w="4324" w:type="dxa"/>
            <w:tcBorders>
              <w:top w:val="single" w:sz="6" w:space="0" w:color="000000"/>
              <w:left w:val="single" w:sz="6" w:space="0" w:color="000000"/>
              <w:bottom w:val="single" w:sz="6" w:space="0" w:color="000000"/>
              <w:right w:val="single" w:sz="6" w:space="0" w:color="000000"/>
            </w:tcBorders>
          </w:tcPr>
          <w:p w14:paraId="5CA81F2E" w14:textId="77777777" w:rsidR="001D7651" w:rsidRDefault="00F52CD2">
            <w:r>
              <w:t>Language varieties</w:t>
            </w:r>
          </w:p>
        </w:tc>
        <w:tc>
          <w:tcPr>
            <w:tcW w:w="1530" w:type="dxa"/>
            <w:tcBorders>
              <w:top w:val="single" w:sz="6" w:space="0" w:color="000000"/>
              <w:left w:val="single" w:sz="6" w:space="0" w:color="000000"/>
              <w:bottom w:val="single" w:sz="6" w:space="0" w:color="000000"/>
              <w:right w:val="single" w:sz="6" w:space="0" w:color="000000"/>
            </w:tcBorders>
          </w:tcPr>
          <w:p w14:paraId="38C10E97" w14:textId="77777777" w:rsidR="001D7651" w:rsidRDefault="00F52CD2">
            <w:pPr>
              <w:jc w:val="center"/>
            </w:pPr>
            <w:r>
              <w:t>Ch. 18-19</w:t>
            </w:r>
          </w:p>
        </w:tc>
      </w:tr>
      <w:tr w:rsidR="001D7651" w14:paraId="5A4A59E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092D68E" w14:textId="77777777" w:rsidR="001D7651" w:rsidRDefault="00F52CD2">
            <w:pPr>
              <w:jc w:val="center"/>
            </w:pPr>
            <w:r>
              <w:t>40-41</w:t>
            </w:r>
          </w:p>
        </w:tc>
        <w:tc>
          <w:tcPr>
            <w:tcW w:w="2340" w:type="dxa"/>
            <w:tcBorders>
              <w:top w:val="single" w:sz="6" w:space="0" w:color="000000"/>
              <w:left w:val="single" w:sz="6" w:space="0" w:color="000000"/>
              <w:bottom w:val="single" w:sz="6" w:space="0" w:color="000000"/>
              <w:right w:val="single" w:sz="6" w:space="0" w:color="000000"/>
            </w:tcBorders>
          </w:tcPr>
          <w:p w14:paraId="5C3DEEA2" w14:textId="77777777" w:rsidR="001D7651" w:rsidRDefault="00F52CD2">
            <w:r>
              <w:t>Discuss language in relation to society and culture</w:t>
            </w:r>
          </w:p>
        </w:tc>
        <w:tc>
          <w:tcPr>
            <w:tcW w:w="4324" w:type="dxa"/>
            <w:tcBorders>
              <w:top w:val="single" w:sz="6" w:space="0" w:color="000000"/>
              <w:left w:val="single" w:sz="6" w:space="0" w:color="000000"/>
              <w:bottom w:val="single" w:sz="6" w:space="0" w:color="000000"/>
              <w:right w:val="single" w:sz="6" w:space="0" w:color="000000"/>
            </w:tcBorders>
          </w:tcPr>
          <w:p w14:paraId="4EF8B004" w14:textId="77777777" w:rsidR="001D7651" w:rsidRDefault="00F52CD2">
            <w:r>
              <w:t>Role of language in society; Sociolinguistics</w:t>
            </w:r>
          </w:p>
        </w:tc>
        <w:tc>
          <w:tcPr>
            <w:tcW w:w="1530" w:type="dxa"/>
            <w:tcBorders>
              <w:top w:val="single" w:sz="6" w:space="0" w:color="000000"/>
              <w:left w:val="single" w:sz="6" w:space="0" w:color="000000"/>
              <w:bottom w:val="single" w:sz="6" w:space="0" w:color="000000"/>
              <w:right w:val="single" w:sz="6" w:space="0" w:color="000000"/>
            </w:tcBorders>
          </w:tcPr>
          <w:p w14:paraId="35856A43" w14:textId="77777777" w:rsidR="001D7651" w:rsidRDefault="00F52CD2">
            <w:pPr>
              <w:jc w:val="center"/>
            </w:pPr>
            <w:r>
              <w:t>Ch.20</w:t>
            </w:r>
          </w:p>
        </w:tc>
      </w:tr>
    </w:tbl>
    <w:p w14:paraId="71675997" w14:textId="39F8409F" w:rsidR="001D7651" w:rsidRDefault="001D7651">
      <w:pPr>
        <w:jc w:val="both"/>
      </w:pPr>
    </w:p>
    <w:p w14:paraId="03D3E30A" w14:textId="72B9B0D9" w:rsidR="006B178D" w:rsidRDefault="006B178D">
      <w:pPr>
        <w:jc w:val="both"/>
      </w:pPr>
    </w:p>
    <w:p w14:paraId="58C27A34" w14:textId="37D70305" w:rsidR="006B178D" w:rsidRDefault="006B178D">
      <w:pPr>
        <w:jc w:val="both"/>
      </w:pPr>
    </w:p>
    <w:p w14:paraId="4E9BA065" w14:textId="43652AC4" w:rsidR="006B178D" w:rsidRDefault="006B178D">
      <w:pPr>
        <w:jc w:val="both"/>
      </w:pPr>
    </w:p>
    <w:p w14:paraId="1B268682" w14:textId="3002F2E2" w:rsidR="006B178D" w:rsidRDefault="006B178D">
      <w:pPr>
        <w:jc w:val="both"/>
      </w:pPr>
    </w:p>
    <w:p w14:paraId="7C2C90C7" w14:textId="54BB29D6" w:rsidR="006B178D" w:rsidRDefault="006B178D">
      <w:pPr>
        <w:jc w:val="both"/>
      </w:pPr>
    </w:p>
    <w:p w14:paraId="2B40E736" w14:textId="73F2CEBE" w:rsidR="006B178D" w:rsidRDefault="006B178D">
      <w:pPr>
        <w:jc w:val="both"/>
      </w:pPr>
    </w:p>
    <w:p w14:paraId="44F23DD8" w14:textId="1C3B53D3" w:rsidR="006B178D" w:rsidRDefault="006B178D">
      <w:pPr>
        <w:jc w:val="both"/>
      </w:pPr>
    </w:p>
    <w:p w14:paraId="2B0B7CA7" w14:textId="72B9D294" w:rsidR="006B178D" w:rsidRDefault="006B178D">
      <w:pPr>
        <w:jc w:val="both"/>
      </w:pPr>
    </w:p>
    <w:p w14:paraId="5DD075A5" w14:textId="77777777" w:rsidR="006B178D" w:rsidRDefault="006B178D">
      <w:pPr>
        <w:jc w:val="both"/>
      </w:pPr>
    </w:p>
    <w:p w14:paraId="24E4E6ED" w14:textId="77777777" w:rsidR="001D7651" w:rsidRDefault="00F52CD2">
      <w:pPr>
        <w:jc w:val="both"/>
        <w:rPr>
          <w:b/>
        </w:rPr>
      </w:pPr>
      <w:r>
        <w:rPr>
          <w:b/>
        </w:rPr>
        <w:lastRenderedPageBreak/>
        <w:t>Evaluation Scheme:</w:t>
      </w:r>
    </w:p>
    <w:p w14:paraId="7C7BC951" w14:textId="77777777" w:rsidR="001D7651" w:rsidRDefault="001D7651">
      <w:pPr>
        <w:jc w:val="both"/>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75"/>
        <w:gridCol w:w="2015"/>
        <w:gridCol w:w="1065"/>
        <w:gridCol w:w="2140"/>
        <w:gridCol w:w="2032"/>
      </w:tblGrid>
      <w:tr w:rsidR="001D7651" w14:paraId="3F9F859F" w14:textId="77777777" w:rsidTr="005A2C3C">
        <w:trPr>
          <w:trHeight w:val="422"/>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E7239C" w14:textId="77777777" w:rsidR="001D7651" w:rsidRDefault="00F52CD2">
            <w:pPr>
              <w:jc w:val="center"/>
              <w:rPr>
                <w:b/>
              </w:rPr>
            </w:pPr>
            <w:r>
              <w:rPr>
                <w:b/>
              </w:rPr>
              <w:t>Component</w:t>
            </w:r>
          </w:p>
        </w:tc>
        <w:tc>
          <w:tcPr>
            <w:tcW w:w="201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4DE2D3" w14:textId="77777777" w:rsidR="001D7651" w:rsidRDefault="00F52CD2">
            <w:pPr>
              <w:jc w:val="center"/>
              <w:rPr>
                <w:b/>
              </w:rPr>
            </w:pPr>
            <w:r>
              <w:rPr>
                <w:b/>
              </w:rPr>
              <w:t>Duration</w:t>
            </w:r>
          </w:p>
          <w:p w14:paraId="5803999C" w14:textId="77777777" w:rsidR="001D7651" w:rsidRDefault="00F52CD2">
            <w:pPr>
              <w:jc w:val="center"/>
              <w:rPr>
                <w:b/>
              </w:rPr>
            </w:pPr>
            <w:r>
              <w:rPr>
                <w:b/>
              </w:rPr>
              <w:t>(Minutes)</w:t>
            </w:r>
          </w:p>
        </w:tc>
        <w:tc>
          <w:tcPr>
            <w:tcW w:w="106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D28D129" w14:textId="77777777" w:rsidR="001D7651" w:rsidRDefault="00F52CD2">
            <w:pPr>
              <w:jc w:val="center"/>
              <w:rPr>
                <w:b/>
              </w:rPr>
            </w:pPr>
            <w:r>
              <w:rPr>
                <w:b/>
              </w:rPr>
              <w:t>Weighting (%)</w:t>
            </w:r>
          </w:p>
        </w:tc>
        <w:tc>
          <w:tcPr>
            <w:tcW w:w="214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1ECE36B" w14:textId="77777777" w:rsidR="001D7651" w:rsidRDefault="00F52CD2">
            <w:pPr>
              <w:jc w:val="center"/>
              <w:rPr>
                <w:b/>
              </w:rPr>
            </w:pPr>
            <w:r>
              <w:rPr>
                <w:b/>
              </w:rPr>
              <w:t>Date &amp; Time</w:t>
            </w:r>
          </w:p>
        </w:tc>
        <w:tc>
          <w:tcPr>
            <w:tcW w:w="203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7DD4B53" w14:textId="77777777" w:rsidR="001D7651" w:rsidRDefault="00F52CD2">
            <w:pPr>
              <w:jc w:val="center"/>
              <w:rPr>
                <w:b/>
              </w:rPr>
            </w:pPr>
            <w:r>
              <w:rPr>
                <w:b/>
              </w:rPr>
              <w:t>Nature of Component</w:t>
            </w:r>
          </w:p>
        </w:tc>
      </w:tr>
      <w:tr w:rsidR="001D7651" w14:paraId="730BC1D7"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65D5EFC3" w14:textId="455576BD" w:rsidR="001D7651" w:rsidRDefault="00F52CD2">
            <w:pPr>
              <w:jc w:val="center"/>
            </w:pPr>
            <w:r>
              <w:t>Assignment</w:t>
            </w:r>
            <w:r w:rsidR="00DA5454">
              <w:t>s</w:t>
            </w:r>
          </w:p>
        </w:tc>
        <w:tc>
          <w:tcPr>
            <w:tcW w:w="2015" w:type="dxa"/>
            <w:tcBorders>
              <w:top w:val="single" w:sz="4" w:space="0" w:color="000000"/>
              <w:left w:val="single" w:sz="4" w:space="0" w:color="000000"/>
              <w:bottom w:val="single" w:sz="4" w:space="0" w:color="000000"/>
              <w:right w:val="single" w:sz="4" w:space="0" w:color="000000"/>
            </w:tcBorders>
            <w:vAlign w:val="center"/>
          </w:tcPr>
          <w:p w14:paraId="5B5C0539" w14:textId="623B5405" w:rsidR="001D7651" w:rsidRDefault="00F52CD2">
            <w:pPr>
              <w:jc w:val="center"/>
            </w:pPr>
            <w:r>
              <w:t>Viva/Take home/</w:t>
            </w:r>
            <w:r w:rsidR="00BE248E">
              <w:t xml:space="preserve">Quiz/ </w:t>
            </w:r>
            <w:r>
              <w:t>Presentations</w:t>
            </w:r>
          </w:p>
        </w:tc>
        <w:tc>
          <w:tcPr>
            <w:tcW w:w="1065" w:type="dxa"/>
            <w:tcBorders>
              <w:top w:val="single" w:sz="4" w:space="0" w:color="000000"/>
              <w:left w:val="single" w:sz="4" w:space="0" w:color="000000"/>
              <w:bottom w:val="single" w:sz="4" w:space="0" w:color="000000"/>
              <w:right w:val="single" w:sz="4" w:space="0" w:color="000000"/>
            </w:tcBorders>
            <w:vAlign w:val="center"/>
          </w:tcPr>
          <w:p w14:paraId="74413F6F" w14:textId="5EDD4A3A" w:rsidR="001D7651" w:rsidRDefault="00EE3A4B">
            <w:pPr>
              <w:jc w:val="center"/>
            </w:pPr>
            <w:r>
              <w:t xml:space="preserve">Total </w:t>
            </w:r>
            <w:r w:rsidR="004F28C5">
              <w:t>30</w:t>
            </w:r>
          </w:p>
        </w:tc>
        <w:tc>
          <w:tcPr>
            <w:tcW w:w="2140" w:type="dxa"/>
            <w:tcBorders>
              <w:top w:val="single" w:sz="4" w:space="0" w:color="000000"/>
              <w:left w:val="single" w:sz="4" w:space="0" w:color="000000"/>
              <w:bottom w:val="single" w:sz="4" w:space="0" w:color="000000"/>
              <w:right w:val="single" w:sz="4" w:space="0" w:color="000000"/>
            </w:tcBorders>
            <w:vAlign w:val="center"/>
          </w:tcPr>
          <w:p w14:paraId="062B7C77" w14:textId="77777777" w:rsidR="001D7651" w:rsidRDefault="00F52CD2">
            <w:pPr>
              <w:jc w:val="center"/>
              <w:rPr>
                <w:sz w:val="22"/>
                <w:szCs w:val="22"/>
              </w:rPr>
            </w:pPr>
            <w:r>
              <w:rPr>
                <w:sz w:val="22"/>
                <w:szCs w:val="22"/>
              </w:rPr>
              <w:t>To be announced</w:t>
            </w:r>
          </w:p>
        </w:tc>
        <w:tc>
          <w:tcPr>
            <w:tcW w:w="2032" w:type="dxa"/>
            <w:tcBorders>
              <w:top w:val="single" w:sz="4" w:space="0" w:color="000000"/>
              <w:left w:val="single" w:sz="4" w:space="0" w:color="000000"/>
              <w:bottom w:val="single" w:sz="4" w:space="0" w:color="000000"/>
              <w:right w:val="single" w:sz="4" w:space="0" w:color="000000"/>
            </w:tcBorders>
          </w:tcPr>
          <w:p w14:paraId="4D528D83" w14:textId="5F76BE76" w:rsidR="001D7651" w:rsidRDefault="0094076E" w:rsidP="0094076E">
            <w:pPr>
              <w:jc w:val="center"/>
            </w:pPr>
            <w:r>
              <w:t xml:space="preserve">- </w:t>
            </w:r>
            <w:r w:rsidR="002856F4">
              <w:t>Open</w:t>
            </w:r>
            <w:r w:rsidR="00AD0E6A">
              <w:t xml:space="preserve"> Book</w:t>
            </w:r>
            <w:r w:rsidR="00F52CD2">
              <w:t xml:space="preserve"> </w:t>
            </w:r>
            <w:r w:rsidR="002216A2">
              <w:t xml:space="preserve">(20% weighting), </w:t>
            </w:r>
            <w:r w:rsidR="00576936">
              <w:t xml:space="preserve">- </w:t>
            </w:r>
            <w:r w:rsidR="002856F4">
              <w:t>Closed</w:t>
            </w:r>
            <w:r w:rsidR="002216A2">
              <w:t xml:space="preserve"> book (10% weighting)</w:t>
            </w:r>
          </w:p>
        </w:tc>
      </w:tr>
      <w:tr w:rsidR="001D7651" w14:paraId="65DA3A01"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25183A7C" w14:textId="77777777" w:rsidR="001D7651" w:rsidRDefault="00F52CD2">
            <w:pPr>
              <w:jc w:val="center"/>
            </w:pPr>
            <w:r>
              <w:t>Mid-semester Test</w:t>
            </w:r>
          </w:p>
        </w:tc>
        <w:tc>
          <w:tcPr>
            <w:tcW w:w="2015" w:type="dxa"/>
            <w:tcBorders>
              <w:top w:val="single" w:sz="4" w:space="0" w:color="000000"/>
              <w:left w:val="single" w:sz="4" w:space="0" w:color="000000"/>
              <w:bottom w:val="single" w:sz="4" w:space="0" w:color="000000"/>
              <w:right w:val="single" w:sz="4" w:space="0" w:color="000000"/>
            </w:tcBorders>
            <w:vAlign w:val="center"/>
          </w:tcPr>
          <w:p w14:paraId="2D8877BF" w14:textId="77777777" w:rsidR="001D7651" w:rsidRDefault="00F52CD2">
            <w:pPr>
              <w:jc w:val="center"/>
            </w:pPr>
            <w:r>
              <w:t>90 Minutes</w:t>
            </w:r>
          </w:p>
        </w:tc>
        <w:tc>
          <w:tcPr>
            <w:tcW w:w="1065" w:type="dxa"/>
            <w:tcBorders>
              <w:top w:val="single" w:sz="4" w:space="0" w:color="000000"/>
              <w:left w:val="single" w:sz="4" w:space="0" w:color="000000"/>
              <w:bottom w:val="single" w:sz="4" w:space="0" w:color="000000"/>
              <w:right w:val="single" w:sz="4" w:space="0" w:color="000000"/>
            </w:tcBorders>
            <w:vAlign w:val="center"/>
          </w:tcPr>
          <w:p w14:paraId="6766A5EA" w14:textId="77777777" w:rsidR="001D7651" w:rsidRDefault="00F52CD2">
            <w:pPr>
              <w:jc w:val="center"/>
            </w:pPr>
            <w:r>
              <w:t>30</w:t>
            </w:r>
          </w:p>
        </w:tc>
        <w:tc>
          <w:tcPr>
            <w:tcW w:w="2140" w:type="dxa"/>
            <w:tcBorders>
              <w:top w:val="single" w:sz="4" w:space="0" w:color="000000"/>
              <w:left w:val="single" w:sz="4" w:space="0" w:color="000000"/>
              <w:bottom w:val="single" w:sz="4" w:space="0" w:color="000000"/>
              <w:right w:val="single" w:sz="4" w:space="0" w:color="000000"/>
            </w:tcBorders>
            <w:vAlign w:val="center"/>
          </w:tcPr>
          <w:p w14:paraId="67F7DF71" w14:textId="235D1C28" w:rsidR="001D7651" w:rsidRDefault="00C7360F">
            <w:pPr>
              <w:jc w:val="center"/>
              <w:rPr>
                <w:sz w:val="22"/>
                <w:szCs w:val="22"/>
              </w:rPr>
            </w:pPr>
            <w:r>
              <w:t>15/03 2.00 - 3.30PM</w:t>
            </w:r>
          </w:p>
        </w:tc>
        <w:tc>
          <w:tcPr>
            <w:tcW w:w="2032" w:type="dxa"/>
            <w:tcBorders>
              <w:top w:val="single" w:sz="4" w:space="0" w:color="000000"/>
              <w:left w:val="single" w:sz="4" w:space="0" w:color="000000"/>
              <w:bottom w:val="single" w:sz="4" w:space="0" w:color="000000"/>
              <w:right w:val="single" w:sz="4" w:space="0" w:color="000000"/>
            </w:tcBorders>
            <w:vAlign w:val="center"/>
          </w:tcPr>
          <w:p w14:paraId="2B43DF4C" w14:textId="77777777" w:rsidR="001D7651" w:rsidRDefault="00F52CD2">
            <w:pPr>
              <w:jc w:val="center"/>
            </w:pPr>
            <w:r>
              <w:t>Closed Book</w:t>
            </w:r>
          </w:p>
        </w:tc>
      </w:tr>
      <w:tr w:rsidR="001D7651" w14:paraId="3C938679"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7FF01891" w14:textId="77777777" w:rsidR="001D7651" w:rsidRDefault="00F52CD2">
            <w:pPr>
              <w:jc w:val="center"/>
            </w:pPr>
            <w:r>
              <w:t>Comprehensive Examination</w:t>
            </w:r>
          </w:p>
        </w:tc>
        <w:tc>
          <w:tcPr>
            <w:tcW w:w="2015" w:type="dxa"/>
            <w:tcBorders>
              <w:top w:val="single" w:sz="4" w:space="0" w:color="000000"/>
              <w:left w:val="single" w:sz="4" w:space="0" w:color="000000"/>
              <w:bottom w:val="single" w:sz="4" w:space="0" w:color="000000"/>
              <w:right w:val="single" w:sz="4" w:space="0" w:color="000000"/>
            </w:tcBorders>
            <w:vAlign w:val="center"/>
          </w:tcPr>
          <w:p w14:paraId="38EB7B92" w14:textId="77777777" w:rsidR="001D7651" w:rsidRDefault="00F52CD2">
            <w:pPr>
              <w:jc w:val="center"/>
            </w:pPr>
            <w:r>
              <w:t>120 Minutes</w:t>
            </w:r>
          </w:p>
        </w:tc>
        <w:tc>
          <w:tcPr>
            <w:tcW w:w="1065" w:type="dxa"/>
            <w:tcBorders>
              <w:top w:val="single" w:sz="4" w:space="0" w:color="000000"/>
              <w:left w:val="single" w:sz="4" w:space="0" w:color="000000"/>
              <w:bottom w:val="single" w:sz="4" w:space="0" w:color="000000"/>
              <w:right w:val="single" w:sz="4" w:space="0" w:color="000000"/>
            </w:tcBorders>
            <w:vAlign w:val="center"/>
          </w:tcPr>
          <w:p w14:paraId="3CF0647C" w14:textId="77777777" w:rsidR="001D7651" w:rsidRDefault="00F52CD2">
            <w:pPr>
              <w:jc w:val="center"/>
            </w:pPr>
            <w:r>
              <w:t>40</w:t>
            </w:r>
          </w:p>
        </w:tc>
        <w:tc>
          <w:tcPr>
            <w:tcW w:w="2140" w:type="dxa"/>
            <w:tcBorders>
              <w:top w:val="single" w:sz="4" w:space="0" w:color="000000"/>
              <w:left w:val="single" w:sz="4" w:space="0" w:color="000000"/>
              <w:bottom w:val="single" w:sz="4" w:space="0" w:color="000000"/>
              <w:right w:val="single" w:sz="4" w:space="0" w:color="000000"/>
            </w:tcBorders>
            <w:vAlign w:val="center"/>
          </w:tcPr>
          <w:p w14:paraId="6D4BB7B8" w14:textId="03028FDB" w:rsidR="001D7651" w:rsidRDefault="00C7360F">
            <w:pPr>
              <w:jc w:val="center"/>
              <w:rPr>
                <w:sz w:val="22"/>
                <w:szCs w:val="22"/>
              </w:rPr>
            </w:pPr>
            <w:r>
              <w:t>13/05 FN</w:t>
            </w:r>
          </w:p>
        </w:tc>
        <w:tc>
          <w:tcPr>
            <w:tcW w:w="2032" w:type="dxa"/>
            <w:tcBorders>
              <w:top w:val="single" w:sz="4" w:space="0" w:color="000000"/>
              <w:left w:val="single" w:sz="4" w:space="0" w:color="000000"/>
              <w:bottom w:val="single" w:sz="4" w:space="0" w:color="000000"/>
              <w:right w:val="single" w:sz="4" w:space="0" w:color="000000"/>
            </w:tcBorders>
            <w:vAlign w:val="center"/>
          </w:tcPr>
          <w:p w14:paraId="0CD40369" w14:textId="77777777" w:rsidR="001D7651" w:rsidRDefault="00F52CD2">
            <w:pPr>
              <w:jc w:val="center"/>
            </w:pPr>
            <w:r>
              <w:t>Closed Book</w:t>
            </w:r>
          </w:p>
        </w:tc>
      </w:tr>
    </w:tbl>
    <w:p w14:paraId="029A93B2" w14:textId="77777777" w:rsidR="001D7651" w:rsidRDefault="001D7651">
      <w:pPr>
        <w:jc w:val="both"/>
      </w:pPr>
    </w:p>
    <w:p w14:paraId="7F20CEEE" w14:textId="77777777" w:rsidR="001D7651" w:rsidRDefault="00F52CD2">
      <w:pPr>
        <w:jc w:val="both"/>
      </w:pPr>
      <w:r>
        <w:rPr>
          <w:b/>
        </w:rPr>
        <w:t>Chamber Consultation Hour:</w:t>
      </w:r>
      <w:r>
        <w:t xml:space="preserve"> To be announced on CMS</w:t>
      </w:r>
    </w:p>
    <w:p w14:paraId="28AF744E" w14:textId="77777777" w:rsidR="001D7651" w:rsidRDefault="001D7651">
      <w:pPr>
        <w:jc w:val="both"/>
      </w:pPr>
    </w:p>
    <w:p w14:paraId="6E0D97D8" w14:textId="77777777" w:rsidR="001D7651" w:rsidRDefault="00F52CD2">
      <w:pPr>
        <w:jc w:val="both"/>
      </w:pPr>
      <w:r>
        <w:rPr>
          <w:b/>
        </w:rPr>
        <w:t>Notices:</w:t>
      </w:r>
      <w:r>
        <w:t xml:space="preserve"> To be announced on CMS</w:t>
      </w:r>
    </w:p>
    <w:p w14:paraId="1A872C90" w14:textId="77777777" w:rsidR="001D7651" w:rsidRDefault="001D7651">
      <w:pPr>
        <w:jc w:val="both"/>
      </w:pPr>
    </w:p>
    <w:p w14:paraId="4EC543CA" w14:textId="4554F37E" w:rsidR="001D7651" w:rsidRDefault="00F52CD2">
      <w:pPr>
        <w:jc w:val="both"/>
        <w:rPr>
          <w:b/>
        </w:rPr>
      </w:pPr>
      <w:r>
        <w:rPr>
          <w:b/>
        </w:rPr>
        <w:t>Make-up Policy:</w:t>
      </w:r>
      <w:r>
        <w:t xml:space="preserve"> </w:t>
      </w:r>
      <w:r w:rsidR="0091167C">
        <w:t xml:space="preserve">No make-ups except in </w:t>
      </w:r>
      <w:r w:rsidR="00C419CF">
        <w:t>personal medical emergency</w:t>
      </w:r>
      <w:r w:rsidR="00171126">
        <w:t xml:space="preserve"> with evidence</w:t>
      </w:r>
      <w:r w:rsidR="00C419CF">
        <w:t xml:space="preserve">. Details </w:t>
      </w:r>
      <w:r w:rsidR="0032593A">
        <w:t>to be discussed.</w:t>
      </w:r>
    </w:p>
    <w:p w14:paraId="00C66E0F" w14:textId="77777777" w:rsidR="001D7651" w:rsidRDefault="001D7651">
      <w:pPr>
        <w:jc w:val="both"/>
        <w:rPr>
          <w:b/>
        </w:rPr>
      </w:pPr>
    </w:p>
    <w:p w14:paraId="5778E879" w14:textId="77777777" w:rsidR="001D7651" w:rsidRDefault="00F52CD2">
      <w:pPr>
        <w:ind w:left="360" w:hanging="360"/>
        <w:jc w:val="both"/>
        <w:rPr>
          <w:color w:val="000000"/>
        </w:rPr>
      </w:pPr>
      <w:r>
        <w:rPr>
          <w:b/>
        </w:rPr>
        <w:t xml:space="preserve">Academic Honesty and Integrity Policy: </w:t>
      </w:r>
      <w:r>
        <w:rPr>
          <w:color w:val="000000"/>
        </w:rPr>
        <w:t xml:space="preserve">Academic honesty and integrity are to be maintained by all the students </w:t>
      </w:r>
    </w:p>
    <w:p w14:paraId="547B5E8C" w14:textId="77777777" w:rsidR="001D7651" w:rsidRDefault="00F52CD2">
      <w:pPr>
        <w:ind w:left="360" w:hanging="360"/>
        <w:jc w:val="both"/>
        <w:rPr>
          <w:color w:val="000000"/>
        </w:rPr>
      </w:pPr>
      <w:r>
        <w:rPr>
          <w:color w:val="000000"/>
        </w:rPr>
        <w:t>throughout the semester and no type of academic dishonesty is acceptable.</w:t>
      </w:r>
    </w:p>
    <w:p w14:paraId="1BE6F814" w14:textId="77777777" w:rsidR="001D7651" w:rsidRDefault="001D7651">
      <w:pPr>
        <w:ind w:left="360" w:hanging="360"/>
        <w:rPr>
          <w:b/>
        </w:rPr>
      </w:pPr>
    </w:p>
    <w:p w14:paraId="06C7DB3B" w14:textId="77777777" w:rsidR="001D7651" w:rsidRDefault="00F52CD2">
      <w:pPr>
        <w:ind w:left="8280" w:firstLine="360"/>
      </w:pPr>
      <w:proofErr w:type="spellStart"/>
      <w:r>
        <w:rPr>
          <w:b/>
        </w:rPr>
        <w:t>Pranesh</w:t>
      </w:r>
      <w:proofErr w:type="spellEnd"/>
      <w:r>
        <w:rPr>
          <w:b/>
        </w:rPr>
        <w:t xml:space="preserve"> Bhargava</w:t>
      </w:r>
    </w:p>
    <w:p w14:paraId="3C32103F" w14:textId="77777777" w:rsidR="001D7651" w:rsidRDefault="00F52CD2">
      <w:pPr>
        <w:jc w:val="right"/>
        <w:rPr>
          <w:b/>
        </w:rPr>
      </w:pPr>
      <w:bookmarkStart w:id="0" w:name="_heading=h.gjdgxs" w:colFirst="0" w:colLast="0"/>
      <w:bookmarkStart w:id="1" w:name="_GoBack"/>
      <w:bookmarkEnd w:id="0"/>
      <w:bookmarkEnd w:id="1"/>
      <w:r>
        <w:rPr>
          <w:b/>
        </w:rPr>
        <w:t xml:space="preserve"> INSTRUCTOR-IN-CHARGE</w:t>
      </w:r>
    </w:p>
    <w:sectPr w:rsidR="001D765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44CE7" w14:textId="77777777" w:rsidR="00F426AB" w:rsidRDefault="00F426AB">
      <w:r>
        <w:separator/>
      </w:r>
    </w:p>
  </w:endnote>
  <w:endnote w:type="continuationSeparator" w:id="0">
    <w:p w14:paraId="24592546" w14:textId="77777777" w:rsidR="00F426AB" w:rsidRDefault="00F4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6CC83" w14:textId="77777777" w:rsidR="001D7651" w:rsidRDefault="00F52CD2">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5FABA263" wp14:editId="56818E26">
          <wp:extent cx="1647825" cy="600075"/>
          <wp:effectExtent l="0" t="0" r="0" b="0"/>
          <wp:docPr id="6" name="image3.jpg" descr="Tagline_colored"/>
          <wp:cNvGraphicFramePr/>
          <a:graphic xmlns:a="http://schemas.openxmlformats.org/drawingml/2006/main">
            <a:graphicData uri="http://schemas.openxmlformats.org/drawingml/2006/picture">
              <pic:pic xmlns:pic="http://schemas.openxmlformats.org/drawingml/2006/picture">
                <pic:nvPicPr>
                  <pic:cNvPr id="0" name="image3.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r>
      <w:rPr>
        <w:color w:val="000000"/>
      </w:rPr>
      <w:t xml:space="preserve">                                                                                    </w:t>
    </w:r>
    <w:r>
      <w:rPr>
        <w:noProof/>
        <w:color w:val="000000"/>
        <w:lang w:val="en-IN" w:eastAsia="en-IN"/>
      </w:rPr>
      <w:drawing>
        <wp:inline distT="0" distB="0" distL="114300" distR="114300" wp14:anchorId="43372E02" wp14:editId="36ECD346">
          <wp:extent cx="1963420" cy="551815"/>
          <wp:effectExtent l="0" t="0" r="0" b="0"/>
          <wp:docPr id="5" name="image2.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2.jpg" descr="E:\ID Notice\Handouts\savepapersavetrees_header1 (1).jpg"/>
                  <pic:cNvPicPr preferRelativeResize="0"/>
                </pic:nvPicPr>
                <pic:blipFill>
                  <a:blip r:embed="rId2"/>
                  <a:srcRect/>
                  <a:stretch>
                    <a:fillRect/>
                  </a:stretch>
                </pic:blipFill>
                <pic:spPr>
                  <a:xfrm>
                    <a:off x="0" y="0"/>
                    <a:ext cx="1963420" cy="55181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F56CA" w14:textId="77777777" w:rsidR="00F426AB" w:rsidRDefault="00F426AB">
      <w:r>
        <w:separator/>
      </w:r>
    </w:p>
  </w:footnote>
  <w:footnote w:type="continuationSeparator" w:id="0">
    <w:p w14:paraId="5FA2B24F" w14:textId="77777777" w:rsidR="00F426AB" w:rsidRDefault="00F426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21E99" w14:textId="77777777" w:rsidR="001D7651" w:rsidRDefault="001D765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6D4D"/>
    <w:multiLevelType w:val="multilevel"/>
    <w:tmpl w:val="C1069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055E6A"/>
    <w:multiLevelType w:val="hybridMultilevel"/>
    <w:tmpl w:val="B8A8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A516B"/>
    <w:multiLevelType w:val="multilevel"/>
    <w:tmpl w:val="8C46F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51"/>
    <w:rsid w:val="00077EB2"/>
    <w:rsid w:val="000A75B7"/>
    <w:rsid w:val="000B34E1"/>
    <w:rsid w:val="000D7BC0"/>
    <w:rsid w:val="000E3E39"/>
    <w:rsid w:val="00171126"/>
    <w:rsid w:val="001D7651"/>
    <w:rsid w:val="002216A2"/>
    <w:rsid w:val="00277337"/>
    <w:rsid w:val="002856F4"/>
    <w:rsid w:val="0032593A"/>
    <w:rsid w:val="004F28C5"/>
    <w:rsid w:val="00576936"/>
    <w:rsid w:val="005A2C3C"/>
    <w:rsid w:val="005B32E6"/>
    <w:rsid w:val="005B5BB3"/>
    <w:rsid w:val="005B64FD"/>
    <w:rsid w:val="00661CA9"/>
    <w:rsid w:val="006B178D"/>
    <w:rsid w:val="006D0789"/>
    <w:rsid w:val="00821E63"/>
    <w:rsid w:val="00845EBB"/>
    <w:rsid w:val="00873D38"/>
    <w:rsid w:val="0091167C"/>
    <w:rsid w:val="009364A7"/>
    <w:rsid w:val="0094076E"/>
    <w:rsid w:val="00AD0E6A"/>
    <w:rsid w:val="00BE248E"/>
    <w:rsid w:val="00C419CF"/>
    <w:rsid w:val="00C7360F"/>
    <w:rsid w:val="00C87B71"/>
    <w:rsid w:val="00D62284"/>
    <w:rsid w:val="00DA5454"/>
    <w:rsid w:val="00DD5A82"/>
    <w:rsid w:val="00EE3A4B"/>
    <w:rsid w:val="00F426AB"/>
    <w:rsid w:val="00F52C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7D47"/>
  <w15:docId w15:val="{773AFD89-A1CE-4DA0-8EF4-E32B45CD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31B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lsoYPtUKHGINUZzasYri0H50A==">AMUW2mVYzyBq27cLecdSUlZXzcxdE0arGkAk73n3h9A2uKmlBgwA502EpApDd8+2P4OHfDijeKqeap8Z7gnVszp/CrZoCCs6i0pmrGXjUlNsHYjbthSuWjzuXUH2pQ1MECkiSzS7nmtc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30</cp:revision>
  <dcterms:created xsi:type="dcterms:W3CDTF">2015-11-12T12:14:00Z</dcterms:created>
  <dcterms:modified xsi:type="dcterms:W3CDTF">2023-01-16T11:20:00Z</dcterms:modified>
</cp:coreProperties>
</file>