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0A" w:rsidRDefault="00837ABD">
      <w:pPr>
        <w:pStyle w:val="BodyText"/>
        <w:ind w:left="162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59908" cy="1003458"/>
            <wp:effectExtent l="0" t="0" r="0" b="0"/>
            <wp:docPr id="3" name="image2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908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0A" w:rsidRDefault="00837ABD">
      <w:pPr>
        <w:pStyle w:val="Heading1"/>
        <w:spacing w:before="17"/>
        <w:ind w:left="96" w:right="108"/>
        <w:jc w:val="center"/>
      </w:pPr>
      <w:r>
        <w:t>FIRST</w:t>
      </w:r>
      <w:r>
        <w:rPr>
          <w:spacing w:val="-8"/>
        </w:rPr>
        <w:t xml:space="preserve"> </w:t>
      </w:r>
      <w:r>
        <w:t>SEMESTER</w:t>
      </w:r>
      <w:r>
        <w:rPr>
          <w:spacing w:val="-8"/>
        </w:rPr>
        <w:t xml:space="preserve"> </w:t>
      </w:r>
      <w:r>
        <w:t>2022-</w:t>
      </w:r>
      <w:r>
        <w:rPr>
          <w:spacing w:val="-4"/>
        </w:rPr>
        <w:t>2023</w:t>
      </w:r>
    </w:p>
    <w:p w:rsidR="00591C0A" w:rsidRDefault="00837ABD">
      <w:pPr>
        <w:pStyle w:val="BodyText"/>
        <w:spacing w:line="274" w:lineRule="exact"/>
        <w:ind w:left="93" w:right="108"/>
        <w:jc w:val="center"/>
      </w:pPr>
      <w:r>
        <w:rPr>
          <w:u w:val="single"/>
        </w:rPr>
        <w:t>Course</w:t>
      </w:r>
      <w:r>
        <w:rPr>
          <w:spacing w:val="-4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-3"/>
          <w:u w:val="single"/>
        </w:rPr>
        <w:t xml:space="preserve"> </w:t>
      </w:r>
      <w:r>
        <w:rPr>
          <w:u w:val="single"/>
        </w:rPr>
        <w:t>Part</w:t>
      </w:r>
      <w:r>
        <w:rPr>
          <w:spacing w:val="-1"/>
          <w:u w:val="single"/>
        </w:rPr>
        <w:t xml:space="preserve"> </w:t>
      </w:r>
      <w:r>
        <w:rPr>
          <w:spacing w:val="-5"/>
          <w:u w:val="single"/>
        </w:rPr>
        <w:t>II</w:t>
      </w:r>
    </w:p>
    <w:p w:rsidR="00591C0A" w:rsidRDefault="00837ABD">
      <w:pPr>
        <w:pStyle w:val="BodyText"/>
        <w:ind w:left="9195" w:right="108"/>
        <w:jc w:val="center"/>
      </w:pPr>
      <w:r>
        <w:t>Date:</w:t>
      </w:r>
      <w:r>
        <w:rPr>
          <w:spacing w:val="-7"/>
        </w:rPr>
        <w:t xml:space="preserve"> </w:t>
      </w:r>
      <w:r>
        <w:t>29-08-</w:t>
      </w:r>
      <w:r>
        <w:rPr>
          <w:spacing w:val="-4"/>
        </w:rPr>
        <w:t>2022</w:t>
      </w:r>
    </w:p>
    <w:p w:rsidR="00591C0A" w:rsidRDefault="00837ABD">
      <w:pPr>
        <w:pStyle w:val="BodyText"/>
        <w:ind w:left="100"/>
      </w:pPr>
      <w:r>
        <w:t>In</w:t>
      </w:r>
      <w:r>
        <w:rPr>
          <w:spacing w:val="-14"/>
        </w:rPr>
        <w:t xml:space="preserve"> </w:t>
      </w:r>
      <w:r>
        <w:t>addition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15"/>
        </w:rPr>
        <w:t xml:space="preserve"> </w:t>
      </w:r>
      <w:r>
        <w:t>(General</w:t>
      </w:r>
      <w:r>
        <w:rPr>
          <w:spacing w:val="-14"/>
        </w:rPr>
        <w:t xml:space="preserve"> </w:t>
      </w:r>
      <w:r>
        <w:t>Handout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courses</w:t>
      </w:r>
      <w:r>
        <w:rPr>
          <w:spacing w:val="-14"/>
        </w:rPr>
        <w:t xml:space="preserve"> </w:t>
      </w:r>
      <w:r>
        <w:t>appended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table)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portion</w:t>
      </w:r>
      <w:r>
        <w:rPr>
          <w:spacing w:val="-10"/>
        </w:rPr>
        <w:t xml:space="preserve"> </w:t>
      </w:r>
      <w:r>
        <w:t>gives</w:t>
      </w:r>
      <w:r>
        <w:rPr>
          <w:spacing w:val="-13"/>
        </w:rPr>
        <w:t xml:space="preserve"> </w:t>
      </w:r>
      <w:r>
        <w:t>further</w:t>
      </w:r>
      <w:r>
        <w:rPr>
          <w:spacing w:val="-15"/>
        </w:rPr>
        <w:t xml:space="preserve"> </w:t>
      </w:r>
      <w:r>
        <w:t>specific details regarding the course.</w:t>
      </w:r>
    </w:p>
    <w:p w:rsidR="00591C0A" w:rsidRDefault="00591C0A">
      <w:pPr>
        <w:pStyle w:val="BodyText"/>
      </w:pPr>
    </w:p>
    <w:p w:rsidR="00591C0A" w:rsidRDefault="00837ABD">
      <w:pPr>
        <w:tabs>
          <w:tab w:val="left" w:pos="2980"/>
        </w:tabs>
        <w:spacing w:before="1"/>
        <w:ind w:left="10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6"/>
          <w:sz w:val="24"/>
        </w:rPr>
        <w:t xml:space="preserve"> </w:t>
      </w:r>
      <w:r>
        <w:rPr>
          <w:i/>
          <w:spacing w:val="-5"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F316</w:t>
      </w:r>
    </w:p>
    <w:p w:rsidR="00591C0A" w:rsidRDefault="00837ABD">
      <w:pPr>
        <w:pStyle w:val="BodyText"/>
        <w:tabs>
          <w:tab w:val="left" w:pos="2980"/>
        </w:tabs>
        <w:ind w:left="100" w:right="4906"/>
      </w:pPr>
      <w:r>
        <w:t>Course Title</w:t>
      </w:r>
      <w:r>
        <w:tab/>
        <w:t>:</w:t>
      </w:r>
      <w:r>
        <w:rPr>
          <w:spacing w:val="-10"/>
        </w:rPr>
        <w:t xml:space="preserve"> </w:t>
      </w:r>
      <w:r>
        <w:t>Nonlinear</w:t>
      </w:r>
      <w:r>
        <w:rPr>
          <w:spacing w:val="-10"/>
        </w:rPr>
        <w:t xml:space="preserve"> </w:t>
      </w:r>
      <w:r>
        <w:t>dynamics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Chaos </w:t>
      </w:r>
      <w:r>
        <w:rPr>
          <w:spacing w:val="-2"/>
        </w:rPr>
        <w:t>Instructor-in-Charge</w:t>
      </w:r>
      <w:r>
        <w:tab/>
        <w:t>: ARAVINDA RAGHAVAN</w:t>
      </w:r>
    </w:p>
    <w:p w:rsidR="00591C0A" w:rsidRDefault="00591C0A">
      <w:pPr>
        <w:pStyle w:val="BodyText"/>
        <w:spacing w:before="5"/>
      </w:pPr>
    </w:p>
    <w:p w:rsidR="00591C0A" w:rsidRDefault="00837ABD">
      <w:pPr>
        <w:pStyle w:val="Heading1"/>
        <w:jc w:val="both"/>
      </w:pPr>
      <w:r>
        <w:t>Scope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Course:</w:t>
      </w:r>
    </w:p>
    <w:p w:rsidR="00591C0A" w:rsidRDefault="00837ABD">
      <w:pPr>
        <w:pStyle w:val="BodyText"/>
        <w:ind w:left="820" w:right="113"/>
        <w:jc w:val="both"/>
      </w:pPr>
      <w:r>
        <w:t>This course introduces the basic concepts of nonlinear dynamics and chaos. Through graphical and analytical techniques ordinary</w:t>
      </w:r>
      <w:r>
        <w:rPr>
          <w:spacing w:val="-3"/>
        </w:rPr>
        <w:t xml:space="preserve"> </w:t>
      </w:r>
      <w:r>
        <w:t>differe</w:t>
      </w:r>
      <w:r>
        <w:t>ntial equations, especially</w:t>
      </w:r>
      <w:r>
        <w:rPr>
          <w:spacing w:val="-3"/>
        </w:rPr>
        <w:t xml:space="preserve"> </w:t>
      </w:r>
      <w:r>
        <w:t>those which are not exactly</w:t>
      </w:r>
      <w:r>
        <w:rPr>
          <w:spacing w:val="-5"/>
        </w:rPr>
        <w:t xml:space="preserve"> </w:t>
      </w:r>
      <w:r>
        <w:t xml:space="preserve">solvable, are qualitatively analyzed to understand the stability of systems. These ordinary differential equations represent dynamics in a wide range of systems that include buckling beams, turbulent </w:t>
      </w:r>
      <w:r>
        <w:t>flow of fluids, growth of insect population, progress of chemical reactions, war between nations, propagation of nerve impulses, and oscillation of electronic circuits.</w:t>
      </w:r>
    </w:p>
    <w:p w:rsidR="00591C0A" w:rsidRDefault="00591C0A">
      <w:pPr>
        <w:pStyle w:val="BodyText"/>
        <w:spacing w:before="2"/>
      </w:pPr>
    </w:p>
    <w:p w:rsidR="00591C0A" w:rsidRDefault="00837ABD">
      <w:pPr>
        <w:pStyle w:val="Heading1"/>
        <w:spacing w:before="1"/>
      </w:pPr>
      <w:r>
        <w:rPr>
          <w:spacing w:val="-2"/>
        </w:rPr>
        <w:t>Textbooks:</w:t>
      </w:r>
    </w:p>
    <w:p w:rsidR="00591C0A" w:rsidRDefault="00837ABD">
      <w:pPr>
        <w:pStyle w:val="ListParagraph"/>
        <w:numPr>
          <w:ilvl w:val="0"/>
          <w:numId w:val="2"/>
        </w:numPr>
        <w:tabs>
          <w:tab w:val="left" w:pos="821"/>
        </w:tabs>
        <w:spacing w:line="274" w:lineRule="exact"/>
        <w:ind w:hanging="361"/>
        <w:rPr>
          <w:sz w:val="24"/>
        </w:rPr>
      </w:pPr>
      <w:r>
        <w:rPr>
          <w:sz w:val="24"/>
        </w:rPr>
        <w:t>Steven</w:t>
      </w:r>
      <w:r>
        <w:rPr>
          <w:spacing w:val="-5"/>
          <w:sz w:val="24"/>
        </w:rPr>
        <w:t xml:space="preserve"> </w:t>
      </w:r>
      <w:r>
        <w:rPr>
          <w:sz w:val="24"/>
        </w:rPr>
        <w:t>H.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Strogatz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“Nonlinear</w:t>
      </w:r>
      <w:r>
        <w:rPr>
          <w:spacing w:val="-2"/>
          <w:sz w:val="24"/>
        </w:rPr>
        <w:t xml:space="preserve"> </w:t>
      </w:r>
      <w:r>
        <w:rPr>
          <w:sz w:val="24"/>
        </w:rPr>
        <w:t>dynamics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Chaos”</w:t>
      </w:r>
      <w:r>
        <w:rPr>
          <w:spacing w:val="-3"/>
          <w:sz w:val="24"/>
        </w:rPr>
        <w:t xml:space="preserve"> </w:t>
      </w:r>
      <w:r>
        <w:rPr>
          <w:sz w:val="24"/>
        </w:rPr>
        <w:t>West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Press</w:t>
      </w:r>
    </w:p>
    <w:p w:rsidR="00591C0A" w:rsidRDefault="00591C0A">
      <w:pPr>
        <w:pStyle w:val="BodyText"/>
        <w:spacing w:before="5"/>
      </w:pPr>
    </w:p>
    <w:p w:rsidR="00591C0A" w:rsidRDefault="00837ABD">
      <w:pPr>
        <w:pStyle w:val="Heading1"/>
      </w:pPr>
      <w:r>
        <w:t>Reference</w:t>
      </w:r>
      <w:r>
        <w:rPr>
          <w:spacing w:val="-15"/>
        </w:rPr>
        <w:t xml:space="preserve"> </w:t>
      </w:r>
      <w:r>
        <w:rPr>
          <w:spacing w:val="-2"/>
        </w:rPr>
        <w:t>books</w:t>
      </w:r>
    </w:p>
    <w:p w:rsidR="00591C0A" w:rsidRDefault="00837ABD">
      <w:pPr>
        <w:pStyle w:val="ListParagraph"/>
        <w:numPr>
          <w:ilvl w:val="1"/>
          <w:numId w:val="2"/>
        </w:numPr>
        <w:tabs>
          <w:tab w:val="left" w:pos="1901"/>
        </w:tabs>
        <w:ind w:right="633"/>
        <w:rPr>
          <w:sz w:val="24"/>
        </w:rPr>
      </w:pPr>
      <w:r>
        <w:rPr>
          <w:sz w:val="24"/>
        </w:rPr>
        <w:t>Robert</w:t>
      </w:r>
      <w:r>
        <w:rPr>
          <w:spacing w:val="-4"/>
          <w:sz w:val="24"/>
        </w:rPr>
        <w:t xml:space="preserve"> </w:t>
      </w:r>
      <w:r>
        <w:rPr>
          <w:sz w:val="24"/>
        </w:rPr>
        <w:t>C.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Hilborn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“</w:t>
      </w:r>
      <w:r>
        <w:rPr>
          <w:spacing w:val="-5"/>
          <w:sz w:val="24"/>
        </w:rPr>
        <w:t xml:space="preserve"> </w:t>
      </w:r>
      <w:r>
        <w:rPr>
          <w:sz w:val="24"/>
        </w:rPr>
        <w:t>Chaos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Nonlinear</w:t>
      </w:r>
      <w:r>
        <w:rPr>
          <w:spacing w:val="-4"/>
          <w:sz w:val="24"/>
        </w:rPr>
        <w:t xml:space="preserve"> </w:t>
      </w:r>
      <w:r>
        <w:rPr>
          <w:sz w:val="24"/>
        </w:rPr>
        <w:t>dynamics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scientists</w:t>
      </w:r>
      <w:r>
        <w:rPr>
          <w:spacing w:val="-4"/>
          <w:sz w:val="24"/>
        </w:rPr>
        <w:t xml:space="preserve"> </w:t>
      </w:r>
      <w:r>
        <w:rPr>
          <w:sz w:val="24"/>
        </w:rPr>
        <w:t>and engineers” Oxford University Press</w:t>
      </w:r>
    </w:p>
    <w:p w:rsidR="00591C0A" w:rsidRDefault="00837ABD">
      <w:pPr>
        <w:pStyle w:val="ListParagraph"/>
        <w:numPr>
          <w:ilvl w:val="1"/>
          <w:numId w:val="2"/>
        </w:numPr>
        <w:tabs>
          <w:tab w:val="left" w:pos="1901"/>
        </w:tabs>
        <w:spacing w:line="275" w:lineRule="exact"/>
        <w:ind w:hanging="361"/>
        <w:rPr>
          <w:sz w:val="24"/>
        </w:rPr>
      </w:pP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Lakshmanan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Rajasekar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“Non</w:t>
      </w:r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Dynamics”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Springer</w:t>
      </w:r>
    </w:p>
    <w:p w:rsidR="00591C0A" w:rsidRDefault="00837ABD">
      <w:pPr>
        <w:pStyle w:val="ListParagraph"/>
        <w:numPr>
          <w:ilvl w:val="1"/>
          <w:numId w:val="2"/>
        </w:numPr>
        <w:tabs>
          <w:tab w:val="left" w:pos="1901"/>
        </w:tabs>
        <w:spacing w:line="275" w:lineRule="exact"/>
        <w:ind w:hanging="361"/>
        <w:rPr>
          <w:sz w:val="24"/>
        </w:rPr>
      </w:pPr>
      <w:r>
        <w:rPr>
          <w:sz w:val="24"/>
        </w:rPr>
        <w:t>Edward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Ott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“Chaos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dynamical</w:t>
      </w:r>
      <w:r>
        <w:rPr>
          <w:spacing w:val="-1"/>
          <w:sz w:val="24"/>
        </w:rPr>
        <w:t xml:space="preserve"> </w:t>
      </w:r>
      <w:r>
        <w:rPr>
          <w:sz w:val="24"/>
        </w:rPr>
        <w:t>systems”</w:t>
      </w:r>
      <w:r>
        <w:rPr>
          <w:spacing w:val="-1"/>
          <w:sz w:val="24"/>
        </w:rPr>
        <w:t xml:space="preserve"> </w:t>
      </w:r>
      <w:r>
        <w:rPr>
          <w:sz w:val="24"/>
        </w:rPr>
        <w:t>Cambridge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press</w:t>
      </w:r>
    </w:p>
    <w:p w:rsidR="00591C0A" w:rsidRDefault="00837ABD">
      <w:pPr>
        <w:pStyle w:val="ListParagraph"/>
        <w:numPr>
          <w:ilvl w:val="1"/>
          <w:numId w:val="2"/>
        </w:numPr>
        <w:tabs>
          <w:tab w:val="left" w:pos="1901"/>
        </w:tabs>
        <w:ind w:hanging="361"/>
        <w:rPr>
          <w:sz w:val="24"/>
        </w:rPr>
      </w:pPr>
      <w:r>
        <w:rPr>
          <w:sz w:val="24"/>
        </w:rPr>
        <w:t>James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Gleick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“Chaos: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new Science” </w:t>
      </w:r>
      <w:r>
        <w:rPr>
          <w:spacing w:val="-2"/>
          <w:sz w:val="24"/>
        </w:rPr>
        <w:t>Penguin</w:t>
      </w:r>
    </w:p>
    <w:p w:rsidR="00591C0A" w:rsidRDefault="00837ABD">
      <w:pPr>
        <w:pStyle w:val="Heading1"/>
        <w:spacing w:before="2" w:after="4" w:line="240" w:lineRule="auto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Plan: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3857"/>
        <w:gridCol w:w="4489"/>
        <w:gridCol w:w="1397"/>
      </w:tblGrid>
      <w:tr w:rsidR="00591C0A">
        <w:trPr>
          <w:trHeight w:val="760"/>
        </w:trPr>
        <w:tc>
          <w:tcPr>
            <w:tcW w:w="1044" w:type="dxa"/>
            <w:shd w:val="clear" w:color="auto" w:fill="E6E6E6"/>
          </w:tcPr>
          <w:p w:rsidR="00591C0A" w:rsidRDefault="00837ABD">
            <w:pPr>
              <w:pStyle w:val="TableParagraph"/>
              <w:spacing w:before="125"/>
              <w:ind w:left="360" w:right="135" w:hanging="205"/>
              <w:rPr>
                <w:b/>
              </w:rPr>
            </w:pPr>
            <w:r>
              <w:rPr>
                <w:b/>
                <w:spacing w:val="-2"/>
              </w:rPr>
              <w:t xml:space="preserve">Lecture </w:t>
            </w:r>
            <w:r>
              <w:rPr>
                <w:b/>
                <w:spacing w:val="-4"/>
              </w:rPr>
              <w:t>No.</w:t>
            </w:r>
          </w:p>
        </w:tc>
        <w:tc>
          <w:tcPr>
            <w:tcW w:w="3857" w:type="dxa"/>
            <w:shd w:val="clear" w:color="auto" w:fill="E6E6E6"/>
          </w:tcPr>
          <w:p w:rsidR="00591C0A" w:rsidRDefault="00591C0A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ind w:left="1003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objectives</w:t>
            </w:r>
          </w:p>
        </w:tc>
        <w:tc>
          <w:tcPr>
            <w:tcW w:w="4489" w:type="dxa"/>
            <w:shd w:val="clear" w:color="auto" w:fill="E6E6E6"/>
          </w:tcPr>
          <w:p w:rsidR="00591C0A" w:rsidRDefault="00591C0A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ind w:left="1282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 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covered</w:t>
            </w:r>
          </w:p>
        </w:tc>
        <w:tc>
          <w:tcPr>
            <w:tcW w:w="1397" w:type="dxa"/>
            <w:shd w:val="clear" w:color="auto" w:fill="E6E6E6"/>
          </w:tcPr>
          <w:p w:rsidR="00591C0A" w:rsidRDefault="00837ABD">
            <w:pPr>
              <w:pStyle w:val="TableParagraph"/>
              <w:ind w:left="188" w:right="169"/>
              <w:jc w:val="center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the Text</w:t>
            </w:r>
          </w:p>
          <w:p w:rsidR="00591C0A" w:rsidRDefault="00837ABD">
            <w:pPr>
              <w:pStyle w:val="TableParagraph"/>
              <w:spacing w:before="1" w:line="233" w:lineRule="exact"/>
              <w:ind w:left="188" w:right="169"/>
              <w:jc w:val="center"/>
              <w:rPr>
                <w:b/>
              </w:rPr>
            </w:pPr>
            <w:r>
              <w:rPr>
                <w:b/>
                <w:spacing w:val="-4"/>
              </w:rPr>
              <w:t>Book</w:t>
            </w:r>
          </w:p>
        </w:tc>
      </w:tr>
      <w:tr w:rsidR="00591C0A">
        <w:trPr>
          <w:trHeight w:val="1012"/>
        </w:trPr>
        <w:tc>
          <w:tcPr>
            <w:tcW w:w="1044" w:type="dxa"/>
          </w:tcPr>
          <w:p w:rsidR="00591C0A" w:rsidRDefault="00591C0A">
            <w:pPr>
              <w:pStyle w:val="TableParagraph"/>
              <w:spacing w:before="5"/>
              <w:rPr>
                <w:b/>
                <w:sz w:val="32"/>
              </w:rPr>
            </w:pPr>
          </w:p>
          <w:p w:rsidR="00591C0A" w:rsidRDefault="00837ABD">
            <w:pPr>
              <w:pStyle w:val="TableParagraph"/>
              <w:ind w:left="362" w:right="347"/>
              <w:jc w:val="center"/>
            </w:pPr>
            <w:r>
              <w:rPr>
                <w:spacing w:val="-2"/>
              </w:rPr>
              <w:t>1-</w:t>
            </w:r>
            <w:r>
              <w:rPr>
                <w:spacing w:val="-10"/>
              </w:rPr>
              <w:t>2</w:t>
            </w:r>
          </w:p>
        </w:tc>
        <w:tc>
          <w:tcPr>
            <w:tcW w:w="3857" w:type="dxa"/>
          </w:tcPr>
          <w:p w:rsidR="00591C0A" w:rsidRDefault="00591C0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ind w:left="616" w:right="190" w:hanging="411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trace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history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significance</w:t>
            </w:r>
            <w:r>
              <w:rPr>
                <w:spacing w:val="-5"/>
              </w:rPr>
              <w:t xml:space="preserve"> </w:t>
            </w:r>
            <w:r>
              <w:t>of non-linear dynamical systems</w:t>
            </w:r>
          </w:p>
        </w:tc>
        <w:tc>
          <w:tcPr>
            <w:tcW w:w="4489" w:type="dxa"/>
          </w:tcPr>
          <w:p w:rsidR="00591C0A" w:rsidRDefault="00837ABD">
            <w:pPr>
              <w:pStyle w:val="TableParagraph"/>
              <w:ind w:left="108" w:right="86"/>
              <w:jc w:val="both"/>
            </w:pPr>
            <w:r>
              <w:t>History and importance of non-linear dynamics, fractals and chaos, autonomous and non- autonomous</w:t>
            </w:r>
            <w:r>
              <w:rPr>
                <w:spacing w:val="-10"/>
              </w:rPr>
              <w:t xml:space="preserve"> </w:t>
            </w:r>
            <w:r>
              <w:t>systems,</w:t>
            </w:r>
            <w:r>
              <w:rPr>
                <w:spacing w:val="-7"/>
              </w:rPr>
              <w:t xml:space="preserve"> </w:t>
            </w:r>
            <w:r>
              <w:t>map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degrees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freedom</w:t>
            </w:r>
          </w:p>
          <w:p w:rsidR="00591C0A" w:rsidRDefault="00837ABD">
            <w:pPr>
              <w:pStyle w:val="TableParagraph"/>
              <w:spacing w:line="240" w:lineRule="exact"/>
              <w:ind w:left="108"/>
              <w:jc w:val="both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non-</w:t>
            </w:r>
            <w:r>
              <w:rPr>
                <w:spacing w:val="-2"/>
              </w:rPr>
              <w:t>linearity</w:t>
            </w:r>
          </w:p>
        </w:tc>
        <w:tc>
          <w:tcPr>
            <w:tcW w:w="1397" w:type="dxa"/>
          </w:tcPr>
          <w:p w:rsidR="00591C0A" w:rsidRDefault="00591C0A">
            <w:pPr>
              <w:pStyle w:val="TableParagraph"/>
              <w:spacing w:before="5"/>
              <w:rPr>
                <w:b/>
                <w:sz w:val="32"/>
              </w:rPr>
            </w:pPr>
          </w:p>
          <w:p w:rsidR="00591C0A" w:rsidRDefault="00837ABD">
            <w:pPr>
              <w:pStyle w:val="TableParagraph"/>
              <w:ind w:left="110"/>
            </w:pPr>
            <w:r>
              <w:t xml:space="preserve">Chap. </w:t>
            </w:r>
            <w:r>
              <w:rPr>
                <w:spacing w:val="-10"/>
              </w:rPr>
              <w:t>1</w:t>
            </w:r>
          </w:p>
        </w:tc>
      </w:tr>
      <w:tr w:rsidR="00591C0A">
        <w:trPr>
          <w:trHeight w:val="575"/>
        </w:trPr>
        <w:tc>
          <w:tcPr>
            <w:tcW w:w="1044" w:type="dxa"/>
          </w:tcPr>
          <w:p w:rsidR="00591C0A" w:rsidRDefault="00837ABD">
            <w:pPr>
              <w:pStyle w:val="TableParagraph"/>
              <w:spacing w:before="154"/>
              <w:ind w:left="17"/>
              <w:jc w:val="center"/>
            </w:pPr>
            <w:r>
              <w:t>3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spacing w:before="29"/>
              <w:ind w:left="976" w:hanging="644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illustrate</w:t>
            </w:r>
            <w:r>
              <w:rPr>
                <w:spacing w:val="-8"/>
              </w:rPr>
              <w:t xml:space="preserve"> </w:t>
            </w:r>
            <w:r>
              <w:t>non-linearity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chaos through logistic maps</w:t>
            </w:r>
          </w:p>
        </w:tc>
        <w:tc>
          <w:tcPr>
            <w:tcW w:w="4489" w:type="dxa"/>
          </w:tcPr>
          <w:p w:rsidR="00591C0A" w:rsidRDefault="00837ABD">
            <w:pPr>
              <w:pStyle w:val="TableParagraph"/>
              <w:spacing w:before="154"/>
              <w:ind w:left="108"/>
            </w:pPr>
            <w:r>
              <w:t>Introduction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logistic</w:t>
            </w:r>
            <w:r>
              <w:rPr>
                <w:spacing w:val="-4"/>
              </w:rPr>
              <w:t xml:space="preserve"> maps</w:t>
            </w:r>
          </w:p>
        </w:tc>
        <w:tc>
          <w:tcPr>
            <w:tcW w:w="1397" w:type="dxa"/>
          </w:tcPr>
          <w:p w:rsidR="00591C0A" w:rsidRDefault="00837ABD">
            <w:pPr>
              <w:pStyle w:val="TableParagraph"/>
              <w:spacing w:before="29"/>
              <w:ind w:left="110"/>
            </w:pPr>
            <w:r>
              <w:rPr>
                <w:spacing w:val="-2"/>
              </w:rPr>
              <w:t>10.0-</w:t>
            </w:r>
            <w:r>
              <w:rPr>
                <w:spacing w:val="-4"/>
              </w:rPr>
              <w:t>10.2</w:t>
            </w:r>
          </w:p>
        </w:tc>
      </w:tr>
      <w:tr w:rsidR="00591C0A">
        <w:trPr>
          <w:trHeight w:val="1012"/>
        </w:trPr>
        <w:tc>
          <w:tcPr>
            <w:tcW w:w="1044" w:type="dxa"/>
          </w:tcPr>
          <w:p w:rsidR="00591C0A" w:rsidRDefault="00591C0A">
            <w:pPr>
              <w:pStyle w:val="TableParagraph"/>
              <w:spacing w:before="4"/>
              <w:rPr>
                <w:b/>
                <w:sz w:val="32"/>
              </w:rPr>
            </w:pPr>
          </w:p>
          <w:p w:rsidR="00591C0A" w:rsidRDefault="00837ABD">
            <w:pPr>
              <w:pStyle w:val="TableParagraph"/>
              <w:ind w:left="362" w:right="347"/>
              <w:jc w:val="center"/>
            </w:pPr>
            <w:r>
              <w:rPr>
                <w:spacing w:val="-2"/>
              </w:rPr>
              <w:t>4-</w:t>
            </w:r>
            <w:r>
              <w:rPr>
                <w:spacing w:val="-10"/>
              </w:rPr>
              <w:t>8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ind w:left="184" w:right="163" w:hanging="4"/>
              <w:jc w:val="center"/>
            </w:pPr>
            <w:r>
              <w:t>To introduce the phase space and graphically</w:t>
            </w:r>
            <w:r>
              <w:rPr>
                <w:spacing w:val="-9"/>
              </w:rPr>
              <w:t xml:space="preserve"> </w:t>
            </w:r>
            <w:r>
              <w:t>analyze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stability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 xml:space="preserve">one- </w:t>
            </w:r>
            <w:proofErr w:type="spellStart"/>
            <w:r>
              <w:t>dimenional</w:t>
            </w:r>
            <w:proofErr w:type="spellEnd"/>
            <w:r>
              <w:t xml:space="preserve"> systems</w:t>
            </w:r>
          </w:p>
        </w:tc>
        <w:tc>
          <w:tcPr>
            <w:tcW w:w="4489" w:type="dxa"/>
          </w:tcPr>
          <w:p w:rsidR="00591C0A" w:rsidRDefault="00591C0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ind w:left="108"/>
            </w:pPr>
            <w:r>
              <w:t>Phase</w:t>
            </w:r>
            <w:r>
              <w:rPr>
                <w:spacing w:val="30"/>
              </w:rPr>
              <w:t xml:space="preserve"> </w:t>
            </w:r>
            <w:r>
              <w:t>space</w:t>
            </w:r>
            <w:r>
              <w:rPr>
                <w:spacing w:val="27"/>
              </w:rPr>
              <w:t xml:space="preserve"> </w:t>
            </w:r>
            <w:r>
              <w:t>flows</w:t>
            </w:r>
            <w:r>
              <w:rPr>
                <w:spacing w:val="29"/>
              </w:rPr>
              <w:t xml:space="preserve"> </w:t>
            </w:r>
            <w:r>
              <w:t>on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line,</w:t>
            </w:r>
            <w:r>
              <w:rPr>
                <w:spacing w:val="30"/>
              </w:rPr>
              <w:t xml:space="preserve"> </w:t>
            </w:r>
            <w:r>
              <w:t>Linear</w:t>
            </w:r>
            <w:r>
              <w:rPr>
                <w:spacing w:val="30"/>
              </w:rPr>
              <w:t xml:space="preserve"> </w:t>
            </w:r>
            <w:r>
              <w:t>stability analysis, Fixed points, phase space trajectory</w:t>
            </w:r>
          </w:p>
        </w:tc>
        <w:tc>
          <w:tcPr>
            <w:tcW w:w="1397" w:type="dxa"/>
          </w:tcPr>
          <w:p w:rsidR="00591C0A" w:rsidRDefault="00591C0A">
            <w:pPr>
              <w:pStyle w:val="TableParagraph"/>
              <w:spacing w:before="4"/>
              <w:rPr>
                <w:b/>
                <w:sz w:val="32"/>
              </w:rPr>
            </w:pPr>
          </w:p>
          <w:p w:rsidR="00591C0A" w:rsidRDefault="00837ABD">
            <w:pPr>
              <w:pStyle w:val="TableParagraph"/>
              <w:ind w:left="110"/>
            </w:pPr>
            <w:r>
              <w:t>Chap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</w:tbl>
    <w:p w:rsidR="00591C0A" w:rsidRDefault="00591C0A">
      <w:pPr>
        <w:sectPr w:rsidR="00591C0A">
          <w:footerReference w:type="default" r:id="rId8"/>
          <w:type w:val="continuous"/>
          <w:pgSz w:w="12240" w:h="15840"/>
          <w:pgMar w:top="1000" w:right="600" w:bottom="1660" w:left="620" w:header="0" w:footer="1466" w:gutter="0"/>
          <w:pgNumType w:start="1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3857"/>
        <w:gridCol w:w="4489"/>
        <w:gridCol w:w="1397"/>
      </w:tblGrid>
      <w:tr w:rsidR="00591C0A">
        <w:trPr>
          <w:trHeight w:val="758"/>
        </w:trPr>
        <w:tc>
          <w:tcPr>
            <w:tcW w:w="1044" w:type="dxa"/>
          </w:tcPr>
          <w:p w:rsidR="00591C0A" w:rsidRDefault="00591C0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ind w:right="304"/>
              <w:jc w:val="right"/>
            </w:pPr>
            <w:r>
              <w:rPr>
                <w:spacing w:val="-2"/>
              </w:rPr>
              <w:t>9-</w:t>
            </w:r>
            <w:r>
              <w:rPr>
                <w:spacing w:val="-5"/>
              </w:rPr>
              <w:t>14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spacing w:line="242" w:lineRule="auto"/>
              <w:ind w:left="108"/>
            </w:pPr>
            <w:r>
              <w:t>To</w:t>
            </w:r>
            <w:r>
              <w:rPr>
                <w:spacing w:val="40"/>
              </w:rPr>
              <w:t xml:space="preserve"> </w:t>
            </w:r>
            <w:r>
              <w:t>apply</w:t>
            </w:r>
            <w:r>
              <w:rPr>
                <w:spacing w:val="40"/>
              </w:rPr>
              <w:t xml:space="preserve"> </w:t>
            </w:r>
            <w:r>
              <w:t>bifurcation</w:t>
            </w:r>
            <w:r>
              <w:rPr>
                <w:spacing w:val="40"/>
              </w:rPr>
              <w:t xml:space="preserve"> </w:t>
            </w:r>
            <w:r>
              <w:t>analysis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study practical 1D systems.</w:t>
            </w:r>
          </w:p>
        </w:tc>
        <w:tc>
          <w:tcPr>
            <w:tcW w:w="4489" w:type="dxa"/>
          </w:tcPr>
          <w:p w:rsidR="00591C0A" w:rsidRDefault="00837ABD">
            <w:pPr>
              <w:pStyle w:val="TableParagraph"/>
              <w:spacing w:before="120"/>
              <w:ind w:left="108"/>
            </w:pPr>
            <w:proofErr w:type="spellStart"/>
            <w:r>
              <w:t>Bifucrcations</w:t>
            </w:r>
            <w:proofErr w:type="spellEnd"/>
            <w:r>
              <w:rPr>
                <w:spacing w:val="23"/>
              </w:rPr>
              <w:t xml:space="preserve"> </w:t>
            </w:r>
            <w:r>
              <w:t>–</w:t>
            </w:r>
            <w:r>
              <w:rPr>
                <w:spacing w:val="24"/>
              </w:rPr>
              <w:t xml:space="preserve"> </w:t>
            </w:r>
            <w:r>
              <w:t>Saddle-node,</w:t>
            </w:r>
            <w:r>
              <w:rPr>
                <w:spacing w:val="22"/>
              </w:rPr>
              <w:t xml:space="preserve"> </w:t>
            </w:r>
            <w:proofErr w:type="spellStart"/>
            <w:r>
              <w:t>transcriticial</w:t>
            </w:r>
            <w:proofErr w:type="spellEnd"/>
            <w:r>
              <w:t>,</w:t>
            </w:r>
            <w:r>
              <w:rPr>
                <w:spacing w:val="22"/>
              </w:rPr>
              <w:t xml:space="preserve"> </w:t>
            </w:r>
            <w:r>
              <w:t>and pitchfork bifurcations</w:t>
            </w:r>
          </w:p>
        </w:tc>
        <w:tc>
          <w:tcPr>
            <w:tcW w:w="1397" w:type="dxa"/>
          </w:tcPr>
          <w:p w:rsidR="00591C0A" w:rsidRDefault="00591C0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ind w:left="110"/>
            </w:pPr>
            <w:r>
              <w:rPr>
                <w:spacing w:val="-2"/>
              </w:rPr>
              <w:t>Chap.3</w:t>
            </w:r>
          </w:p>
        </w:tc>
      </w:tr>
      <w:tr w:rsidR="00591C0A">
        <w:trPr>
          <w:trHeight w:val="760"/>
        </w:trPr>
        <w:tc>
          <w:tcPr>
            <w:tcW w:w="1044" w:type="dxa"/>
          </w:tcPr>
          <w:p w:rsidR="00591C0A" w:rsidRDefault="00837ABD">
            <w:pPr>
              <w:pStyle w:val="TableParagraph"/>
              <w:spacing w:line="249" w:lineRule="exact"/>
              <w:ind w:right="249"/>
              <w:jc w:val="right"/>
            </w:pPr>
            <w:r>
              <w:rPr>
                <w:spacing w:val="-2"/>
              </w:rPr>
              <w:t>15-</w:t>
            </w:r>
            <w:r>
              <w:rPr>
                <w:spacing w:val="-7"/>
              </w:rPr>
              <w:t>19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ind w:left="108" w:right="106"/>
            </w:pPr>
            <w:r>
              <w:t>To transpose the problem of non- uniform</w:t>
            </w:r>
            <w:r>
              <w:rPr>
                <w:spacing w:val="-12"/>
              </w:rPr>
              <w:t xml:space="preserve"> </w:t>
            </w:r>
            <w:r>
              <w:t>oscillation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phase</w:t>
            </w:r>
            <w:r>
              <w:rPr>
                <w:spacing w:val="-7"/>
              </w:rPr>
              <w:t xml:space="preserve"> </w:t>
            </w:r>
            <w:r>
              <w:t>space</w:t>
            </w:r>
          </w:p>
          <w:p w:rsidR="00591C0A" w:rsidRDefault="00837ABD">
            <w:pPr>
              <w:pStyle w:val="TableParagraph"/>
              <w:spacing w:line="238" w:lineRule="exact"/>
              <w:ind w:left="108"/>
            </w:pPr>
            <w:r>
              <w:t>dynamics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circle.</w:t>
            </w:r>
          </w:p>
        </w:tc>
        <w:tc>
          <w:tcPr>
            <w:tcW w:w="4489" w:type="dxa"/>
          </w:tcPr>
          <w:p w:rsidR="00591C0A" w:rsidRDefault="00591C0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ind w:left="108"/>
            </w:pPr>
            <w:r>
              <w:t>Phase</w:t>
            </w:r>
            <w:r>
              <w:rPr>
                <w:spacing w:val="-4"/>
              </w:rPr>
              <w:t xml:space="preserve"> </w:t>
            </w:r>
            <w:r>
              <w:t>space</w:t>
            </w:r>
            <w:r>
              <w:rPr>
                <w:spacing w:val="-1"/>
              </w:rPr>
              <w:t xml:space="preserve"> </w:t>
            </w:r>
            <w:r>
              <w:t>flows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circle</w:t>
            </w:r>
          </w:p>
        </w:tc>
        <w:tc>
          <w:tcPr>
            <w:tcW w:w="1397" w:type="dxa"/>
          </w:tcPr>
          <w:p w:rsidR="00591C0A" w:rsidRDefault="00591C0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ind w:left="110"/>
            </w:pPr>
            <w:r>
              <w:rPr>
                <w:spacing w:val="-2"/>
              </w:rPr>
              <w:t>Chap.4</w:t>
            </w:r>
          </w:p>
        </w:tc>
      </w:tr>
      <w:tr w:rsidR="00591C0A">
        <w:trPr>
          <w:trHeight w:val="1012"/>
        </w:trPr>
        <w:tc>
          <w:tcPr>
            <w:tcW w:w="1044" w:type="dxa"/>
          </w:tcPr>
          <w:p w:rsidR="00591C0A" w:rsidRDefault="00837ABD">
            <w:pPr>
              <w:pStyle w:val="TableParagraph"/>
              <w:spacing w:line="246" w:lineRule="exact"/>
              <w:ind w:right="249"/>
              <w:jc w:val="right"/>
            </w:pPr>
            <w:r>
              <w:rPr>
                <w:spacing w:val="-2"/>
              </w:rPr>
              <w:t>20-</w:t>
            </w:r>
            <w:r>
              <w:rPr>
                <w:spacing w:val="-7"/>
              </w:rPr>
              <w:t>23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ind w:left="108" w:right="90"/>
              <w:jc w:val="both"/>
            </w:pPr>
            <w:r>
              <w:t>To break down higher order differential equations into first order differential equations</w:t>
            </w:r>
            <w:r>
              <w:rPr>
                <w:spacing w:val="72"/>
                <w:w w:val="150"/>
              </w:rPr>
              <w:t xml:space="preserve"> </w:t>
            </w:r>
            <w:r>
              <w:t>to</w:t>
            </w:r>
            <w:r>
              <w:rPr>
                <w:spacing w:val="73"/>
                <w:w w:val="150"/>
              </w:rPr>
              <w:t xml:space="preserve"> </w:t>
            </w:r>
            <w:r>
              <w:t>analyze</w:t>
            </w:r>
            <w:r>
              <w:rPr>
                <w:spacing w:val="73"/>
                <w:w w:val="150"/>
              </w:rPr>
              <w:t xml:space="preserve"> </w:t>
            </w:r>
            <w:r>
              <w:t>the</w:t>
            </w:r>
            <w:r>
              <w:rPr>
                <w:spacing w:val="70"/>
                <w:w w:val="150"/>
              </w:rPr>
              <w:t xml:space="preserve"> </w:t>
            </w:r>
            <w:r>
              <w:t>stability</w:t>
            </w:r>
            <w:r>
              <w:rPr>
                <w:spacing w:val="70"/>
                <w:w w:val="150"/>
              </w:rPr>
              <w:t xml:space="preserve"> </w:t>
            </w:r>
            <w:r>
              <w:rPr>
                <w:spacing w:val="-5"/>
              </w:rPr>
              <w:t>of</w:t>
            </w:r>
          </w:p>
          <w:p w:rsidR="00591C0A" w:rsidRDefault="00837ABD">
            <w:pPr>
              <w:pStyle w:val="TableParagraph"/>
              <w:spacing w:line="240" w:lineRule="exact"/>
              <w:ind w:left="108"/>
            </w:pPr>
            <w:r>
              <w:rPr>
                <w:spacing w:val="-2"/>
              </w:rPr>
              <w:t>2Dsystems</w:t>
            </w:r>
          </w:p>
        </w:tc>
        <w:tc>
          <w:tcPr>
            <w:tcW w:w="4489" w:type="dxa"/>
          </w:tcPr>
          <w:p w:rsidR="00591C0A" w:rsidRDefault="00837ABD">
            <w:pPr>
              <w:pStyle w:val="TableParagraph"/>
              <w:spacing w:line="246" w:lineRule="exact"/>
              <w:ind w:left="108"/>
            </w:pPr>
            <w:r>
              <w:t>Phase</w:t>
            </w:r>
            <w:r>
              <w:rPr>
                <w:spacing w:val="-4"/>
              </w:rPr>
              <w:t xml:space="preserve"> </w:t>
            </w:r>
            <w:r>
              <w:t>space</w:t>
            </w:r>
            <w:r>
              <w:rPr>
                <w:spacing w:val="-2"/>
              </w:rPr>
              <w:t xml:space="preserve"> </w:t>
            </w:r>
            <w:r>
              <w:t>flows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dimensions</w:t>
            </w:r>
          </w:p>
        </w:tc>
        <w:tc>
          <w:tcPr>
            <w:tcW w:w="1397" w:type="dxa"/>
          </w:tcPr>
          <w:p w:rsidR="00591C0A" w:rsidRDefault="00837ABD">
            <w:pPr>
              <w:pStyle w:val="TableParagraph"/>
              <w:spacing w:line="246" w:lineRule="exact"/>
              <w:ind w:left="110"/>
            </w:pPr>
            <w:r>
              <w:rPr>
                <w:spacing w:val="-2"/>
              </w:rPr>
              <w:t>Chap.5</w:t>
            </w:r>
          </w:p>
        </w:tc>
      </w:tr>
      <w:tr w:rsidR="00591C0A">
        <w:trPr>
          <w:trHeight w:val="575"/>
        </w:trPr>
        <w:tc>
          <w:tcPr>
            <w:tcW w:w="1044" w:type="dxa"/>
          </w:tcPr>
          <w:p w:rsidR="00591C0A" w:rsidRDefault="00837ABD">
            <w:pPr>
              <w:pStyle w:val="TableParagraph"/>
              <w:spacing w:line="246" w:lineRule="exact"/>
              <w:ind w:right="249"/>
              <w:jc w:val="right"/>
            </w:pPr>
            <w:r>
              <w:rPr>
                <w:spacing w:val="-2"/>
              </w:rPr>
              <w:t>24-</w:t>
            </w:r>
            <w:r>
              <w:rPr>
                <w:spacing w:val="-7"/>
              </w:rPr>
              <w:t>29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spacing w:before="29"/>
              <w:ind w:left="1683" w:right="77" w:hanging="1482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investigate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classify</w:t>
            </w:r>
            <w:r>
              <w:rPr>
                <w:spacing w:val="-9"/>
              </w:rPr>
              <w:t xml:space="preserve"> </w:t>
            </w:r>
            <w:r>
              <w:t>fixed</w:t>
            </w:r>
            <w:r>
              <w:rPr>
                <w:spacing w:val="-7"/>
              </w:rPr>
              <w:t xml:space="preserve"> </w:t>
            </w:r>
            <w:r>
              <w:t>points in 2D</w:t>
            </w:r>
          </w:p>
        </w:tc>
        <w:tc>
          <w:tcPr>
            <w:tcW w:w="4489" w:type="dxa"/>
          </w:tcPr>
          <w:p w:rsidR="00591C0A" w:rsidRDefault="00837ABD">
            <w:pPr>
              <w:pStyle w:val="TableParagraph"/>
              <w:ind w:left="108" w:right="198"/>
            </w:pPr>
            <w:r>
              <w:t>Phase</w:t>
            </w:r>
            <w:r>
              <w:rPr>
                <w:spacing w:val="-10"/>
              </w:rPr>
              <w:t xml:space="preserve"> </w:t>
            </w:r>
            <w:r>
              <w:t>portraits,</w:t>
            </w:r>
            <w:r>
              <w:rPr>
                <w:spacing w:val="-10"/>
              </w:rPr>
              <w:t xml:space="preserve"> </w:t>
            </w:r>
            <w:r>
              <w:t>Existence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Uniqueness, fixed points, conservative systems</w:t>
            </w:r>
          </w:p>
        </w:tc>
        <w:tc>
          <w:tcPr>
            <w:tcW w:w="1397" w:type="dxa"/>
          </w:tcPr>
          <w:p w:rsidR="00591C0A" w:rsidRDefault="00591C0A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ind w:left="110"/>
            </w:pPr>
            <w:r>
              <w:t>Sec.</w:t>
            </w:r>
            <w:r>
              <w:rPr>
                <w:spacing w:val="-4"/>
              </w:rPr>
              <w:t xml:space="preserve"> </w:t>
            </w:r>
            <w:r>
              <w:t>6.0-</w:t>
            </w:r>
            <w:r>
              <w:rPr>
                <w:spacing w:val="-5"/>
              </w:rPr>
              <w:t>6.7</w:t>
            </w:r>
          </w:p>
        </w:tc>
      </w:tr>
      <w:tr w:rsidR="00591C0A">
        <w:trPr>
          <w:trHeight w:val="760"/>
        </w:trPr>
        <w:tc>
          <w:tcPr>
            <w:tcW w:w="1044" w:type="dxa"/>
          </w:tcPr>
          <w:p w:rsidR="00591C0A" w:rsidRDefault="00837ABD">
            <w:pPr>
              <w:pStyle w:val="TableParagraph"/>
              <w:spacing w:line="246" w:lineRule="exact"/>
              <w:ind w:right="249"/>
              <w:jc w:val="right"/>
            </w:pPr>
            <w:r>
              <w:rPr>
                <w:spacing w:val="-2"/>
              </w:rPr>
              <w:t>30-</w:t>
            </w:r>
            <w:r>
              <w:rPr>
                <w:spacing w:val="-7"/>
              </w:rPr>
              <w:t>32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spacing w:before="120"/>
              <w:ind w:left="1382" w:hanging="1196"/>
            </w:pPr>
            <w:r>
              <w:t>To</w:t>
            </w:r>
            <w:r>
              <w:rPr>
                <w:spacing w:val="-6"/>
              </w:rPr>
              <w:t xml:space="preserve"> </w:t>
            </w:r>
            <w:r>
              <w:t>study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unique</w:t>
            </w:r>
            <w:r>
              <w:rPr>
                <w:spacing w:val="-5"/>
              </w:rPr>
              <w:t xml:space="preserve"> </w:t>
            </w:r>
            <w:r>
              <w:t>fixed</w:t>
            </w:r>
            <w:r>
              <w:rPr>
                <w:spacing w:val="-3"/>
              </w:rPr>
              <w:t xml:space="preserve"> </w:t>
            </w:r>
            <w:r>
              <w:t>point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2D</w:t>
            </w:r>
            <w:r>
              <w:rPr>
                <w:spacing w:val="-2"/>
              </w:rPr>
              <w:t xml:space="preserve"> </w:t>
            </w:r>
            <w:r>
              <w:t>– Limit cycles</w:t>
            </w:r>
          </w:p>
        </w:tc>
        <w:tc>
          <w:tcPr>
            <w:tcW w:w="4489" w:type="dxa"/>
          </w:tcPr>
          <w:p w:rsidR="00591C0A" w:rsidRDefault="00837ABD">
            <w:pPr>
              <w:pStyle w:val="TableParagraph"/>
              <w:spacing w:line="246" w:lineRule="exact"/>
              <w:ind w:left="108"/>
            </w:pPr>
            <w:r>
              <w:t>Limit</w:t>
            </w:r>
            <w:r>
              <w:rPr>
                <w:spacing w:val="-6"/>
              </w:rPr>
              <w:t xml:space="preserve"> </w:t>
            </w:r>
            <w:r>
              <w:t>cycles,</w:t>
            </w:r>
            <w:r>
              <w:rPr>
                <w:spacing w:val="-6"/>
              </w:rPr>
              <w:t xml:space="preserve"> </w:t>
            </w:r>
            <w:r>
              <w:t>Poincare-</w:t>
            </w:r>
            <w:proofErr w:type="spellStart"/>
            <w:r>
              <w:t>Bendixson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theorem</w:t>
            </w:r>
          </w:p>
        </w:tc>
        <w:tc>
          <w:tcPr>
            <w:tcW w:w="1397" w:type="dxa"/>
          </w:tcPr>
          <w:p w:rsidR="00591C0A" w:rsidRDefault="00591C0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spacing w:line="252" w:lineRule="exact"/>
              <w:ind w:left="110"/>
            </w:pPr>
            <w:r>
              <w:t xml:space="preserve">Sec. </w:t>
            </w:r>
            <w:r>
              <w:rPr>
                <w:spacing w:val="-4"/>
              </w:rPr>
              <w:t>7.0,</w:t>
            </w:r>
          </w:p>
          <w:p w:rsidR="00591C0A" w:rsidRDefault="00837ABD">
            <w:pPr>
              <w:pStyle w:val="TableParagraph"/>
              <w:spacing w:line="240" w:lineRule="exact"/>
              <w:ind w:left="110"/>
            </w:pPr>
            <w:r>
              <w:rPr>
                <w:spacing w:val="-2"/>
              </w:rPr>
              <w:t>7.1,7.3-</w:t>
            </w:r>
            <w:r>
              <w:rPr>
                <w:spacing w:val="-5"/>
              </w:rPr>
              <w:t>7.5</w:t>
            </w:r>
          </w:p>
        </w:tc>
      </w:tr>
      <w:tr w:rsidR="00591C0A">
        <w:trPr>
          <w:trHeight w:val="757"/>
        </w:trPr>
        <w:tc>
          <w:tcPr>
            <w:tcW w:w="1044" w:type="dxa"/>
          </w:tcPr>
          <w:p w:rsidR="00591C0A" w:rsidRDefault="00837ABD">
            <w:pPr>
              <w:pStyle w:val="TableParagraph"/>
              <w:spacing w:line="246" w:lineRule="exact"/>
              <w:ind w:right="249"/>
              <w:jc w:val="right"/>
            </w:pPr>
            <w:r>
              <w:rPr>
                <w:spacing w:val="-2"/>
              </w:rPr>
              <w:t>33-</w:t>
            </w:r>
            <w:r>
              <w:rPr>
                <w:spacing w:val="-7"/>
              </w:rPr>
              <w:t>35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ind w:left="108"/>
            </w:pPr>
            <w:r>
              <w:t>To</w:t>
            </w:r>
            <w:r>
              <w:rPr>
                <w:spacing w:val="40"/>
              </w:rPr>
              <w:t xml:space="preserve"> </w:t>
            </w:r>
            <w:r>
              <w:t>apply</w:t>
            </w:r>
            <w:r>
              <w:rPr>
                <w:spacing w:val="40"/>
              </w:rPr>
              <w:t xml:space="preserve"> </w:t>
            </w:r>
            <w:r>
              <w:t>bifurcation</w:t>
            </w:r>
            <w:r>
              <w:rPr>
                <w:spacing w:val="40"/>
              </w:rPr>
              <w:t xml:space="preserve"> </w:t>
            </w:r>
            <w:r>
              <w:t>analysis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study practical 2D systems.</w:t>
            </w:r>
          </w:p>
        </w:tc>
        <w:tc>
          <w:tcPr>
            <w:tcW w:w="4489" w:type="dxa"/>
          </w:tcPr>
          <w:p w:rsidR="00591C0A" w:rsidRDefault="00837ABD">
            <w:pPr>
              <w:pStyle w:val="TableParagraph"/>
              <w:spacing w:line="246" w:lineRule="exact"/>
              <w:ind w:left="108"/>
            </w:pPr>
            <w:r>
              <w:t>Bifurcations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dimensional</w:t>
            </w:r>
            <w:r>
              <w:rPr>
                <w:spacing w:val="-5"/>
              </w:rPr>
              <w:t xml:space="preserve"> </w:t>
            </w:r>
            <w:r>
              <w:t>phase</w:t>
            </w:r>
            <w:r>
              <w:rPr>
                <w:spacing w:val="-4"/>
              </w:rPr>
              <w:t xml:space="preserve"> space</w:t>
            </w:r>
          </w:p>
        </w:tc>
        <w:tc>
          <w:tcPr>
            <w:tcW w:w="1397" w:type="dxa"/>
          </w:tcPr>
          <w:p w:rsidR="00591C0A" w:rsidRDefault="00591C0A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91C0A" w:rsidRDefault="00837ABD">
            <w:pPr>
              <w:pStyle w:val="TableParagraph"/>
              <w:ind w:left="110"/>
            </w:pPr>
            <w:r>
              <w:t>Sec.</w:t>
            </w:r>
            <w:r>
              <w:rPr>
                <w:spacing w:val="-4"/>
              </w:rPr>
              <w:t xml:space="preserve"> </w:t>
            </w:r>
            <w:r>
              <w:t>8.0-</w:t>
            </w:r>
            <w:r>
              <w:rPr>
                <w:spacing w:val="-4"/>
              </w:rPr>
              <w:t>8.3,</w:t>
            </w:r>
          </w:p>
          <w:p w:rsidR="00591C0A" w:rsidRDefault="00837ABD">
            <w:pPr>
              <w:pStyle w:val="TableParagraph"/>
              <w:spacing w:before="1" w:line="238" w:lineRule="exact"/>
              <w:ind w:left="110"/>
            </w:pPr>
            <w:r>
              <w:rPr>
                <w:spacing w:val="-5"/>
              </w:rPr>
              <w:t>8.6</w:t>
            </w:r>
          </w:p>
        </w:tc>
      </w:tr>
      <w:tr w:rsidR="00591C0A">
        <w:trPr>
          <w:trHeight w:val="757"/>
        </w:trPr>
        <w:tc>
          <w:tcPr>
            <w:tcW w:w="1044" w:type="dxa"/>
          </w:tcPr>
          <w:p w:rsidR="00591C0A" w:rsidRDefault="00837ABD">
            <w:pPr>
              <w:pStyle w:val="TableParagraph"/>
              <w:spacing w:line="246" w:lineRule="exact"/>
              <w:ind w:right="249"/>
              <w:jc w:val="right"/>
            </w:pPr>
            <w:r>
              <w:rPr>
                <w:spacing w:val="-2"/>
              </w:rPr>
              <w:t>35-</w:t>
            </w:r>
            <w:r>
              <w:rPr>
                <w:spacing w:val="-7"/>
              </w:rPr>
              <w:t>36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spacing w:line="246" w:lineRule="exact"/>
              <w:ind w:left="117" w:firstLine="405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apply</w:t>
            </w:r>
            <w:r>
              <w:rPr>
                <w:spacing w:val="-5"/>
              </w:rPr>
              <w:t xml:space="preserve"> </w:t>
            </w:r>
            <w:r>
              <w:t>concepts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non-</w:t>
            </w:r>
            <w:r>
              <w:rPr>
                <w:spacing w:val="-2"/>
              </w:rPr>
              <w:t>linear</w:t>
            </w:r>
          </w:p>
          <w:p w:rsidR="00591C0A" w:rsidRDefault="00837ABD">
            <w:pPr>
              <w:pStyle w:val="TableParagraph"/>
              <w:spacing w:line="252" w:lineRule="exact"/>
              <w:ind w:left="225" w:hanging="108"/>
            </w:pPr>
            <w:r>
              <w:t>dynamics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chaotic</w:t>
            </w:r>
            <w:r>
              <w:rPr>
                <w:spacing w:val="-7"/>
              </w:rPr>
              <w:t xml:space="preserve"> </w:t>
            </w:r>
            <w:r>
              <w:t>systems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identify the characteristics of chaotic dynamics</w:t>
            </w:r>
          </w:p>
        </w:tc>
        <w:tc>
          <w:tcPr>
            <w:tcW w:w="4489" w:type="dxa"/>
          </w:tcPr>
          <w:p w:rsidR="00591C0A" w:rsidRDefault="00837ABD">
            <w:pPr>
              <w:pStyle w:val="TableParagraph"/>
              <w:spacing w:line="246" w:lineRule="exact"/>
              <w:ind w:left="108"/>
            </w:pPr>
            <w:r>
              <w:t>Lorenz</w:t>
            </w:r>
            <w:r>
              <w:rPr>
                <w:spacing w:val="-2"/>
              </w:rPr>
              <w:t xml:space="preserve"> equations</w:t>
            </w:r>
          </w:p>
        </w:tc>
        <w:tc>
          <w:tcPr>
            <w:tcW w:w="1397" w:type="dxa"/>
          </w:tcPr>
          <w:p w:rsidR="00591C0A" w:rsidRDefault="00837ABD">
            <w:pPr>
              <w:pStyle w:val="TableParagraph"/>
              <w:spacing w:line="246" w:lineRule="exact"/>
              <w:ind w:left="110"/>
            </w:pPr>
            <w:r>
              <w:t>Sec.</w:t>
            </w:r>
            <w:r>
              <w:rPr>
                <w:spacing w:val="-4"/>
              </w:rPr>
              <w:t xml:space="preserve"> </w:t>
            </w:r>
            <w:r>
              <w:t>9.0-</w:t>
            </w:r>
            <w:r>
              <w:rPr>
                <w:spacing w:val="-5"/>
              </w:rPr>
              <w:t>9.2</w:t>
            </w:r>
          </w:p>
        </w:tc>
      </w:tr>
      <w:tr w:rsidR="00591C0A">
        <w:trPr>
          <w:trHeight w:val="577"/>
        </w:trPr>
        <w:tc>
          <w:tcPr>
            <w:tcW w:w="1044" w:type="dxa"/>
          </w:tcPr>
          <w:p w:rsidR="00591C0A" w:rsidRDefault="00837ABD">
            <w:pPr>
              <w:pStyle w:val="TableParagraph"/>
              <w:spacing w:line="249" w:lineRule="exact"/>
              <w:ind w:right="249"/>
              <w:jc w:val="right"/>
            </w:pPr>
            <w:r>
              <w:rPr>
                <w:spacing w:val="-2"/>
              </w:rPr>
              <w:t>37-</w:t>
            </w:r>
            <w:r>
              <w:rPr>
                <w:spacing w:val="-7"/>
              </w:rPr>
              <w:t>38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spacing w:before="156"/>
              <w:ind w:left="695" w:right="678"/>
              <w:jc w:val="center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analyze</w:t>
            </w:r>
            <w:r>
              <w:rPr>
                <w:spacing w:val="-3"/>
              </w:rPr>
              <w:t xml:space="preserve"> </w:t>
            </w:r>
            <w:r>
              <w:t>logistical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maps</w:t>
            </w:r>
          </w:p>
        </w:tc>
        <w:tc>
          <w:tcPr>
            <w:tcW w:w="4489" w:type="dxa"/>
          </w:tcPr>
          <w:p w:rsidR="00591C0A" w:rsidRDefault="00837ABD">
            <w:pPr>
              <w:pStyle w:val="TableParagraph"/>
              <w:ind w:left="108" w:right="198"/>
            </w:pPr>
            <w:r>
              <w:t>Fixed</w:t>
            </w:r>
            <w:r>
              <w:rPr>
                <w:spacing w:val="-9"/>
              </w:rPr>
              <w:t xml:space="preserve"> </w:t>
            </w:r>
            <w:r>
              <w:t>points,</w:t>
            </w:r>
            <w:r>
              <w:rPr>
                <w:spacing w:val="-9"/>
              </w:rPr>
              <w:t xml:space="preserve"> </w:t>
            </w:r>
            <w:r>
              <w:t>period</w:t>
            </w:r>
            <w:r>
              <w:rPr>
                <w:spacing w:val="-9"/>
              </w:rPr>
              <w:t xml:space="preserve"> </w:t>
            </w:r>
            <w:r>
              <w:t>doubling,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Liapunov</w:t>
            </w:r>
            <w:proofErr w:type="spellEnd"/>
            <w:r>
              <w:t xml:space="preserve"> </w:t>
            </w:r>
            <w:r>
              <w:rPr>
                <w:spacing w:val="-2"/>
              </w:rPr>
              <w:t>exponent</w:t>
            </w:r>
          </w:p>
        </w:tc>
        <w:tc>
          <w:tcPr>
            <w:tcW w:w="1397" w:type="dxa"/>
          </w:tcPr>
          <w:p w:rsidR="00591C0A" w:rsidRDefault="00837ABD">
            <w:pPr>
              <w:pStyle w:val="TableParagraph"/>
              <w:spacing w:line="249" w:lineRule="exact"/>
              <w:ind w:left="110"/>
            </w:pPr>
            <w:r>
              <w:rPr>
                <w:spacing w:val="-2"/>
              </w:rPr>
              <w:t>10.3-</w:t>
            </w:r>
            <w:r>
              <w:rPr>
                <w:spacing w:val="-4"/>
              </w:rPr>
              <w:t>10.6</w:t>
            </w:r>
          </w:p>
        </w:tc>
      </w:tr>
      <w:tr w:rsidR="00591C0A">
        <w:trPr>
          <w:trHeight w:val="575"/>
        </w:trPr>
        <w:tc>
          <w:tcPr>
            <w:tcW w:w="1044" w:type="dxa"/>
          </w:tcPr>
          <w:p w:rsidR="00591C0A" w:rsidRDefault="00837ABD">
            <w:pPr>
              <w:pStyle w:val="TableParagraph"/>
              <w:spacing w:line="246" w:lineRule="exact"/>
              <w:ind w:right="249"/>
              <w:jc w:val="right"/>
            </w:pPr>
            <w:r>
              <w:rPr>
                <w:spacing w:val="-2"/>
              </w:rPr>
              <w:t>39-</w:t>
            </w:r>
            <w:r>
              <w:rPr>
                <w:spacing w:val="-7"/>
              </w:rPr>
              <w:t>40</w:t>
            </w:r>
          </w:p>
        </w:tc>
        <w:tc>
          <w:tcPr>
            <w:tcW w:w="3857" w:type="dxa"/>
          </w:tcPr>
          <w:p w:rsidR="00591C0A" w:rsidRDefault="00837ABD">
            <w:pPr>
              <w:pStyle w:val="TableParagraph"/>
              <w:spacing w:before="154"/>
              <w:ind w:left="695" w:right="680"/>
              <w:jc w:val="center"/>
            </w:pPr>
            <w:r>
              <w:t>To</w:t>
            </w:r>
            <w:r>
              <w:rPr>
                <w:spacing w:val="-6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projects</w:t>
            </w:r>
          </w:p>
        </w:tc>
        <w:tc>
          <w:tcPr>
            <w:tcW w:w="4489" w:type="dxa"/>
          </w:tcPr>
          <w:p w:rsidR="00591C0A" w:rsidRDefault="00837ABD">
            <w:pPr>
              <w:pStyle w:val="TableParagraph"/>
              <w:spacing w:line="246" w:lineRule="exact"/>
              <w:ind w:left="108"/>
            </w:pPr>
            <w:r>
              <w:t>Conclusion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outlook</w:t>
            </w:r>
          </w:p>
        </w:tc>
        <w:tc>
          <w:tcPr>
            <w:tcW w:w="1397" w:type="dxa"/>
          </w:tcPr>
          <w:p w:rsidR="00591C0A" w:rsidRDefault="00591C0A">
            <w:pPr>
              <w:pStyle w:val="TableParagraph"/>
            </w:pPr>
          </w:p>
        </w:tc>
      </w:tr>
    </w:tbl>
    <w:p w:rsidR="00591C0A" w:rsidRDefault="00591C0A">
      <w:pPr>
        <w:pStyle w:val="BodyText"/>
        <w:spacing w:before="7"/>
        <w:rPr>
          <w:b/>
          <w:sz w:val="17"/>
        </w:rPr>
      </w:pPr>
    </w:p>
    <w:p w:rsidR="00591C0A" w:rsidRDefault="00837ABD">
      <w:pPr>
        <w:spacing w:before="90" w:after="4"/>
        <w:ind w:left="10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Scheme:</w:t>
      </w: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1260"/>
        <w:gridCol w:w="1440"/>
        <w:gridCol w:w="2664"/>
        <w:gridCol w:w="1509"/>
      </w:tblGrid>
      <w:tr w:rsidR="00591C0A">
        <w:trPr>
          <w:trHeight w:val="552"/>
        </w:trPr>
        <w:tc>
          <w:tcPr>
            <w:tcW w:w="2355" w:type="dxa"/>
          </w:tcPr>
          <w:p w:rsidR="00591C0A" w:rsidRDefault="00837ABD">
            <w:pPr>
              <w:pStyle w:val="TableParagraph"/>
              <w:spacing w:before="136"/>
              <w:ind w:left="122" w:right="1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1260" w:type="dxa"/>
          </w:tcPr>
          <w:p w:rsidR="00591C0A" w:rsidRDefault="00837ABD">
            <w:pPr>
              <w:pStyle w:val="TableParagraph"/>
              <w:spacing w:before="136"/>
              <w:ind w:left="149" w:right="1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1440" w:type="dxa"/>
          </w:tcPr>
          <w:p w:rsidR="00591C0A" w:rsidRDefault="00837ABD">
            <w:pPr>
              <w:pStyle w:val="TableParagraph"/>
              <w:spacing w:line="276" w:lineRule="exact"/>
              <w:ind w:left="518" w:hanging="34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Weightage </w:t>
            </w:r>
            <w:r>
              <w:rPr>
                <w:b/>
                <w:spacing w:val="-4"/>
                <w:sz w:val="24"/>
              </w:rPr>
              <w:t>(%)</w:t>
            </w:r>
          </w:p>
        </w:tc>
        <w:tc>
          <w:tcPr>
            <w:tcW w:w="2664" w:type="dxa"/>
          </w:tcPr>
          <w:p w:rsidR="00591C0A" w:rsidRDefault="00837ABD">
            <w:pPr>
              <w:pStyle w:val="TableParagraph"/>
              <w:spacing w:before="136"/>
              <w:ind w:left="166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 xml:space="preserve"> Time</w:t>
            </w:r>
          </w:p>
        </w:tc>
        <w:tc>
          <w:tcPr>
            <w:tcW w:w="1509" w:type="dxa"/>
          </w:tcPr>
          <w:p w:rsidR="00591C0A" w:rsidRDefault="00837ABD">
            <w:pPr>
              <w:pStyle w:val="TableParagraph"/>
              <w:spacing w:line="276" w:lineRule="exact"/>
              <w:ind w:left="154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Nature of </w:t>
            </w:r>
            <w:r>
              <w:rPr>
                <w:b/>
                <w:spacing w:val="-2"/>
                <w:sz w:val="24"/>
              </w:rPr>
              <w:t>Component</w:t>
            </w:r>
          </w:p>
        </w:tc>
      </w:tr>
      <w:tr w:rsidR="00591C0A">
        <w:trPr>
          <w:trHeight w:val="421"/>
        </w:trPr>
        <w:tc>
          <w:tcPr>
            <w:tcW w:w="2355" w:type="dxa"/>
          </w:tcPr>
          <w:p w:rsidR="00591C0A" w:rsidRDefault="00837ABD">
            <w:pPr>
              <w:pStyle w:val="TableParagraph"/>
              <w:spacing w:before="66"/>
              <w:ind w:left="123" w:right="1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Mid-semester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</w:t>
            </w:r>
          </w:p>
        </w:tc>
        <w:tc>
          <w:tcPr>
            <w:tcW w:w="1260" w:type="dxa"/>
          </w:tcPr>
          <w:p w:rsidR="00591C0A" w:rsidRDefault="00837ABD">
            <w:pPr>
              <w:pStyle w:val="TableParagraph"/>
              <w:spacing w:before="66"/>
              <w:ind w:left="213"/>
              <w:rPr>
                <w:sz w:val="24"/>
              </w:rPr>
            </w:pPr>
            <w:r>
              <w:rPr>
                <w:sz w:val="24"/>
              </w:rPr>
              <w:t xml:space="preserve">1.5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1440" w:type="dxa"/>
          </w:tcPr>
          <w:p w:rsidR="00591C0A" w:rsidRDefault="00837ABD">
            <w:pPr>
              <w:pStyle w:val="TableParagraph"/>
              <w:spacing w:before="66"/>
              <w:ind w:left="455" w:right="44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35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664" w:type="dxa"/>
          </w:tcPr>
          <w:p w:rsidR="00591C0A" w:rsidRDefault="00837ABD">
            <w:pPr>
              <w:pStyle w:val="TableParagraph"/>
              <w:spacing w:before="80"/>
              <w:ind w:left="171" w:right="161"/>
              <w:jc w:val="center"/>
            </w:pPr>
            <w:r>
              <w:t>31-10-2022,</w:t>
            </w:r>
            <w:r>
              <w:rPr>
                <w:spacing w:val="-4"/>
              </w:rPr>
              <w:t xml:space="preserve"> </w:t>
            </w:r>
            <w:r>
              <w:t>11-12.30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PM</w:t>
            </w:r>
          </w:p>
        </w:tc>
        <w:tc>
          <w:tcPr>
            <w:tcW w:w="1509" w:type="dxa"/>
          </w:tcPr>
          <w:p w:rsidR="00591C0A" w:rsidRDefault="00837ABD">
            <w:pPr>
              <w:pStyle w:val="TableParagraph"/>
              <w:spacing w:line="270" w:lineRule="exact"/>
              <w:ind w:left="118" w:right="1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Closed </w:t>
            </w:r>
            <w:r>
              <w:rPr>
                <w:spacing w:val="-4"/>
                <w:sz w:val="24"/>
              </w:rPr>
              <w:t>book</w:t>
            </w:r>
          </w:p>
        </w:tc>
      </w:tr>
      <w:tr w:rsidR="00591C0A">
        <w:trPr>
          <w:trHeight w:val="422"/>
        </w:trPr>
        <w:tc>
          <w:tcPr>
            <w:tcW w:w="2355" w:type="dxa"/>
          </w:tcPr>
          <w:p w:rsidR="00591C0A" w:rsidRDefault="00837ABD">
            <w:pPr>
              <w:pStyle w:val="TableParagraph"/>
              <w:spacing w:before="66"/>
              <w:ind w:left="122" w:right="116"/>
              <w:jc w:val="center"/>
              <w:rPr>
                <w:sz w:val="24"/>
              </w:rPr>
            </w:pPr>
            <w:r>
              <w:rPr>
                <w:sz w:val="24"/>
              </w:rPr>
              <w:t>Quiz/Project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</w:t>
            </w:r>
          </w:p>
        </w:tc>
        <w:tc>
          <w:tcPr>
            <w:tcW w:w="1260" w:type="dxa"/>
          </w:tcPr>
          <w:p w:rsidR="00591C0A" w:rsidRDefault="00591C0A">
            <w:pPr>
              <w:pStyle w:val="TableParagraph"/>
            </w:pPr>
          </w:p>
        </w:tc>
        <w:tc>
          <w:tcPr>
            <w:tcW w:w="1440" w:type="dxa"/>
          </w:tcPr>
          <w:p w:rsidR="00591C0A" w:rsidRDefault="00837ABD">
            <w:pPr>
              <w:pStyle w:val="TableParagraph"/>
              <w:spacing w:before="66"/>
              <w:ind w:left="455" w:right="44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664" w:type="dxa"/>
          </w:tcPr>
          <w:p w:rsidR="00591C0A" w:rsidRDefault="00591C0A">
            <w:pPr>
              <w:pStyle w:val="TableParagraph"/>
            </w:pPr>
          </w:p>
        </w:tc>
        <w:tc>
          <w:tcPr>
            <w:tcW w:w="1509" w:type="dxa"/>
          </w:tcPr>
          <w:p w:rsidR="00591C0A" w:rsidRDefault="00837ABD">
            <w:pPr>
              <w:pStyle w:val="TableParagraph"/>
              <w:spacing w:line="270" w:lineRule="exact"/>
              <w:ind w:left="118" w:right="111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</w:tc>
      </w:tr>
      <w:tr w:rsidR="00591C0A">
        <w:trPr>
          <w:trHeight w:val="424"/>
        </w:trPr>
        <w:tc>
          <w:tcPr>
            <w:tcW w:w="2355" w:type="dxa"/>
          </w:tcPr>
          <w:p w:rsidR="00591C0A" w:rsidRDefault="00837ABD">
            <w:pPr>
              <w:pStyle w:val="TableParagraph"/>
              <w:spacing w:before="66"/>
              <w:ind w:left="123" w:right="116"/>
              <w:jc w:val="center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</w:t>
            </w:r>
          </w:p>
        </w:tc>
        <w:tc>
          <w:tcPr>
            <w:tcW w:w="1260" w:type="dxa"/>
          </w:tcPr>
          <w:p w:rsidR="00591C0A" w:rsidRDefault="009E4A46">
            <w:pPr>
              <w:pStyle w:val="TableParagraph"/>
              <w:spacing w:before="66"/>
              <w:ind w:left="149" w:right="1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837ABD">
              <w:rPr>
                <w:sz w:val="24"/>
              </w:rPr>
              <w:t xml:space="preserve"> </w:t>
            </w:r>
            <w:r w:rsidR="00837ABD">
              <w:rPr>
                <w:spacing w:val="-2"/>
                <w:sz w:val="24"/>
              </w:rPr>
              <w:t>hours</w:t>
            </w:r>
          </w:p>
        </w:tc>
        <w:tc>
          <w:tcPr>
            <w:tcW w:w="1440" w:type="dxa"/>
          </w:tcPr>
          <w:p w:rsidR="00591C0A" w:rsidRDefault="00837ABD">
            <w:pPr>
              <w:pStyle w:val="TableParagraph"/>
              <w:spacing w:before="66"/>
              <w:ind w:left="455" w:right="44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40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664" w:type="dxa"/>
          </w:tcPr>
          <w:p w:rsidR="00591C0A" w:rsidRDefault="00837ABD">
            <w:pPr>
              <w:pStyle w:val="TableParagraph"/>
              <w:spacing w:before="6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17-12-2022,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</w:t>
            </w:r>
          </w:p>
        </w:tc>
        <w:tc>
          <w:tcPr>
            <w:tcW w:w="1509" w:type="dxa"/>
          </w:tcPr>
          <w:p w:rsidR="00591C0A" w:rsidRDefault="00837ABD">
            <w:pPr>
              <w:pStyle w:val="TableParagraph"/>
              <w:spacing w:line="270" w:lineRule="exact"/>
              <w:ind w:left="118" w:right="111"/>
              <w:jc w:val="center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</w:tc>
      </w:tr>
    </w:tbl>
    <w:p w:rsidR="00591C0A" w:rsidRDefault="00591C0A">
      <w:pPr>
        <w:pStyle w:val="BodyText"/>
        <w:spacing w:before="9"/>
        <w:rPr>
          <w:b/>
          <w:sz w:val="23"/>
        </w:rPr>
      </w:pPr>
    </w:p>
    <w:p w:rsidR="00591C0A" w:rsidRDefault="00837ABD">
      <w:pPr>
        <w:ind w:left="100"/>
      </w:pPr>
      <w:r>
        <w:rPr>
          <w:b/>
          <w:sz w:val="24"/>
        </w:rPr>
        <w:t>Chamber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-3"/>
          <w:sz w:val="2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announced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class</w:t>
      </w:r>
    </w:p>
    <w:p w:rsidR="00591C0A" w:rsidRDefault="00591C0A">
      <w:pPr>
        <w:pStyle w:val="BodyText"/>
        <w:spacing w:before="2"/>
      </w:pPr>
    </w:p>
    <w:p w:rsidR="00591C0A" w:rsidRDefault="00837ABD">
      <w:pPr>
        <w:ind w:left="100"/>
      </w:pPr>
      <w:r>
        <w:rPr>
          <w:b/>
          <w:sz w:val="24"/>
        </w:rPr>
        <w:t>Notices:</w:t>
      </w:r>
      <w:r>
        <w:rPr>
          <w:b/>
          <w:spacing w:val="-4"/>
          <w:sz w:val="24"/>
        </w:rPr>
        <w:t xml:space="preserve"> </w:t>
      </w:r>
      <w:r>
        <w:t>Notices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Physics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 w:rsidR="00591C0A" w:rsidRDefault="00591C0A">
      <w:pPr>
        <w:pStyle w:val="BodyText"/>
        <w:spacing w:before="9"/>
        <w:rPr>
          <w:sz w:val="35"/>
        </w:rPr>
      </w:pPr>
    </w:p>
    <w:p w:rsidR="00591C0A" w:rsidRDefault="00837ABD">
      <w:pPr>
        <w:spacing w:line="275" w:lineRule="exact"/>
        <w:ind w:left="100"/>
      </w:pPr>
      <w:r>
        <w:rPr>
          <w:b/>
          <w:sz w:val="24"/>
        </w:rPr>
        <w:t>Make-up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Policy:</w:t>
      </w:r>
      <w:r>
        <w:rPr>
          <w:b/>
          <w:spacing w:val="-6"/>
          <w:sz w:val="2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permissible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evidential</w:t>
      </w:r>
      <w:r>
        <w:rPr>
          <w:spacing w:val="-6"/>
        </w:rPr>
        <w:t xml:space="preserve"> </w:t>
      </w:r>
      <w:r>
        <w:rPr>
          <w:spacing w:val="-2"/>
        </w:rPr>
        <w:t>documents.</w:t>
      </w:r>
    </w:p>
    <w:p w:rsidR="00591C0A" w:rsidRDefault="00837ABD">
      <w:pPr>
        <w:pStyle w:val="ListParagraph"/>
        <w:numPr>
          <w:ilvl w:val="0"/>
          <w:numId w:val="1"/>
        </w:numPr>
        <w:tabs>
          <w:tab w:val="left" w:pos="1795"/>
        </w:tabs>
        <w:spacing w:line="252" w:lineRule="exact"/>
        <w:ind w:hanging="265"/>
      </w:pPr>
      <w:r>
        <w:t>Debilitating</w:t>
      </w:r>
      <w:r>
        <w:rPr>
          <w:spacing w:val="-13"/>
        </w:rPr>
        <w:t xml:space="preserve"> </w:t>
      </w:r>
      <w:r>
        <w:rPr>
          <w:spacing w:val="-2"/>
        </w:rPr>
        <w:t>illness.</w:t>
      </w:r>
    </w:p>
    <w:p w:rsidR="00591C0A" w:rsidRPr="006F2FD9" w:rsidRDefault="00837ABD">
      <w:pPr>
        <w:pStyle w:val="ListParagraph"/>
        <w:numPr>
          <w:ilvl w:val="0"/>
          <w:numId w:val="1"/>
        </w:numPr>
        <w:tabs>
          <w:tab w:val="left" w:pos="1802"/>
        </w:tabs>
        <w:spacing w:before="126"/>
        <w:ind w:left="1802" w:hanging="327"/>
      </w:pP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Institute.</w:t>
      </w:r>
    </w:p>
    <w:p w:rsidR="006F2FD9" w:rsidRPr="006F2FD9" w:rsidRDefault="006F2FD9" w:rsidP="006F2FD9">
      <w:pPr>
        <w:rPr>
          <w:color w:val="000000"/>
          <w:lang w:val="en-GB" w:eastAsia="en-GB"/>
        </w:rPr>
      </w:pPr>
      <w:bookmarkStart w:id="0" w:name="_GoBack"/>
      <w:bookmarkEnd w:id="0"/>
      <w:r w:rsidRPr="006F2FD9">
        <w:rPr>
          <w:b/>
          <w:bCs/>
          <w:color w:val="000000"/>
        </w:rPr>
        <w:t>Academic honesty and integrity policy</w:t>
      </w:r>
      <w:r w:rsidRPr="006F2FD9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6F2FD9" w:rsidRDefault="006F2FD9" w:rsidP="006F2FD9">
      <w:pPr>
        <w:tabs>
          <w:tab w:val="left" w:pos="1802"/>
        </w:tabs>
        <w:spacing w:before="126"/>
      </w:pPr>
    </w:p>
    <w:p w:rsidR="00591C0A" w:rsidRDefault="00591C0A">
      <w:pPr>
        <w:pStyle w:val="BodyText"/>
        <w:spacing w:before="3"/>
        <w:rPr>
          <w:sz w:val="35"/>
        </w:rPr>
      </w:pPr>
    </w:p>
    <w:p w:rsidR="00591C0A" w:rsidRDefault="00837ABD">
      <w:pPr>
        <w:ind w:right="119"/>
        <w:jc w:val="right"/>
        <w:rPr>
          <w:b/>
          <w:sz w:val="24"/>
        </w:rPr>
      </w:pPr>
      <w:r>
        <w:rPr>
          <w:b/>
          <w:w w:val="95"/>
          <w:sz w:val="24"/>
        </w:rPr>
        <w:t>INSTRUCTOR-IN-</w:t>
      </w:r>
      <w:r>
        <w:rPr>
          <w:b/>
          <w:spacing w:val="-2"/>
          <w:w w:val="95"/>
          <w:sz w:val="24"/>
        </w:rPr>
        <w:t>CHARGE</w:t>
      </w:r>
    </w:p>
    <w:sectPr w:rsidR="00591C0A">
      <w:type w:val="continuous"/>
      <w:pgSz w:w="12240" w:h="15840"/>
      <w:pgMar w:top="980" w:right="600" w:bottom="1660" w:left="620" w:header="0" w:footer="1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ABD" w:rsidRDefault="00837ABD">
      <w:r>
        <w:separator/>
      </w:r>
    </w:p>
  </w:endnote>
  <w:endnote w:type="continuationSeparator" w:id="0">
    <w:p w:rsidR="00837ABD" w:rsidRDefault="00837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0A" w:rsidRDefault="00837A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28096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9000743</wp:posOffset>
          </wp:positionV>
          <wp:extent cx="1615410" cy="591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410" cy="59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ABD" w:rsidRDefault="00837ABD">
      <w:r>
        <w:separator/>
      </w:r>
    </w:p>
  </w:footnote>
  <w:footnote w:type="continuationSeparator" w:id="0">
    <w:p w:rsidR="00837ABD" w:rsidRDefault="00837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BFE"/>
    <w:multiLevelType w:val="hybridMultilevel"/>
    <w:tmpl w:val="9F3AF266"/>
    <w:lvl w:ilvl="0" w:tplc="D5386368">
      <w:start w:val="1"/>
      <w:numFmt w:val="lowerRoman"/>
      <w:lvlText w:val="(%1)"/>
      <w:lvlJc w:val="left"/>
      <w:pPr>
        <w:ind w:left="1794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A6C3BCC">
      <w:numFmt w:val="bullet"/>
      <w:lvlText w:val="•"/>
      <w:lvlJc w:val="left"/>
      <w:pPr>
        <w:ind w:left="2722" w:hanging="264"/>
      </w:pPr>
      <w:rPr>
        <w:rFonts w:hint="default"/>
        <w:lang w:val="en-US" w:eastAsia="en-US" w:bidi="ar-SA"/>
      </w:rPr>
    </w:lvl>
    <w:lvl w:ilvl="2" w:tplc="66AAF660">
      <w:numFmt w:val="bullet"/>
      <w:lvlText w:val="•"/>
      <w:lvlJc w:val="left"/>
      <w:pPr>
        <w:ind w:left="3644" w:hanging="264"/>
      </w:pPr>
      <w:rPr>
        <w:rFonts w:hint="default"/>
        <w:lang w:val="en-US" w:eastAsia="en-US" w:bidi="ar-SA"/>
      </w:rPr>
    </w:lvl>
    <w:lvl w:ilvl="3" w:tplc="6BA64CB6">
      <w:numFmt w:val="bullet"/>
      <w:lvlText w:val="•"/>
      <w:lvlJc w:val="left"/>
      <w:pPr>
        <w:ind w:left="4566" w:hanging="264"/>
      </w:pPr>
      <w:rPr>
        <w:rFonts w:hint="default"/>
        <w:lang w:val="en-US" w:eastAsia="en-US" w:bidi="ar-SA"/>
      </w:rPr>
    </w:lvl>
    <w:lvl w:ilvl="4" w:tplc="78E8DA80">
      <w:numFmt w:val="bullet"/>
      <w:lvlText w:val="•"/>
      <w:lvlJc w:val="left"/>
      <w:pPr>
        <w:ind w:left="5488" w:hanging="264"/>
      </w:pPr>
      <w:rPr>
        <w:rFonts w:hint="default"/>
        <w:lang w:val="en-US" w:eastAsia="en-US" w:bidi="ar-SA"/>
      </w:rPr>
    </w:lvl>
    <w:lvl w:ilvl="5" w:tplc="F27625F0">
      <w:numFmt w:val="bullet"/>
      <w:lvlText w:val="•"/>
      <w:lvlJc w:val="left"/>
      <w:pPr>
        <w:ind w:left="6410" w:hanging="264"/>
      </w:pPr>
      <w:rPr>
        <w:rFonts w:hint="default"/>
        <w:lang w:val="en-US" w:eastAsia="en-US" w:bidi="ar-SA"/>
      </w:rPr>
    </w:lvl>
    <w:lvl w:ilvl="6" w:tplc="B3A6852E">
      <w:numFmt w:val="bullet"/>
      <w:lvlText w:val="•"/>
      <w:lvlJc w:val="left"/>
      <w:pPr>
        <w:ind w:left="7332" w:hanging="264"/>
      </w:pPr>
      <w:rPr>
        <w:rFonts w:hint="default"/>
        <w:lang w:val="en-US" w:eastAsia="en-US" w:bidi="ar-SA"/>
      </w:rPr>
    </w:lvl>
    <w:lvl w:ilvl="7" w:tplc="B1685474">
      <w:numFmt w:val="bullet"/>
      <w:lvlText w:val="•"/>
      <w:lvlJc w:val="left"/>
      <w:pPr>
        <w:ind w:left="8254" w:hanging="264"/>
      </w:pPr>
      <w:rPr>
        <w:rFonts w:hint="default"/>
        <w:lang w:val="en-US" w:eastAsia="en-US" w:bidi="ar-SA"/>
      </w:rPr>
    </w:lvl>
    <w:lvl w:ilvl="8" w:tplc="37960476">
      <w:numFmt w:val="bullet"/>
      <w:lvlText w:val="•"/>
      <w:lvlJc w:val="left"/>
      <w:pPr>
        <w:ind w:left="9176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44A77A4D"/>
    <w:multiLevelType w:val="hybridMultilevel"/>
    <w:tmpl w:val="39886DC2"/>
    <w:lvl w:ilvl="0" w:tplc="4ECC36C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A80F8A">
      <w:start w:val="1"/>
      <w:numFmt w:val="decimal"/>
      <w:lvlText w:val="%2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3D827F8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B552B93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2C9831E6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C1740A90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 w:tplc="7400C17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7" w:tplc="261ED9CE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51DE2096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1C0A"/>
    <w:rsid w:val="00591C0A"/>
    <w:rsid w:val="006F2FD9"/>
    <w:rsid w:val="00837ABD"/>
    <w:rsid w:val="009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DF1F"/>
  <w15:docId w15:val="{FC4AC207-C6E5-43D3-B1F8-DAF4A0AA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4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dcterms:created xsi:type="dcterms:W3CDTF">2022-08-28T11:21:00Z</dcterms:created>
  <dcterms:modified xsi:type="dcterms:W3CDTF">2022-08-28T11:23:00Z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2022-08-28T00:00:00Z</vt:filetime>
  </property>
</Properties>
</file>