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51A" w:rsidRPr="00525B7C" w:rsidRDefault="00CC651A" w:rsidP="00CA053B">
      <w:pPr>
        <w:spacing w:after="0" w:line="240" w:lineRule="auto"/>
        <w:jc w:val="center"/>
        <w:rPr>
          <w:b/>
          <w:bCs/>
        </w:rPr>
      </w:pPr>
      <w:r w:rsidRPr="00525B7C">
        <w:rPr>
          <w:b/>
          <w:bCs/>
          <w:noProof/>
          <w:lang w:val="en-IN" w:eastAsia="en-IN"/>
        </w:rPr>
        <w:drawing>
          <wp:inline distT="0" distB="0" distL="0" distR="0">
            <wp:extent cx="4922520" cy="1021080"/>
            <wp:effectExtent l="0" t="0" r="0" b="762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B74ECD" w:rsidRPr="0078114C" w:rsidRDefault="00B74ECD" w:rsidP="00B74ECD">
      <w:pPr>
        <w:spacing w:after="0" w:line="240" w:lineRule="auto"/>
        <w:jc w:val="center"/>
        <w:rPr>
          <w:rFonts w:cstheme="minorHAnsi"/>
          <w:b/>
          <w:bCs/>
          <w:sz w:val="24"/>
          <w:szCs w:val="24"/>
        </w:rPr>
      </w:pPr>
      <w:r w:rsidRPr="0078114C">
        <w:rPr>
          <w:rFonts w:cstheme="minorHAnsi"/>
          <w:b/>
          <w:bCs/>
          <w:sz w:val="24"/>
          <w:szCs w:val="24"/>
        </w:rPr>
        <w:t xml:space="preserve">ACADEMIC </w:t>
      </w:r>
      <w:r>
        <w:rPr>
          <w:rFonts w:cstheme="minorHAnsi"/>
          <w:b/>
          <w:bCs/>
          <w:sz w:val="24"/>
          <w:szCs w:val="24"/>
        </w:rPr>
        <w:t xml:space="preserve">- </w:t>
      </w:r>
      <w:r w:rsidRPr="0078114C">
        <w:rPr>
          <w:rFonts w:cstheme="minorHAnsi"/>
          <w:b/>
          <w:bCs/>
          <w:sz w:val="24"/>
          <w:szCs w:val="24"/>
        </w:rPr>
        <w:t>GRADUATE STUDIES AND RESEARCH DIVISION</w:t>
      </w:r>
    </w:p>
    <w:p w:rsidR="00B74ECD" w:rsidRPr="0078114C" w:rsidRDefault="00B74ECD" w:rsidP="00B74ECD">
      <w:pPr>
        <w:spacing w:after="0" w:line="240" w:lineRule="auto"/>
        <w:jc w:val="center"/>
        <w:rPr>
          <w:rFonts w:cstheme="minorHAnsi"/>
          <w:b/>
          <w:bCs/>
          <w:sz w:val="24"/>
          <w:szCs w:val="24"/>
        </w:rPr>
      </w:pPr>
      <w:r w:rsidRPr="0078114C">
        <w:rPr>
          <w:rFonts w:cstheme="minorHAnsi"/>
          <w:b/>
          <w:bCs/>
          <w:sz w:val="24"/>
          <w:szCs w:val="24"/>
        </w:rPr>
        <w:t>FIRST SEMESTER 2022-2023</w:t>
      </w:r>
    </w:p>
    <w:p w:rsidR="00B74ECD" w:rsidRPr="00B74ECD" w:rsidRDefault="00B74ECD" w:rsidP="00B74ECD">
      <w:pPr>
        <w:pStyle w:val="Heading1"/>
        <w:jc w:val="center"/>
        <w:rPr>
          <w:rFonts w:asciiTheme="minorHAnsi" w:hAnsiTheme="minorHAnsi" w:cstheme="minorHAnsi"/>
        </w:rPr>
      </w:pPr>
      <w:r w:rsidRPr="00B74ECD">
        <w:rPr>
          <w:rFonts w:asciiTheme="minorHAnsi" w:hAnsiTheme="minorHAnsi" w:cstheme="minorHAnsi"/>
        </w:rPr>
        <w:t>Course Handout Part II</w:t>
      </w:r>
    </w:p>
    <w:p w:rsidR="00A31063" w:rsidRPr="006D0E9B" w:rsidRDefault="008451DC" w:rsidP="007C6665">
      <w:pPr>
        <w:spacing w:after="0" w:line="240" w:lineRule="auto"/>
        <w:ind w:left="7200"/>
        <w:jc w:val="right"/>
        <w:rPr>
          <w:rFonts w:cstheme="minorHAnsi"/>
        </w:rPr>
      </w:pPr>
      <w:r w:rsidRPr="006D0E9B">
        <w:rPr>
          <w:rFonts w:cstheme="minorHAnsi"/>
        </w:rPr>
        <w:t>Date:</w:t>
      </w:r>
      <w:r w:rsidR="002A0D24">
        <w:rPr>
          <w:rFonts w:cstheme="minorHAnsi"/>
        </w:rPr>
        <w:t>10</w:t>
      </w:r>
      <w:r w:rsidR="00582EF1" w:rsidRPr="006D0E9B">
        <w:rPr>
          <w:rFonts w:cstheme="minorHAnsi"/>
        </w:rPr>
        <w:t>.08.202</w:t>
      </w:r>
      <w:r w:rsidR="00F35A9B" w:rsidRPr="006D0E9B">
        <w:rPr>
          <w:rFonts w:cstheme="minorHAnsi"/>
        </w:rPr>
        <w:t>2</w:t>
      </w:r>
      <w:r w:rsidRPr="006D0E9B">
        <w:rPr>
          <w:rFonts w:cstheme="minorHAnsi"/>
        </w:rPr>
        <w:t xml:space="preserve"> </w:t>
      </w:r>
      <w:r w:rsidR="003F145B" w:rsidRPr="006D0E9B">
        <w:rPr>
          <w:rFonts w:cstheme="minorHAnsi"/>
        </w:rPr>
        <w:t xml:space="preserve"> </w:t>
      </w:r>
    </w:p>
    <w:p w:rsidR="0002739D" w:rsidRPr="006D0E9B" w:rsidRDefault="0002739D" w:rsidP="007C6665">
      <w:pPr>
        <w:autoSpaceDE w:val="0"/>
        <w:autoSpaceDN w:val="0"/>
        <w:adjustRightInd w:val="0"/>
        <w:spacing w:after="0" w:line="240" w:lineRule="auto"/>
        <w:jc w:val="both"/>
        <w:rPr>
          <w:rFonts w:cstheme="minorHAnsi"/>
        </w:rPr>
      </w:pPr>
      <w:r w:rsidRPr="006D0E9B">
        <w:rPr>
          <w:rFonts w:cstheme="minorHAnsi"/>
        </w:rPr>
        <w:t xml:space="preserve">In addition to </w:t>
      </w:r>
      <w:proofErr w:type="gramStart"/>
      <w:r w:rsidRPr="006D0E9B">
        <w:rPr>
          <w:rFonts w:cstheme="minorHAnsi"/>
        </w:rPr>
        <w:t>part</w:t>
      </w:r>
      <w:proofErr w:type="gramEnd"/>
      <w:r w:rsidRPr="006D0E9B">
        <w:rPr>
          <w:rFonts w:cstheme="minorHAnsi"/>
        </w:rPr>
        <w:t>-I (General Handout for all courses appended to the timetable)</w:t>
      </w:r>
      <w:r w:rsidR="00CC651A" w:rsidRPr="006D0E9B">
        <w:rPr>
          <w:rFonts w:cstheme="minorHAnsi"/>
        </w:rPr>
        <w:t>,</w:t>
      </w:r>
      <w:r w:rsidRPr="006D0E9B">
        <w:rPr>
          <w:rFonts w:cstheme="minorHAnsi"/>
        </w:rPr>
        <w:t xml:space="preserve"> this</w:t>
      </w:r>
      <w:r w:rsidR="00CC651A" w:rsidRPr="006D0E9B">
        <w:rPr>
          <w:rFonts w:cstheme="minorHAnsi"/>
        </w:rPr>
        <w:t xml:space="preserve"> </w:t>
      </w:r>
      <w:r w:rsidRPr="006D0E9B">
        <w:rPr>
          <w:rFonts w:cstheme="minorHAnsi"/>
        </w:rPr>
        <w:t>portion gives further specific details regarding the course.</w:t>
      </w:r>
    </w:p>
    <w:p w:rsidR="0002739D" w:rsidRPr="006D0E9B" w:rsidRDefault="0002739D" w:rsidP="00CA053B">
      <w:pPr>
        <w:autoSpaceDE w:val="0"/>
        <w:autoSpaceDN w:val="0"/>
        <w:adjustRightInd w:val="0"/>
        <w:spacing w:after="0" w:line="240" w:lineRule="auto"/>
        <w:rPr>
          <w:rFonts w:cstheme="minorHAnsi"/>
        </w:rPr>
      </w:pPr>
    </w:p>
    <w:p w:rsidR="0002739D" w:rsidRPr="00721B3B" w:rsidRDefault="0002739D" w:rsidP="00CA053B">
      <w:pPr>
        <w:autoSpaceDE w:val="0"/>
        <w:autoSpaceDN w:val="0"/>
        <w:adjustRightInd w:val="0"/>
        <w:spacing w:after="0" w:line="240" w:lineRule="auto"/>
        <w:rPr>
          <w:rFonts w:cstheme="minorHAnsi"/>
        </w:rPr>
      </w:pPr>
      <w:r w:rsidRPr="00721B3B">
        <w:rPr>
          <w:rFonts w:cstheme="minorHAnsi"/>
          <w:bCs/>
        </w:rPr>
        <w:t>Course No.</w:t>
      </w:r>
      <w:r w:rsidRPr="00721B3B">
        <w:rPr>
          <w:rFonts w:cstheme="minorHAnsi"/>
          <w:b/>
          <w:bCs/>
        </w:rPr>
        <w:t xml:space="preserve"> </w:t>
      </w:r>
      <w:r w:rsidRPr="00721B3B">
        <w:rPr>
          <w:rFonts w:cstheme="minorHAnsi"/>
          <w:b/>
          <w:bCs/>
        </w:rPr>
        <w:tab/>
      </w:r>
      <w:r w:rsidRPr="00721B3B">
        <w:rPr>
          <w:rFonts w:cstheme="minorHAnsi"/>
          <w:b/>
          <w:bCs/>
        </w:rPr>
        <w:tab/>
      </w:r>
      <w:r w:rsidRPr="00721B3B">
        <w:rPr>
          <w:rFonts w:cstheme="minorHAnsi"/>
          <w:b/>
          <w:bCs/>
        </w:rPr>
        <w:tab/>
      </w:r>
      <w:r w:rsidRPr="00721B3B">
        <w:rPr>
          <w:rFonts w:cstheme="minorHAnsi"/>
          <w:b/>
        </w:rPr>
        <w:t>:</w:t>
      </w:r>
      <w:r w:rsidRPr="00721B3B">
        <w:rPr>
          <w:rFonts w:cstheme="minorHAnsi"/>
        </w:rPr>
        <w:t xml:space="preserve"> </w:t>
      </w:r>
      <w:r w:rsidR="008B209B" w:rsidRPr="00721B3B">
        <w:rPr>
          <w:rFonts w:cstheme="minorHAnsi"/>
        </w:rPr>
        <w:t xml:space="preserve">CE </w:t>
      </w:r>
      <w:r w:rsidR="00DC0C0B" w:rsidRPr="00721B3B">
        <w:rPr>
          <w:rFonts w:cstheme="minorHAnsi"/>
        </w:rPr>
        <w:t>G53</w:t>
      </w:r>
      <w:r w:rsidR="00051AD3" w:rsidRPr="00721B3B">
        <w:rPr>
          <w:rFonts w:cstheme="minorHAnsi"/>
        </w:rPr>
        <w:t>4</w:t>
      </w:r>
    </w:p>
    <w:p w:rsidR="0002739D" w:rsidRPr="00721B3B" w:rsidRDefault="0002739D" w:rsidP="00CA053B">
      <w:pPr>
        <w:autoSpaceDE w:val="0"/>
        <w:autoSpaceDN w:val="0"/>
        <w:adjustRightInd w:val="0"/>
        <w:spacing w:after="0" w:line="240" w:lineRule="auto"/>
        <w:rPr>
          <w:rFonts w:cstheme="minorHAnsi"/>
          <w:bCs/>
        </w:rPr>
      </w:pPr>
      <w:r w:rsidRPr="00721B3B">
        <w:rPr>
          <w:rFonts w:cstheme="minorHAnsi"/>
          <w:bCs/>
        </w:rPr>
        <w:t>Course Title</w:t>
      </w:r>
      <w:r w:rsidRPr="00721B3B">
        <w:rPr>
          <w:rFonts w:cstheme="minorHAnsi"/>
          <w:bCs/>
        </w:rPr>
        <w:tab/>
      </w:r>
      <w:r w:rsidRPr="00721B3B">
        <w:rPr>
          <w:rFonts w:cstheme="minorHAnsi"/>
          <w:bCs/>
        </w:rPr>
        <w:tab/>
      </w:r>
      <w:r w:rsidRPr="00721B3B">
        <w:rPr>
          <w:rFonts w:cstheme="minorHAnsi"/>
          <w:bCs/>
        </w:rPr>
        <w:tab/>
      </w:r>
      <w:r w:rsidRPr="00721B3B">
        <w:rPr>
          <w:rFonts w:cstheme="minorHAnsi"/>
        </w:rPr>
        <w:t xml:space="preserve">: </w:t>
      </w:r>
      <w:r w:rsidR="00051AD3" w:rsidRPr="00721B3B">
        <w:rPr>
          <w:rFonts w:cstheme="minorHAnsi"/>
          <w:bCs/>
        </w:rPr>
        <w:t>Pavement Material Characterization</w:t>
      </w:r>
    </w:p>
    <w:p w:rsidR="00FB730B" w:rsidRPr="00721B3B" w:rsidRDefault="004F1426" w:rsidP="003F145B">
      <w:pPr>
        <w:spacing w:after="0" w:line="240" w:lineRule="auto"/>
        <w:jc w:val="both"/>
        <w:rPr>
          <w:rFonts w:cstheme="minorHAnsi"/>
          <w:bCs/>
        </w:rPr>
      </w:pPr>
      <w:r w:rsidRPr="00721B3B">
        <w:rPr>
          <w:rFonts w:cstheme="minorHAnsi"/>
          <w:bCs/>
        </w:rPr>
        <w:t>Instructor-in-charge</w:t>
      </w:r>
      <w:r w:rsidR="00DC0C0B" w:rsidRPr="00721B3B">
        <w:rPr>
          <w:rFonts w:cstheme="minorHAnsi"/>
        </w:rPr>
        <w:tab/>
      </w:r>
      <w:r w:rsidR="00DC0C0B" w:rsidRPr="00721B3B">
        <w:rPr>
          <w:rFonts w:cstheme="minorHAnsi"/>
        </w:rPr>
        <w:tab/>
        <w:t xml:space="preserve">: </w:t>
      </w:r>
      <w:r w:rsidR="003F145B" w:rsidRPr="00721B3B">
        <w:rPr>
          <w:rFonts w:cstheme="minorHAnsi"/>
          <w:bCs/>
        </w:rPr>
        <w:t>V. VINAYAKA RAM</w:t>
      </w:r>
    </w:p>
    <w:p w:rsidR="00721B3B" w:rsidRPr="00721B3B" w:rsidRDefault="00721B3B" w:rsidP="003F145B">
      <w:pPr>
        <w:spacing w:after="0" w:line="240" w:lineRule="auto"/>
        <w:jc w:val="both"/>
        <w:rPr>
          <w:rFonts w:cstheme="minorHAnsi"/>
          <w:bCs/>
        </w:rPr>
      </w:pPr>
      <w:r w:rsidRPr="00721B3B">
        <w:rPr>
          <w:rFonts w:cstheme="minorHAnsi"/>
          <w:bCs/>
        </w:rPr>
        <w:t>Instructors</w:t>
      </w:r>
      <w:r w:rsidRPr="00721B3B">
        <w:rPr>
          <w:rFonts w:cstheme="minorHAnsi"/>
          <w:bCs/>
        </w:rPr>
        <w:tab/>
      </w:r>
      <w:r w:rsidRPr="00721B3B">
        <w:rPr>
          <w:rFonts w:cstheme="minorHAnsi"/>
          <w:bCs/>
        </w:rPr>
        <w:tab/>
      </w:r>
      <w:r w:rsidRPr="00721B3B">
        <w:rPr>
          <w:rFonts w:cstheme="minorHAnsi"/>
          <w:bCs/>
        </w:rPr>
        <w:tab/>
        <w:t xml:space="preserve">: V. </w:t>
      </w:r>
      <w:proofErr w:type="spellStart"/>
      <w:r w:rsidRPr="00721B3B">
        <w:rPr>
          <w:rFonts w:cstheme="minorHAnsi"/>
          <w:bCs/>
        </w:rPr>
        <w:t>Vinayaka</w:t>
      </w:r>
      <w:proofErr w:type="spellEnd"/>
      <w:r w:rsidRPr="00721B3B">
        <w:rPr>
          <w:rFonts w:cstheme="minorHAnsi"/>
          <w:bCs/>
        </w:rPr>
        <w:t xml:space="preserve"> Ram</w:t>
      </w:r>
    </w:p>
    <w:p w:rsidR="00721B3B" w:rsidRPr="00721B3B" w:rsidRDefault="00721B3B" w:rsidP="003F145B">
      <w:pPr>
        <w:spacing w:after="0" w:line="240" w:lineRule="auto"/>
        <w:jc w:val="both"/>
        <w:rPr>
          <w:rFonts w:cstheme="minorHAnsi"/>
          <w:bCs/>
        </w:rPr>
      </w:pPr>
      <w:r w:rsidRPr="00721B3B">
        <w:rPr>
          <w:rFonts w:cstheme="minorHAnsi"/>
          <w:bCs/>
        </w:rPr>
        <w:tab/>
      </w:r>
      <w:r w:rsidRPr="00721B3B">
        <w:rPr>
          <w:rFonts w:cstheme="minorHAnsi"/>
          <w:bCs/>
        </w:rPr>
        <w:tab/>
      </w:r>
      <w:r w:rsidRPr="00721B3B">
        <w:rPr>
          <w:rFonts w:cstheme="minorHAnsi"/>
          <w:bCs/>
        </w:rPr>
        <w:tab/>
      </w:r>
      <w:r w:rsidRPr="00721B3B">
        <w:rPr>
          <w:rFonts w:cstheme="minorHAnsi"/>
          <w:bCs/>
        </w:rPr>
        <w:tab/>
        <w:t xml:space="preserve">  Md. Ikramullah Khan</w:t>
      </w:r>
      <w:r w:rsidRPr="00721B3B">
        <w:rPr>
          <w:rFonts w:cstheme="minorHAnsi"/>
          <w:bCs/>
        </w:rPr>
        <w:tab/>
      </w:r>
    </w:p>
    <w:p w:rsidR="003F145B" w:rsidRDefault="003F145B" w:rsidP="003F145B">
      <w:pPr>
        <w:spacing w:after="0" w:line="240" w:lineRule="auto"/>
        <w:jc w:val="both"/>
        <w:rPr>
          <w:rFonts w:cstheme="minorHAnsi"/>
          <w:bCs/>
        </w:rPr>
      </w:pPr>
    </w:p>
    <w:p w:rsidR="00B0778B" w:rsidRPr="00B0778B" w:rsidRDefault="00B0778B" w:rsidP="003F145B">
      <w:pPr>
        <w:spacing w:after="0" w:line="240" w:lineRule="auto"/>
        <w:jc w:val="both"/>
        <w:rPr>
          <w:rFonts w:cstheme="minorHAnsi"/>
          <w:b/>
          <w:bCs/>
        </w:rPr>
      </w:pPr>
      <w:r w:rsidRPr="00B0778B">
        <w:rPr>
          <w:rFonts w:cstheme="minorHAnsi"/>
          <w:b/>
          <w:bCs/>
        </w:rPr>
        <w:t xml:space="preserve">Course Description: </w:t>
      </w:r>
    </w:p>
    <w:p w:rsidR="00B0778B" w:rsidRDefault="00B0778B" w:rsidP="003F145B">
      <w:pPr>
        <w:spacing w:after="0" w:line="240" w:lineRule="auto"/>
        <w:jc w:val="both"/>
        <w:rPr>
          <w:rFonts w:cstheme="minorHAnsi"/>
          <w:bCs/>
        </w:rPr>
      </w:pPr>
    </w:p>
    <w:p w:rsidR="00B0778B" w:rsidRDefault="00B0778B" w:rsidP="00B0778B">
      <w:pPr>
        <w:spacing w:after="0" w:line="240" w:lineRule="auto"/>
        <w:jc w:val="both"/>
        <w:rPr>
          <w:rFonts w:cstheme="minorHAnsi"/>
          <w:bCs/>
        </w:rPr>
      </w:pPr>
      <w:r>
        <w:t xml:space="preserve">Field and Laboratory tests on soil, stabilization techniques. </w:t>
      </w:r>
      <w:proofErr w:type="spellStart"/>
      <w:r>
        <w:t>Geosynthetics</w:t>
      </w:r>
      <w:proofErr w:type="spellEnd"/>
      <w:r>
        <w:t xml:space="preserve"> testing and specifications. Tests on aggregates including the quarrying, crushing, stacking and gradation. Tests on bitumen and importance of viscosity grading, tests on bitumen emulsions and application, tests on modified bitumen. Performance grading of bitumen and the rheology test as per ASTM standards. Bituminous mixture design using Marshall’s and Super-Pave methods. Performance tests on bituminous mixtures such as resilient modulus, dynamic modulus, creep tests, 4-point bending fatigue test and Hamburg wheel tracking rutting test. Pavement Quality Concrete (PQC) mixture design and tests on joint filler and sealant materials. Admixtures for bituminous and cement concrete. Alternate materials such as Reclaimed Asphalt Pavement (RAP) material, fly-ash, slags and other marginal materials.</w:t>
      </w:r>
    </w:p>
    <w:p w:rsidR="00B0778B" w:rsidRPr="006D0E9B" w:rsidRDefault="00B0778B" w:rsidP="003F145B">
      <w:pPr>
        <w:spacing w:after="0" w:line="240" w:lineRule="auto"/>
        <w:jc w:val="both"/>
        <w:rPr>
          <w:rFonts w:cstheme="minorHAnsi"/>
          <w:bCs/>
        </w:rPr>
      </w:pPr>
    </w:p>
    <w:p w:rsidR="00CC651A" w:rsidRPr="006D0E9B" w:rsidRDefault="00B2780A" w:rsidP="00B2780A">
      <w:pPr>
        <w:pStyle w:val="BodyText"/>
        <w:rPr>
          <w:rFonts w:asciiTheme="minorHAnsi" w:hAnsiTheme="minorHAnsi" w:cstheme="minorHAnsi"/>
          <w:sz w:val="22"/>
          <w:szCs w:val="22"/>
        </w:rPr>
      </w:pPr>
      <w:r>
        <w:rPr>
          <w:rFonts w:asciiTheme="minorHAnsi" w:hAnsiTheme="minorHAnsi" w:cstheme="minorHAnsi"/>
          <w:b/>
          <w:bCs/>
          <w:sz w:val="22"/>
          <w:szCs w:val="22"/>
        </w:rPr>
        <w:t xml:space="preserve">1. </w:t>
      </w:r>
      <w:r w:rsidR="00721B3B">
        <w:rPr>
          <w:rFonts w:asciiTheme="minorHAnsi" w:hAnsiTheme="minorHAnsi" w:cstheme="minorHAnsi"/>
          <w:b/>
          <w:bCs/>
          <w:sz w:val="22"/>
          <w:szCs w:val="22"/>
        </w:rPr>
        <w:t xml:space="preserve">Course Description, </w:t>
      </w:r>
      <w:r w:rsidR="007C35C2" w:rsidRPr="006D0E9B">
        <w:rPr>
          <w:rFonts w:asciiTheme="minorHAnsi" w:hAnsiTheme="minorHAnsi" w:cstheme="minorHAnsi"/>
          <w:b/>
          <w:bCs/>
          <w:sz w:val="22"/>
          <w:szCs w:val="22"/>
        </w:rPr>
        <w:t>Scope &amp; Objective</w:t>
      </w:r>
      <w:r w:rsidR="00CC651A" w:rsidRPr="006D0E9B">
        <w:rPr>
          <w:rFonts w:asciiTheme="minorHAnsi" w:hAnsiTheme="minorHAnsi" w:cstheme="minorHAnsi"/>
          <w:b/>
          <w:bCs/>
          <w:sz w:val="22"/>
          <w:szCs w:val="22"/>
        </w:rPr>
        <w:t xml:space="preserve"> of the course</w:t>
      </w:r>
      <w:r w:rsidR="007C35C2" w:rsidRPr="006D0E9B">
        <w:rPr>
          <w:rFonts w:asciiTheme="minorHAnsi" w:hAnsiTheme="minorHAnsi" w:cstheme="minorHAnsi"/>
          <w:sz w:val="22"/>
          <w:szCs w:val="22"/>
        </w:rPr>
        <w:t xml:space="preserve">: </w:t>
      </w:r>
      <w:r w:rsidR="0016341C" w:rsidRPr="006D0E9B">
        <w:rPr>
          <w:rFonts w:asciiTheme="minorHAnsi" w:hAnsiTheme="minorHAnsi" w:cstheme="minorHAnsi"/>
          <w:sz w:val="22"/>
          <w:szCs w:val="22"/>
        </w:rPr>
        <w:t xml:space="preserve"> </w:t>
      </w:r>
    </w:p>
    <w:p w:rsidR="00395EB6" w:rsidRDefault="00395EB6" w:rsidP="00B819E7">
      <w:pPr>
        <w:jc w:val="both"/>
        <w:rPr>
          <w:rFonts w:cstheme="minorHAnsi"/>
        </w:rPr>
      </w:pPr>
      <w:r w:rsidRPr="006D0E9B">
        <w:rPr>
          <w:rFonts w:cstheme="minorHAnsi"/>
        </w:rPr>
        <w:t xml:space="preserve">This course aims at introducing the fundamental concepts as well as the advancements in the domain of pavement materials. A wide coverage of laboratory and field investigations of soil, aggregate, straight run and modified bituminous binders, bituminous emulsions and cement concrete will be done during this course. Viscosity and superpave grading of bituminous binders will be highlighted along with other rheological investigations being carried out on the bituminous binders. Marshall’s and Superpave mix design along with other performance tests such as resilient modulus, dynamic modulus, creep tests, 4-point bending fatigue test, Hamburg wheel tracking rutting test etc. will be covered in detail during this course. Pavement Quality Concrete mix design along with the tests on join sealants will be dealt in detail. </w:t>
      </w:r>
      <w:r w:rsidR="00E663FD" w:rsidRPr="006D0E9B">
        <w:rPr>
          <w:rFonts w:cstheme="minorHAnsi"/>
        </w:rPr>
        <w:t xml:space="preserve">Use of aggregated derived from Reclaimed Asphalt Pavement (RAP), Construction and Building demolition derived aggregates, </w:t>
      </w:r>
      <w:r w:rsidR="00051BA2" w:rsidRPr="006D0E9B">
        <w:rPr>
          <w:rFonts w:cstheme="minorHAnsi"/>
        </w:rPr>
        <w:t>fly ash</w:t>
      </w:r>
      <w:r w:rsidR="00E663FD" w:rsidRPr="006D0E9B">
        <w:rPr>
          <w:rFonts w:cstheme="minorHAnsi"/>
        </w:rPr>
        <w:t xml:space="preserve">, GGBS and other locally available and marginal materials will also be dealt during this course. The importance of chemical and mineral admixtures will also be dealt as a part of this course. </w:t>
      </w:r>
    </w:p>
    <w:p w:rsidR="00721B3B" w:rsidRPr="00721B3B" w:rsidRDefault="00B2780A" w:rsidP="00721B3B">
      <w:pPr>
        <w:pStyle w:val="NormalWeb"/>
        <w:spacing w:before="0" w:beforeAutospacing="0" w:after="160" w:afterAutospacing="0"/>
        <w:ind w:right="580"/>
        <w:jc w:val="both"/>
        <w:rPr>
          <w:rFonts w:asciiTheme="minorHAnsi" w:hAnsiTheme="minorHAnsi" w:cstheme="minorHAnsi"/>
          <w:sz w:val="22"/>
          <w:szCs w:val="22"/>
        </w:rPr>
      </w:pPr>
      <w:r>
        <w:rPr>
          <w:rFonts w:asciiTheme="minorHAnsi" w:hAnsiTheme="minorHAnsi" w:cstheme="minorHAnsi"/>
          <w:b/>
          <w:bCs/>
          <w:color w:val="000000"/>
          <w:sz w:val="22"/>
          <w:szCs w:val="22"/>
        </w:rPr>
        <w:lastRenderedPageBreak/>
        <w:t xml:space="preserve">2. </w:t>
      </w:r>
      <w:r w:rsidR="00721B3B" w:rsidRPr="00721B3B">
        <w:rPr>
          <w:rFonts w:asciiTheme="minorHAnsi" w:hAnsiTheme="minorHAnsi" w:cstheme="minorHAnsi"/>
          <w:b/>
          <w:bCs/>
          <w:color w:val="000000"/>
          <w:sz w:val="22"/>
          <w:szCs w:val="22"/>
        </w:rPr>
        <w:t>Course Outcomes:</w:t>
      </w:r>
      <w:r w:rsidR="00721B3B" w:rsidRPr="00721B3B">
        <w:rPr>
          <w:rFonts w:asciiTheme="minorHAnsi" w:hAnsiTheme="minorHAnsi" w:cstheme="minorHAnsi"/>
          <w:color w:val="000000"/>
          <w:sz w:val="22"/>
          <w:szCs w:val="22"/>
        </w:rPr>
        <w:t xml:space="preserve"> At the end of this course, the students will develop:</w:t>
      </w:r>
    </w:p>
    <w:p w:rsidR="00721B3B" w:rsidRPr="00721B3B" w:rsidRDefault="00721B3B" w:rsidP="00721B3B">
      <w:pPr>
        <w:pStyle w:val="NormalWeb"/>
        <w:numPr>
          <w:ilvl w:val="0"/>
          <w:numId w:val="4"/>
        </w:numPr>
        <w:spacing w:before="0" w:beforeAutospacing="0" w:after="0" w:afterAutospacing="0"/>
        <w:ind w:left="540" w:right="580"/>
        <w:jc w:val="both"/>
        <w:textAlignment w:val="baseline"/>
        <w:rPr>
          <w:rFonts w:asciiTheme="minorHAnsi" w:hAnsiTheme="minorHAnsi" w:cstheme="minorHAnsi"/>
          <w:color w:val="000000"/>
          <w:sz w:val="22"/>
          <w:szCs w:val="22"/>
        </w:rPr>
      </w:pPr>
      <w:r w:rsidRPr="00721B3B">
        <w:rPr>
          <w:rFonts w:asciiTheme="minorHAnsi" w:hAnsiTheme="minorHAnsi" w:cstheme="minorHAnsi"/>
          <w:color w:val="000000"/>
          <w:sz w:val="22"/>
          <w:szCs w:val="22"/>
        </w:rPr>
        <w:t xml:space="preserve">An ability to </w:t>
      </w:r>
      <w:r>
        <w:rPr>
          <w:rFonts w:asciiTheme="minorHAnsi" w:hAnsiTheme="minorHAnsi" w:cstheme="minorHAnsi"/>
          <w:color w:val="000000"/>
          <w:sz w:val="22"/>
          <w:szCs w:val="22"/>
        </w:rPr>
        <w:t>choose appropriate materials for flexible and rigid pavement structures</w:t>
      </w:r>
      <w:r w:rsidRPr="00721B3B">
        <w:rPr>
          <w:rFonts w:asciiTheme="minorHAnsi" w:hAnsiTheme="minorHAnsi" w:cstheme="minorHAnsi"/>
          <w:color w:val="000000"/>
          <w:sz w:val="22"/>
          <w:szCs w:val="22"/>
        </w:rPr>
        <w:t>.</w:t>
      </w:r>
    </w:p>
    <w:p w:rsidR="00721B3B" w:rsidRPr="00721B3B" w:rsidRDefault="00721B3B" w:rsidP="00721B3B">
      <w:pPr>
        <w:pStyle w:val="NormalWeb"/>
        <w:numPr>
          <w:ilvl w:val="0"/>
          <w:numId w:val="4"/>
        </w:numPr>
        <w:spacing w:before="0" w:beforeAutospacing="0" w:after="0" w:afterAutospacing="0"/>
        <w:ind w:left="540" w:right="580"/>
        <w:jc w:val="both"/>
        <w:textAlignment w:val="baseline"/>
        <w:rPr>
          <w:rFonts w:asciiTheme="minorHAnsi" w:hAnsiTheme="minorHAnsi" w:cstheme="minorHAnsi"/>
          <w:color w:val="000000"/>
          <w:sz w:val="22"/>
          <w:szCs w:val="22"/>
        </w:rPr>
      </w:pPr>
      <w:r w:rsidRPr="00721B3B">
        <w:rPr>
          <w:rFonts w:asciiTheme="minorHAnsi" w:hAnsiTheme="minorHAnsi" w:cstheme="minorHAnsi"/>
          <w:color w:val="000000"/>
          <w:sz w:val="22"/>
          <w:szCs w:val="22"/>
        </w:rPr>
        <w:t xml:space="preserve">An ability to </w:t>
      </w:r>
      <w:r>
        <w:rPr>
          <w:rFonts w:asciiTheme="minorHAnsi" w:hAnsiTheme="minorHAnsi" w:cstheme="minorHAnsi"/>
          <w:color w:val="000000"/>
          <w:sz w:val="22"/>
          <w:szCs w:val="22"/>
        </w:rPr>
        <w:t>check the quality of each of the materials being used in both flexible and rigid pavement structures</w:t>
      </w:r>
      <w:r w:rsidRPr="00721B3B">
        <w:rPr>
          <w:rFonts w:asciiTheme="minorHAnsi" w:hAnsiTheme="minorHAnsi" w:cstheme="minorHAnsi"/>
          <w:color w:val="000000"/>
          <w:sz w:val="22"/>
          <w:szCs w:val="22"/>
        </w:rPr>
        <w:t>. </w:t>
      </w:r>
    </w:p>
    <w:p w:rsidR="00721B3B" w:rsidRPr="00721B3B" w:rsidRDefault="00721B3B" w:rsidP="00721B3B">
      <w:pPr>
        <w:pStyle w:val="NormalWeb"/>
        <w:numPr>
          <w:ilvl w:val="0"/>
          <w:numId w:val="4"/>
        </w:numPr>
        <w:spacing w:before="0" w:beforeAutospacing="0" w:after="0" w:afterAutospacing="0"/>
        <w:ind w:left="540" w:right="580"/>
        <w:jc w:val="both"/>
        <w:textAlignment w:val="baseline"/>
        <w:rPr>
          <w:rFonts w:asciiTheme="minorHAnsi" w:hAnsiTheme="minorHAnsi" w:cstheme="minorHAnsi"/>
          <w:color w:val="000000"/>
          <w:sz w:val="22"/>
          <w:szCs w:val="22"/>
        </w:rPr>
      </w:pPr>
      <w:r w:rsidRPr="00721B3B">
        <w:rPr>
          <w:rFonts w:asciiTheme="minorHAnsi" w:hAnsiTheme="minorHAnsi" w:cstheme="minorHAnsi"/>
          <w:color w:val="000000"/>
          <w:sz w:val="22"/>
          <w:szCs w:val="22"/>
        </w:rPr>
        <w:t xml:space="preserve">An ability to design </w:t>
      </w:r>
      <w:r>
        <w:rPr>
          <w:rFonts w:asciiTheme="minorHAnsi" w:hAnsiTheme="minorHAnsi" w:cstheme="minorHAnsi"/>
          <w:color w:val="000000"/>
          <w:sz w:val="22"/>
          <w:szCs w:val="22"/>
        </w:rPr>
        <w:t>the bituminous and cement concrete mixtures for pavement application</w:t>
      </w:r>
      <w:r w:rsidRPr="00721B3B">
        <w:rPr>
          <w:rFonts w:asciiTheme="minorHAnsi" w:hAnsiTheme="minorHAnsi" w:cstheme="minorHAnsi"/>
          <w:color w:val="000000"/>
          <w:sz w:val="22"/>
          <w:szCs w:val="22"/>
        </w:rPr>
        <w:t>.</w:t>
      </w:r>
    </w:p>
    <w:p w:rsidR="00721B3B" w:rsidRDefault="00721B3B" w:rsidP="00721B3B">
      <w:pPr>
        <w:pStyle w:val="NormalWeb"/>
        <w:numPr>
          <w:ilvl w:val="0"/>
          <w:numId w:val="4"/>
        </w:numPr>
        <w:spacing w:before="0" w:beforeAutospacing="0" w:after="0" w:afterAutospacing="0"/>
        <w:ind w:left="540" w:right="580"/>
        <w:jc w:val="both"/>
        <w:textAlignment w:val="baseline"/>
        <w:rPr>
          <w:rFonts w:asciiTheme="minorHAnsi" w:hAnsiTheme="minorHAnsi" w:cstheme="minorHAnsi"/>
          <w:color w:val="000000"/>
          <w:sz w:val="22"/>
          <w:szCs w:val="22"/>
        </w:rPr>
      </w:pPr>
      <w:r w:rsidRPr="00721B3B">
        <w:rPr>
          <w:rFonts w:asciiTheme="minorHAnsi" w:hAnsiTheme="minorHAnsi" w:cstheme="minorHAnsi"/>
          <w:color w:val="000000"/>
          <w:sz w:val="22"/>
          <w:szCs w:val="22"/>
        </w:rPr>
        <w:t xml:space="preserve">An ability to </w:t>
      </w:r>
      <w:r>
        <w:rPr>
          <w:rFonts w:asciiTheme="minorHAnsi" w:hAnsiTheme="minorHAnsi" w:cstheme="minorHAnsi"/>
          <w:color w:val="000000"/>
          <w:sz w:val="22"/>
          <w:szCs w:val="22"/>
        </w:rPr>
        <w:t>carry out various performance related tests for binders, mixtures and other materials being used for pavement structures</w:t>
      </w:r>
      <w:r w:rsidRPr="00721B3B">
        <w:rPr>
          <w:rFonts w:asciiTheme="minorHAnsi" w:hAnsiTheme="minorHAnsi" w:cstheme="minorHAnsi"/>
          <w:color w:val="000000"/>
          <w:sz w:val="22"/>
          <w:szCs w:val="22"/>
        </w:rPr>
        <w:t>.</w:t>
      </w:r>
    </w:p>
    <w:p w:rsidR="00721B3B" w:rsidRPr="00721B3B" w:rsidRDefault="00721B3B" w:rsidP="00721B3B">
      <w:pPr>
        <w:pStyle w:val="NormalWeb"/>
        <w:numPr>
          <w:ilvl w:val="0"/>
          <w:numId w:val="4"/>
        </w:numPr>
        <w:spacing w:before="0" w:beforeAutospacing="0" w:after="0" w:afterAutospacing="0"/>
        <w:ind w:left="540" w:right="58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An ability to perform and interpret the micro structural investigations, being carried out on pavement materials </w:t>
      </w:r>
      <w:r w:rsidRPr="00721B3B">
        <w:rPr>
          <w:rFonts w:asciiTheme="minorHAnsi" w:hAnsiTheme="minorHAnsi" w:cstheme="minorHAnsi"/>
          <w:color w:val="000000"/>
          <w:sz w:val="22"/>
          <w:szCs w:val="22"/>
        </w:rPr>
        <w:t> </w:t>
      </w:r>
    </w:p>
    <w:p w:rsidR="00721B3B" w:rsidRDefault="00721B3B" w:rsidP="00B819E7">
      <w:pPr>
        <w:jc w:val="both"/>
        <w:rPr>
          <w:rFonts w:cstheme="minorHAnsi"/>
        </w:rPr>
      </w:pPr>
    </w:p>
    <w:p w:rsidR="00721B3B" w:rsidRPr="006D0E9B" w:rsidRDefault="00721B3B" w:rsidP="00B819E7">
      <w:pPr>
        <w:jc w:val="both"/>
        <w:rPr>
          <w:rFonts w:cstheme="minorHAnsi"/>
        </w:rPr>
      </w:pPr>
    </w:p>
    <w:p w:rsidR="007718C0" w:rsidRDefault="00B2780A" w:rsidP="00B2780A">
      <w:pPr>
        <w:autoSpaceDE w:val="0"/>
        <w:autoSpaceDN w:val="0"/>
        <w:adjustRightInd w:val="0"/>
        <w:spacing w:after="0" w:line="240" w:lineRule="auto"/>
        <w:rPr>
          <w:rFonts w:cstheme="minorHAnsi"/>
          <w:b/>
          <w:bCs/>
        </w:rPr>
      </w:pPr>
      <w:r>
        <w:rPr>
          <w:rFonts w:cstheme="minorHAnsi"/>
          <w:b/>
          <w:bCs/>
        </w:rPr>
        <w:t xml:space="preserve">3. </w:t>
      </w:r>
      <w:r w:rsidR="00185970">
        <w:rPr>
          <w:rFonts w:cstheme="minorHAnsi"/>
          <w:b/>
          <w:bCs/>
        </w:rPr>
        <w:t xml:space="preserve">Text </w:t>
      </w:r>
      <w:r w:rsidR="00582EF1" w:rsidRPr="00B2780A">
        <w:rPr>
          <w:rFonts w:cstheme="minorHAnsi"/>
          <w:b/>
          <w:bCs/>
        </w:rPr>
        <w:t>Book</w:t>
      </w:r>
      <w:r w:rsidR="007718C0">
        <w:rPr>
          <w:rFonts w:cstheme="minorHAnsi"/>
          <w:b/>
          <w:bCs/>
        </w:rPr>
        <w:t>(</w:t>
      </w:r>
      <w:r w:rsidR="00582EF1" w:rsidRPr="00B2780A">
        <w:rPr>
          <w:rFonts w:cstheme="minorHAnsi"/>
          <w:b/>
          <w:bCs/>
        </w:rPr>
        <w:t>s</w:t>
      </w:r>
      <w:r w:rsidR="007718C0">
        <w:rPr>
          <w:rFonts w:cstheme="minorHAnsi"/>
          <w:b/>
          <w:bCs/>
        </w:rPr>
        <w:t>)</w:t>
      </w:r>
    </w:p>
    <w:p w:rsidR="00042DF2" w:rsidRPr="00042DF2" w:rsidRDefault="007718C0" w:rsidP="00042DF2">
      <w:pPr>
        <w:spacing w:after="0" w:line="240" w:lineRule="auto"/>
        <w:ind w:left="720" w:hanging="720"/>
        <w:jc w:val="both"/>
        <w:rPr>
          <w:rFonts w:cstheme="minorHAnsi"/>
          <w:bCs/>
        </w:rPr>
      </w:pPr>
      <w:r w:rsidRPr="00042DF2">
        <w:rPr>
          <w:rFonts w:cstheme="minorHAnsi"/>
          <w:b/>
          <w:bCs/>
        </w:rPr>
        <w:t>T1</w:t>
      </w:r>
      <w:r w:rsidR="007A270A" w:rsidRPr="00042DF2">
        <w:rPr>
          <w:rFonts w:cstheme="minorHAnsi"/>
          <w:b/>
          <w:bCs/>
        </w:rPr>
        <w:t xml:space="preserve">: </w:t>
      </w:r>
      <w:r w:rsidR="00042DF2">
        <w:rPr>
          <w:rFonts w:cstheme="minorHAnsi"/>
          <w:bCs/>
        </w:rPr>
        <w:tab/>
      </w:r>
      <w:r w:rsidR="00042DF2" w:rsidRPr="00042DF2">
        <w:rPr>
          <w:rFonts w:cstheme="minorHAnsi"/>
          <w:bCs/>
        </w:rPr>
        <w:t xml:space="preserve">Bituminous Road Construction in India by </w:t>
      </w:r>
      <w:proofErr w:type="spellStart"/>
      <w:r w:rsidR="00042DF2" w:rsidRPr="00042DF2">
        <w:rPr>
          <w:rFonts w:cstheme="minorHAnsi"/>
          <w:bCs/>
        </w:rPr>
        <w:t>Prithvi</w:t>
      </w:r>
      <w:proofErr w:type="spellEnd"/>
      <w:r w:rsidR="00042DF2" w:rsidRPr="00042DF2">
        <w:rPr>
          <w:rFonts w:cstheme="minorHAnsi"/>
          <w:bCs/>
        </w:rPr>
        <w:t xml:space="preserve"> </w:t>
      </w:r>
      <w:proofErr w:type="spellStart"/>
      <w:r w:rsidR="00042DF2" w:rsidRPr="00042DF2">
        <w:rPr>
          <w:rFonts w:cstheme="minorHAnsi"/>
          <w:bCs/>
        </w:rPr>
        <w:t>Signh</w:t>
      </w:r>
      <w:proofErr w:type="spellEnd"/>
      <w:r w:rsidR="00042DF2" w:rsidRPr="00042DF2">
        <w:rPr>
          <w:rFonts w:cstheme="minorHAnsi"/>
          <w:bCs/>
        </w:rPr>
        <w:t xml:space="preserve"> </w:t>
      </w:r>
      <w:proofErr w:type="spellStart"/>
      <w:r w:rsidR="00042DF2" w:rsidRPr="00042DF2">
        <w:rPr>
          <w:rFonts w:cstheme="minorHAnsi"/>
          <w:bCs/>
        </w:rPr>
        <w:t>Kandhal</w:t>
      </w:r>
      <w:proofErr w:type="spellEnd"/>
      <w:r w:rsidR="00042DF2" w:rsidRPr="00042DF2">
        <w:rPr>
          <w:rFonts w:cstheme="minorHAnsi"/>
          <w:bCs/>
        </w:rPr>
        <w:t>, PHI, 2016</w:t>
      </w:r>
      <w:r w:rsidR="007A270A" w:rsidRPr="00042DF2">
        <w:rPr>
          <w:rFonts w:cstheme="minorHAnsi"/>
          <w:bCs/>
        </w:rPr>
        <w:tab/>
      </w:r>
    </w:p>
    <w:p w:rsidR="007718C0" w:rsidRDefault="007718C0" w:rsidP="00582EF1">
      <w:pPr>
        <w:spacing w:after="0" w:line="240" w:lineRule="auto"/>
        <w:ind w:left="720" w:hanging="720"/>
        <w:jc w:val="both"/>
        <w:rPr>
          <w:rFonts w:cstheme="minorHAnsi"/>
          <w:bCs/>
        </w:rPr>
      </w:pPr>
      <w:r>
        <w:rPr>
          <w:rFonts w:cstheme="minorHAnsi"/>
          <w:b/>
          <w:bCs/>
        </w:rPr>
        <w:t>Reference Books:</w:t>
      </w:r>
    </w:p>
    <w:p w:rsidR="00CC4A26" w:rsidRPr="006D0E9B" w:rsidRDefault="00CC4A26" w:rsidP="00CC4A26">
      <w:pPr>
        <w:spacing w:after="0" w:line="240" w:lineRule="auto"/>
        <w:ind w:left="720" w:hanging="720"/>
        <w:jc w:val="both"/>
        <w:rPr>
          <w:rFonts w:cstheme="minorHAnsi"/>
        </w:rPr>
      </w:pPr>
      <w:r w:rsidRPr="006D0E9B">
        <w:rPr>
          <w:rFonts w:cstheme="minorHAnsi"/>
          <w:b/>
          <w:bCs/>
        </w:rPr>
        <w:t>R</w:t>
      </w:r>
      <w:r w:rsidR="007718C0">
        <w:rPr>
          <w:rFonts w:cstheme="minorHAnsi"/>
          <w:b/>
          <w:bCs/>
        </w:rPr>
        <w:t>1</w:t>
      </w:r>
      <w:r w:rsidRPr="006D0E9B">
        <w:rPr>
          <w:rFonts w:cstheme="minorHAnsi"/>
          <w:b/>
          <w:bCs/>
        </w:rPr>
        <w:t>:</w:t>
      </w:r>
      <w:r w:rsidRPr="006D0E9B">
        <w:rPr>
          <w:rFonts w:cstheme="minorHAnsi"/>
        </w:rPr>
        <w:tab/>
        <w:t>The Shell Bitumen Handbook, by Robert Hunter, Andy Self and John Read, Sixth Edition, Shell Bitumen by ICE Publishing, London, 2015.</w:t>
      </w:r>
    </w:p>
    <w:p w:rsidR="00CC4A26" w:rsidRPr="006D0E9B" w:rsidRDefault="00CC4A26" w:rsidP="00CC4A26">
      <w:pPr>
        <w:spacing w:after="0" w:line="240" w:lineRule="auto"/>
        <w:ind w:left="720" w:hanging="720"/>
        <w:jc w:val="both"/>
        <w:rPr>
          <w:rFonts w:cstheme="minorHAnsi"/>
          <w:bCs/>
        </w:rPr>
      </w:pPr>
      <w:r w:rsidRPr="006D0E9B">
        <w:rPr>
          <w:rFonts w:cstheme="minorHAnsi"/>
          <w:b/>
          <w:bCs/>
        </w:rPr>
        <w:t>R</w:t>
      </w:r>
      <w:r w:rsidR="007718C0">
        <w:rPr>
          <w:rFonts w:cstheme="minorHAnsi"/>
          <w:b/>
          <w:bCs/>
        </w:rPr>
        <w:t>2</w:t>
      </w:r>
      <w:r w:rsidRPr="006D0E9B">
        <w:rPr>
          <w:rFonts w:cstheme="minorHAnsi"/>
          <w:b/>
          <w:bCs/>
        </w:rPr>
        <w:t>:</w:t>
      </w:r>
      <w:r w:rsidRPr="006D0E9B">
        <w:rPr>
          <w:rFonts w:cstheme="minorHAnsi"/>
          <w:b/>
          <w:bCs/>
        </w:rPr>
        <w:tab/>
      </w:r>
      <w:r w:rsidRPr="006D0E9B">
        <w:rPr>
          <w:rFonts w:cstheme="minorHAnsi"/>
          <w:bCs/>
        </w:rPr>
        <w:t>Properties of Concrete by A.M. Neville, 5th Edition, Pearson Publications, 2012</w:t>
      </w:r>
    </w:p>
    <w:p w:rsidR="006D0E9B" w:rsidRPr="006D0E9B" w:rsidRDefault="00CC4A26" w:rsidP="00CC4A26">
      <w:pPr>
        <w:spacing w:after="0" w:line="240" w:lineRule="auto"/>
        <w:ind w:left="720" w:hanging="720"/>
        <w:jc w:val="both"/>
        <w:rPr>
          <w:rFonts w:cstheme="minorHAnsi"/>
        </w:rPr>
      </w:pPr>
      <w:r w:rsidRPr="006D0E9B">
        <w:rPr>
          <w:rFonts w:cstheme="minorHAnsi"/>
          <w:b/>
          <w:bCs/>
        </w:rPr>
        <w:t>R</w:t>
      </w:r>
      <w:r w:rsidR="007718C0">
        <w:rPr>
          <w:rFonts w:cstheme="minorHAnsi"/>
          <w:b/>
          <w:bCs/>
        </w:rPr>
        <w:t>3</w:t>
      </w:r>
      <w:r w:rsidRPr="006D0E9B">
        <w:rPr>
          <w:rFonts w:cstheme="minorHAnsi"/>
          <w:b/>
          <w:bCs/>
        </w:rPr>
        <w:t>:</w:t>
      </w:r>
      <w:r w:rsidRPr="006D0E9B">
        <w:rPr>
          <w:rFonts w:cstheme="minorHAnsi"/>
        </w:rPr>
        <w:tab/>
        <w:t xml:space="preserve">Highway Material Testing Laboratory Manual by Khanna S. K., Justo, C.E.G and Veeraragavan, A., Nem Chand &amp; Bros. </w:t>
      </w:r>
    </w:p>
    <w:p w:rsidR="00CC4A26" w:rsidRDefault="00CC4A26" w:rsidP="00CC4A26">
      <w:pPr>
        <w:spacing w:after="0" w:line="240" w:lineRule="auto"/>
        <w:ind w:left="720" w:hanging="720"/>
        <w:jc w:val="both"/>
        <w:rPr>
          <w:rFonts w:cstheme="minorHAnsi"/>
        </w:rPr>
      </w:pPr>
      <w:r w:rsidRPr="006D0E9B">
        <w:rPr>
          <w:rFonts w:cstheme="minorHAnsi"/>
          <w:b/>
          <w:bCs/>
        </w:rPr>
        <w:t>R</w:t>
      </w:r>
      <w:r w:rsidR="007718C0">
        <w:rPr>
          <w:rFonts w:cstheme="minorHAnsi"/>
          <w:b/>
          <w:bCs/>
        </w:rPr>
        <w:t>4</w:t>
      </w:r>
      <w:r w:rsidRPr="006D0E9B">
        <w:rPr>
          <w:rFonts w:cstheme="minorHAnsi"/>
          <w:b/>
          <w:bCs/>
        </w:rPr>
        <w:t>:</w:t>
      </w:r>
      <w:r w:rsidRPr="006D0E9B">
        <w:rPr>
          <w:rFonts w:cstheme="minorHAnsi"/>
          <w:b/>
          <w:bCs/>
        </w:rPr>
        <w:tab/>
      </w:r>
      <w:r w:rsidRPr="006D0E9B">
        <w:rPr>
          <w:rFonts w:cstheme="minorHAnsi"/>
          <w:bCs/>
        </w:rPr>
        <w:t>Relevant BIS, IRC, MoRT&amp;H, AASHTO, ASTM and other</w:t>
      </w:r>
      <w:r w:rsidRPr="006D0E9B">
        <w:rPr>
          <w:rFonts w:cstheme="minorHAnsi"/>
        </w:rPr>
        <w:t xml:space="preserve"> relevant standards and codes of practices </w:t>
      </w:r>
    </w:p>
    <w:p w:rsidR="00042DF2" w:rsidRDefault="00042DF2" w:rsidP="00042DF2">
      <w:pPr>
        <w:spacing w:after="0" w:line="240" w:lineRule="auto"/>
        <w:ind w:left="720" w:hanging="720"/>
        <w:jc w:val="both"/>
        <w:rPr>
          <w:rFonts w:cstheme="minorHAnsi"/>
          <w:bCs/>
        </w:rPr>
      </w:pPr>
      <w:r>
        <w:rPr>
          <w:rFonts w:cstheme="minorHAnsi"/>
          <w:b/>
          <w:bCs/>
        </w:rPr>
        <w:t>R5:</w:t>
      </w:r>
      <w:r>
        <w:rPr>
          <w:rFonts w:cstheme="minorHAnsi"/>
        </w:rPr>
        <w:tab/>
      </w:r>
      <w:r w:rsidRPr="006D0E9B">
        <w:rPr>
          <w:rFonts w:cstheme="minorHAnsi"/>
          <w:bCs/>
        </w:rPr>
        <w:t xml:space="preserve">Advances in Asphalt materials – Road and Pavement construction by Shin </w:t>
      </w:r>
      <w:proofErr w:type="spellStart"/>
      <w:r w:rsidRPr="006D0E9B">
        <w:rPr>
          <w:rFonts w:cstheme="minorHAnsi"/>
          <w:bCs/>
        </w:rPr>
        <w:t>Che</w:t>
      </w:r>
      <w:proofErr w:type="spellEnd"/>
      <w:r w:rsidRPr="006D0E9B">
        <w:rPr>
          <w:rFonts w:cstheme="minorHAnsi"/>
          <w:bCs/>
        </w:rPr>
        <w:t xml:space="preserve"> Huang and </w:t>
      </w:r>
      <w:proofErr w:type="spellStart"/>
      <w:r w:rsidRPr="006D0E9B">
        <w:rPr>
          <w:rFonts w:cstheme="minorHAnsi"/>
          <w:bCs/>
        </w:rPr>
        <w:t>Herve</w:t>
      </w:r>
      <w:proofErr w:type="spellEnd"/>
      <w:r w:rsidRPr="006D0E9B">
        <w:rPr>
          <w:rFonts w:cstheme="minorHAnsi"/>
          <w:bCs/>
        </w:rPr>
        <w:t xml:space="preserve"> Di Benedetto, Woodhouse Publishing, 2015</w:t>
      </w:r>
    </w:p>
    <w:p w:rsidR="006D0E9B" w:rsidRDefault="006D0E9B" w:rsidP="00CC4A26">
      <w:pPr>
        <w:spacing w:after="0" w:line="240" w:lineRule="auto"/>
        <w:ind w:left="720" w:hanging="720"/>
        <w:jc w:val="both"/>
        <w:rPr>
          <w:rFonts w:cstheme="minorHAnsi"/>
          <w:bCs/>
          <w:sz w:val="24"/>
          <w:szCs w:val="24"/>
        </w:rPr>
      </w:pPr>
    </w:p>
    <w:p w:rsidR="008362F6" w:rsidRPr="00B2780A" w:rsidRDefault="00B2780A" w:rsidP="00B2780A">
      <w:pPr>
        <w:spacing w:after="0" w:line="240" w:lineRule="auto"/>
        <w:jc w:val="both"/>
        <w:rPr>
          <w:rFonts w:cstheme="minorHAnsi"/>
        </w:rPr>
      </w:pPr>
      <w:r>
        <w:rPr>
          <w:rFonts w:cstheme="minorHAnsi"/>
          <w:b/>
          <w:bCs/>
        </w:rPr>
        <w:t xml:space="preserve">4. </w:t>
      </w:r>
      <w:r w:rsidR="008362F6" w:rsidRPr="00B2780A">
        <w:rPr>
          <w:rFonts w:cstheme="minorHAnsi"/>
          <w:b/>
          <w:bCs/>
        </w:rPr>
        <w:t>Course Plan:</w:t>
      </w:r>
    </w:p>
    <w:tbl>
      <w:tblPr>
        <w:tblpPr w:leftFromText="180" w:rightFromText="180" w:vertAnchor="text" w:tblpY="142"/>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2322"/>
        <w:gridCol w:w="3827"/>
        <w:gridCol w:w="1276"/>
        <w:gridCol w:w="1559"/>
      </w:tblGrid>
      <w:tr w:rsidR="00721B3B" w:rsidRPr="006D0E9B" w:rsidTr="0091516A">
        <w:trPr>
          <w:trHeight w:val="557"/>
        </w:trPr>
        <w:tc>
          <w:tcPr>
            <w:tcW w:w="792" w:type="dxa"/>
            <w:vAlign w:val="center"/>
          </w:tcPr>
          <w:p w:rsidR="00721B3B" w:rsidRPr="006D0E9B" w:rsidRDefault="00721B3B" w:rsidP="00CC4A26">
            <w:pPr>
              <w:spacing w:after="0" w:line="240" w:lineRule="auto"/>
              <w:ind w:left="-142" w:right="-108"/>
              <w:jc w:val="center"/>
              <w:rPr>
                <w:rFonts w:cstheme="minorHAnsi"/>
                <w:b/>
                <w:bCs/>
                <w:sz w:val="20"/>
                <w:szCs w:val="20"/>
              </w:rPr>
            </w:pPr>
            <w:r w:rsidRPr="006D0E9B">
              <w:rPr>
                <w:rFonts w:cstheme="minorHAnsi"/>
                <w:b/>
                <w:bCs/>
                <w:sz w:val="20"/>
                <w:szCs w:val="20"/>
              </w:rPr>
              <w:t>Lecture No.</w:t>
            </w:r>
          </w:p>
        </w:tc>
        <w:tc>
          <w:tcPr>
            <w:tcW w:w="2322" w:type="dxa"/>
            <w:vAlign w:val="center"/>
          </w:tcPr>
          <w:p w:rsidR="00721B3B" w:rsidRPr="006D0E9B" w:rsidRDefault="00721B3B" w:rsidP="00CC4A26">
            <w:pPr>
              <w:spacing w:after="0" w:line="240" w:lineRule="auto"/>
              <w:jc w:val="center"/>
              <w:rPr>
                <w:rFonts w:cstheme="minorHAnsi"/>
                <w:b/>
                <w:bCs/>
                <w:sz w:val="20"/>
                <w:szCs w:val="20"/>
              </w:rPr>
            </w:pPr>
            <w:r w:rsidRPr="006D0E9B">
              <w:rPr>
                <w:rFonts w:cstheme="minorHAnsi"/>
                <w:b/>
                <w:bCs/>
                <w:sz w:val="20"/>
                <w:szCs w:val="20"/>
              </w:rPr>
              <w:t xml:space="preserve">Topics to be covered </w:t>
            </w:r>
          </w:p>
        </w:tc>
        <w:tc>
          <w:tcPr>
            <w:tcW w:w="3827" w:type="dxa"/>
            <w:vAlign w:val="center"/>
          </w:tcPr>
          <w:p w:rsidR="00721B3B" w:rsidRPr="006D0E9B" w:rsidRDefault="00721B3B" w:rsidP="00CC4A26">
            <w:pPr>
              <w:spacing w:after="0" w:line="240" w:lineRule="auto"/>
              <w:jc w:val="center"/>
              <w:rPr>
                <w:rFonts w:cstheme="minorHAnsi"/>
                <w:b/>
                <w:bCs/>
                <w:sz w:val="20"/>
                <w:szCs w:val="20"/>
              </w:rPr>
            </w:pPr>
            <w:r w:rsidRPr="006D0E9B">
              <w:rPr>
                <w:rFonts w:cstheme="minorHAnsi"/>
                <w:b/>
                <w:bCs/>
                <w:sz w:val="20"/>
                <w:szCs w:val="20"/>
              </w:rPr>
              <w:t>Learning Objectives</w:t>
            </w:r>
          </w:p>
        </w:tc>
        <w:tc>
          <w:tcPr>
            <w:tcW w:w="1276" w:type="dxa"/>
            <w:vAlign w:val="center"/>
          </w:tcPr>
          <w:p w:rsidR="00721B3B" w:rsidRPr="006D0E9B" w:rsidRDefault="00721B3B" w:rsidP="00375B56">
            <w:pPr>
              <w:spacing w:after="0" w:line="240" w:lineRule="auto"/>
              <w:jc w:val="center"/>
              <w:rPr>
                <w:rFonts w:cstheme="minorHAnsi"/>
                <w:b/>
                <w:bCs/>
                <w:sz w:val="20"/>
                <w:szCs w:val="20"/>
              </w:rPr>
            </w:pPr>
            <w:r w:rsidRPr="006D0E9B">
              <w:rPr>
                <w:rFonts w:cstheme="minorHAnsi"/>
                <w:b/>
                <w:bCs/>
                <w:sz w:val="20"/>
                <w:szCs w:val="20"/>
              </w:rPr>
              <w:t>Reference</w:t>
            </w:r>
          </w:p>
        </w:tc>
        <w:tc>
          <w:tcPr>
            <w:tcW w:w="1559" w:type="dxa"/>
            <w:vAlign w:val="center"/>
          </w:tcPr>
          <w:p w:rsidR="00721B3B" w:rsidRPr="006D0E9B" w:rsidRDefault="0091516A" w:rsidP="00375B56">
            <w:pPr>
              <w:spacing w:after="0" w:line="240" w:lineRule="auto"/>
              <w:jc w:val="center"/>
              <w:rPr>
                <w:rFonts w:cstheme="minorHAnsi"/>
                <w:b/>
                <w:bCs/>
                <w:sz w:val="20"/>
                <w:szCs w:val="20"/>
              </w:rPr>
            </w:pPr>
            <w:r>
              <w:rPr>
                <w:rFonts w:cstheme="minorHAnsi"/>
                <w:b/>
                <w:bCs/>
                <w:sz w:val="20"/>
                <w:szCs w:val="20"/>
              </w:rPr>
              <w:t>SLOs</w:t>
            </w:r>
          </w:p>
        </w:tc>
      </w:tr>
      <w:tr w:rsidR="00721B3B" w:rsidRPr="006D0E9B" w:rsidTr="00721B3B">
        <w:trPr>
          <w:trHeight w:val="1115"/>
        </w:trPr>
        <w:tc>
          <w:tcPr>
            <w:tcW w:w="792" w:type="dxa"/>
          </w:tcPr>
          <w:p w:rsidR="00721B3B" w:rsidRPr="006D0E9B" w:rsidRDefault="00721B3B" w:rsidP="00CC4A26">
            <w:pPr>
              <w:jc w:val="both"/>
              <w:rPr>
                <w:rFonts w:eastAsia="Times New Roman" w:cstheme="minorHAnsi"/>
                <w:sz w:val="20"/>
                <w:szCs w:val="20"/>
                <w:lang w:val="en-AU" w:eastAsia="zh-CN"/>
              </w:rPr>
            </w:pPr>
            <w:r w:rsidRPr="006D0E9B">
              <w:rPr>
                <w:rFonts w:eastAsia="Times New Roman" w:cstheme="minorHAnsi"/>
                <w:sz w:val="20"/>
                <w:szCs w:val="20"/>
                <w:lang w:val="en-AU" w:eastAsia="zh-CN"/>
              </w:rPr>
              <w:t>1-2</w:t>
            </w:r>
          </w:p>
        </w:tc>
        <w:tc>
          <w:tcPr>
            <w:tcW w:w="2322" w:type="dxa"/>
          </w:tcPr>
          <w:p w:rsidR="00721B3B" w:rsidRPr="006D0E9B" w:rsidRDefault="00721B3B" w:rsidP="00CC4A26">
            <w:pPr>
              <w:pStyle w:val="TableContents"/>
              <w:rPr>
                <w:rFonts w:asciiTheme="minorHAnsi" w:hAnsiTheme="minorHAnsi" w:cstheme="minorHAnsi"/>
                <w:sz w:val="20"/>
                <w:szCs w:val="20"/>
              </w:rPr>
            </w:pPr>
            <w:r w:rsidRPr="006D0E9B">
              <w:rPr>
                <w:rFonts w:asciiTheme="minorHAnsi" w:hAnsiTheme="minorHAnsi" w:cstheme="minorHAnsi"/>
                <w:sz w:val="20"/>
                <w:szCs w:val="20"/>
              </w:rPr>
              <w:t>Soil as a subgrade, Flyash as an embankment and application of Geo-synthetics in pavement engineering</w:t>
            </w:r>
          </w:p>
        </w:tc>
        <w:tc>
          <w:tcPr>
            <w:tcW w:w="3827" w:type="dxa"/>
          </w:tcPr>
          <w:p w:rsidR="00721B3B" w:rsidRPr="006D0E9B" w:rsidRDefault="00721B3B" w:rsidP="00375B56">
            <w:pPr>
              <w:pStyle w:val="TableContents"/>
              <w:spacing w:line="100" w:lineRule="atLeast"/>
              <w:rPr>
                <w:rFonts w:asciiTheme="minorHAnsi" w:hAnsiTheme="minorHAnsi" w:cstheme="minorHAnsi"/>
                <w:sz w:val="20"/>
                <w:szCs w:val="20"/>
              </w:rPr>
            </w:pPr>
            <w:r w:rsidRPr="006D0E9B">
              <w:rPr>
                <w:rFonts w:asciiTheme="minorHAnsi" w:hAnsiTheme="minorHAnsi" w:cstheme="minorHAnsi"/>
                <w:sz w:val="20"/>
                <w:szCs w:val="20"/>
              </w:rPr>
              <w:t xml:space="preserve">Overview of soils as subgrade material, grain size distribution, Density and CBR, modulus of subgrade reaction, Soil stabilization concepts, use of Fly ash as an embankment material, introduction to the application of Geo-synthetics in pavement engineering </w:t>
            </w:r>
          </w:p>
        </w:tc>
        <w:tc>
          <w:tcPr>
            <w:tcW w:w="1276" w:type="dxa"/>
          </w:tcPr>
          <w:p w:rsidR="00721B3B" w:rsidRPr="006D0E9B" w:rsidRDefault="007718C0" w:rsidP="00375B56">
            <w:pPr>
              <w:rPr>
                <w:rFonts w:eastAsia="Times New Roman" w:cstheme="minorHAnsi"/>
                <w:sz w:val="20"/>
                <w:szCs w:val="20"/>
                <w:lang w:val="en-AU" w:eastAsia="zh-CN"/>
              </w:rPr>
            </w:pPr>
            <w:r>
              <w:rPr>
                <w:rFonts w:eastAsia="Times New Roman" w:cstheme="minorHAnsi"/>
                <w:sz w:val="20"/>
                <w:szCs w:val="20"/>
                <w:lang w:val="en-AU" w:eastAsia="zh-CN"/>
              </w:rPr>
              <w:t>R3, R4</w:t>
            </w:r>
          </w:p>
        </w:tc>
        <w:tc>
          <w:tcPr>
            <w:tcW w:w="1559" w:type="dxa"/>
          </w:tcPr>
          <w:p w:rsidR="00721B3B" w:rsidRPr="006D0E9B" w:rsidRDefault="00AA3A80" w:rsidP="00375B56">
            <w:pPr>
              <w:rPr>
                <w:rFonts w:eastAsia="Times New Roman" w:cstheme="minorHAnsi"/>
                <w:sz w:val="20"/>
                <w:szCs w:val="20"/>
                <w:lang w:val="en-AU" w:eastAsia="zh-CN"/>
              </w:rPr>
            </w:pPr>
            <w:proofErr w:type="spellStart"/>
            <w:r>
              <w:rPr>
                <w:rFonts w:eastAsia="Times New Roman" w:cstheme="minorHAnsi"/>
                <w:sz w:val="20"/>
                <w:szCs w:val="20"/>
                <w:lang w:val="en-AU" w:eastAsia="zh-CN"/>
              </w:rPr>
              <w:t>a,c,d,g,h,j,k</w:t>
            </w:r>
            <w:proofErr w:type="spellEnd"/>
          </w:p>
        </w:tc>
      </w:tr>
      <w:tr w:rsidR="00721B3B" w:rsidRPr="006D0E9B" w:rsidTr="00721B3B">
        <w:trPr>
          <w:trHeight w:val="575"/>
        </w:trPr>
        <w:tc>
          <w:tcPr>
            <w:tcW w:w="792" w:type="dxa"/>
          </w:tcPr>
          <w:p w:rsidR="00721B3B" w:rsidRPr="006D0E9B" w:rsidRDefault="00721B3B" w:rsidP="003545C4">
            <w:pPr>
              <w:jc w:val="both"/>
              <w:rPr>
                <w:rFonts w:eastAsia="Times New Roman" w:cstheme="minorHAnsi"/>
                <w:sz w:val="20"/>
                <w:szCs w:val="20"/>
                <w:lang w:val="en-AU" w:eastAsia="zh-CN"/>
              </w:rPr>
            </w:pPr>
            <w:r w:rsidRPr="006D0E9B">
              <w:rPr>
                <w:rFonts w:eastAsia="Times New Roman" w:cstheme="minorHAnsi"/>
                <w:sz w:val="20"/>
                <w:szCs w:val="20"/>
                <w:lang w:val="en-AU" w:eastAsia="zh-CN"/>
              </w:rPr>
              <w:t>3-5</w:t>
            </w:r>
          </w:p>
        </w:tc>
        <w:tc>
          <w:tcPr>
            <w:tcW w:w="2322" w:type="dxa"/>
          </w:tcPr>
          <w:p w:rsidR="00721B3B" w:rsidRPr="006D0E9B" w:rsidRDefault="00721B3B" w:rsidP="00CC4A26">
            <w:pPr>
              <w:rPr>
                <w:rFonts w:eastAsia="Times New Roman" w:cstheme="minorHAnsi"/>
                <w:sz w:val="20"/>
                <w:szCs w:val="20"/>
                <w:lang w:val="en-AU" w:eastAsia="zh-CN"/>
              </w:rPr>
            </w:pPr>
            <w:r w:rsidRPr="006D0E9B">
              <w:rPr>
                <w:rFonts w:eastAsia="Times New Roman" w:cstheme="minorHAnsi"/>
                <w:sz w:val="20"/>
                <w:szCs w:val="20"/>
                <w:lang w:val="en-AU" w:eastAsia="zh-CN"/>
              </w:rPr>
              <w:t>Aggregates and alternatives</w:t>
            </w:r>
          </w:p>
        </w:tc>
        <w:tc>
          <w:tcPr>
            <w:tcW w:w="3827" w:type="dxa"/>
          </w:tcPr>
          <w:p w:rsidR="00721B3B" w:rsidRPr="006D0E9B" w:rsidRDefault="00721B3B" w:rsidP="00051BA2">
            <w:pPr>
              <w:pStyle w:val="TableContents"/>
              <w:spacing w:line="100" w:lineRule="atLeast"/>
              <w:rPr>
                <w:rFonts w:asciiTheme="minorHAnsi" w:hAnsiTheme="minorHAnsi" w:cstheme="minorHAnsi"/>
                <w:sz w:val="20"/>
                <w:szCs w:val="20"/>
              </w:rPr>
            </w:pPr>
            <w:r w:rsidRPr="006D0E9B">
              <w:rPr>
                <w:rFonts w:asciiTheme="minorHAnsi" w:hAnsiTheme="minorHAnsi" w:cstheme="minorHAnsi"/>
                <w:sz w:val="20"/>
                <w:szCs w:val="20"/>
              </w:rPr>
              <w:t>Definition, strength, shape and stripping parameters of aggregates and their significance on pavement performance. Use of slags as alternative road construction materials</w:t>
            </w:r>
          </w:p>
        </w:tc>
        <w:tc>
          <w:tcPr>
            <w:tcW w:w="1276" w:type="dxa"/>
          </w:tcPr>
          <w:p w:rsidR="00721B3B" w:rsidRPr="006D0E9B" w:rsidRDefault="007718C0" w:rsidP="007718C0">
            <w:pPr>
              <w:snapToGrid w:val="0"/>
              <w:rPr>
                <w:rFonts w:eastAsia="Times New Roman" w:cstheme="minorHAnsi"/>
                <w:sz w:val="20"/>
                <w:szCs w:val="20"/>
                <w:lang w:val="en-AU" w:eastAsia="zh-CN"/>
              </w:rPr>
            </w:pPr>
            <w:r>
              <w:rPr>
                <w:rFonts w:eastAsia="Times New Roman" w:cstheme="minorHAnsi"/>
                <w:sz w:val="20"/>
                <w:szCs w:val="20"/>
                <w:lang w:val="en-AU" w:eastAsia="zh-CN"/>
              </w:rPr>
              <w:t>R3, R4</w:t>
            </w:r>
          </w:p>
        </w:tc>
        <w:tc>
          <w:tcPr>
            <w:tcW w:w="1559" w:type="dxa"/>
          </w:tcPr>
          <w:p w:rsidR="00721B3B" w:rsidRPr="006D0E9B" w:rsidRDefault="00AA3A80" w:rsidP="00375B56">
            <w:pPr>
              <w:snapToGrid w:val="0"/>
              <w:rPr>
                <w:rFonts w:eastAsia="Times New Roman" w:cstheme="minorHAnsi"/>
                <w:sz w:val="20"/>
                <w:szCs w:val="20"/>
                <w:lang w:val="en-AU" w:eastAsia="zh-CN"/>
              </w:rPr>
            </w:pPr>
            <w:proofErr w:type="spellStart"/>
            <w:r>
              <w:rPr>
                <w:rFonts w:eastAsia="Times New Roman" w:cstheme="minorHAnsi"/>
                <w:sz w:val="20"/>
                <w:szCs w:val="20"/>
                <w:lang w:val="en-AU" w:eastAsia="zh-CN"/>
              </w:rPr>
              <w:t>a,b,c,h,k</w:t>
            </w:r>
            <w:proofErr w:type="spellEnd"/>
          </w:p>
        </w:tc>
      </w:tr>
      <w:tr w:rsidR="00721B3B" w:rsidRPr="006D0E9B" w:rsidTr="00721B3B">
        <w:trPr>
          <w:trHeight w:val="432"/>
        </w:trPr>
        <w:tc>
          <w:tcPr>
            <w:tcW w:w="792" w:type="dxa"/>
          </w:tcPr>
          <w:p w:rsidR="00721B3B" w:rsidRPr="006D0E9B" w:rsidRDefault="00721B3B" w:rsidP="002A0D24">
            <w:pPr>
              <w:spacing w:after="0"/>
              <w:jc w:val="both"/>
              <w:rPr>
                <w:rFonts w:eastAsia="Times New Roman" w:cstheme="minorHAnsi"/>
                <w:sz w:val="20"/>
                <w:szCs w:val="20"/>
                <w:lang w:val="en-AU" w:eastAsia="zh-CN"/>
              </w:rPr>
            </w:pPr>
            <w:r w:rsidRPr="006D0E9B">
              <w:rPr>
                <w:rFonts w:eastAsia="Times New Roman" w:cstheme="minorHAnsi"/>
                <w:sz w:val="20"/>
                <w:szCs w:val="20"/>
                <w:lang w:val="en-AU" w:eastAsia="zh-CN"/>
              </w:rPr>
              <w:t>6-1</w:t>
            </w:r>
            <w:r>
              <w:rPr>
                <w:rFonts w:eastAsia="Times New Roman" w:cstheme="minorHAnsi"/>
                <w:sz w:val="20"/>
                <w:szCs w:val="20"/>
                <w:lang w:val="en-AU" w:eastAsia="zh-CN"/>
              </w:rPr>
              <w:t>8</w:t>
            </w:r>
          </w:p>
        </w:tc>
        <w:tc>
          <w:tcPr>
            <w:tcW w:w="2322" w:type="dxa"/>
          </w:tcPr>
          <w:p w:rsidR="00721B3B" w:rsidRPr="006D0E9B" w:rsidRDefault="00721B3B" w:rsidP="002A0D24">
            <w:pPr>
              <w:spacing w:after="0" w:line="240" w:lineRule="auto"/>
              <w:rPr>
                <w:rFonts w:eastAsia="Times New Roman" w:cstheme="minorHAnsi"/>
                <w:sz w:val="20"/>
                <w:szCs w:val="20"/>
                <w:lang w:val="en-AU" w:eastAsia="zh-CN"/>
              </w:rPr>
            </w:pPr>
            <w:r w:rsidRPr="006D0E9B">
              <w:rPr>
                <w:rFonts w:eastAsia="Times New Roman" w:cstheme="minorHAnsi"/>
                <w:sz w:val="20"/>
                <w:szCs w:val="20"/>
                <w:lang w:val="en-AU" w:eastAsia="zh-CN"/>
              </w:rPr>
              <w:t>Straight run and modified bituminous binders</w:t>
            </w:r>
          </w:p>
        </w:tc>
        <w:tc>
          <w:tcPr>
            <w:tcW w:w="3827" w:type="dxa"/>
          </w:tcPr>
          <w:p w:rsidR="00721B3B" w:rsidRPr="006D0E9B" w:rsidRDefault="00721B3B" w:rsidP="00712425">
            <w:pPr>
              <w:spacing w:after="0" w:line="100" w:lineRule="atLeast"/>
              <w:jc w:val="both"/>
              <w:textAlignment w:val="baseline"/>
              <w:rPr>
                <w:rFonts w:cstheme="minorHAnsi"/>
                <w:sz w:val="20"/>
                <w:szCs w:val="20"/>
              </w:rPr>
            </w:pPr>
            <w:r w:rsidRPr="006D0E9B">
              <w:rPr>
                <w:rFonts w:eastAsia="Times New Roman" w:cstheme="minorHAnsi"/>
                <w:sz w:val="20"/>
                <w:szCs w:val="20"/>
                <w:lang w:val="en-AU" w:eastAsia="zh-CN"/>
              </w:rPr>
              <w:t xml:space="preserve">Bitumen Origin, Importance and functions of binders, </w:t>
            </w:r>
            <w:r>
              <w:rPr>
                <w:rFonts w:eastAsia="Times New Roman" w:cstheme="minorHAnsi"/>
                <w:sz w:val="20"/>
                <w:szCs w:val="20"/>
                <w:lang w:val="en-AU" w:eastAsia="zh-CN"/>
              </w:rPr>
              <w:t xml:space="preserve">basic </w:t>
            </w:r>
            <w:r w:rsidRPr="006D0E9B">
              <w:rPr>
                <w:rFonts w:eastAsia="Times New Roman" w:cstheme="minorHAnsi"/>
                <w:sz w:val="20"/>
                <w:szCs w:val="20"/>
                <w:lang w:val="en-AU" w:eastAsia="zh-CN"/>
              </w:rPr>
              <w:t>tests on straight run and modified bituminous binders as per IRC,</w:t>
            </w:r>
            <w:r>
              <w:rPr>
                <w:rFonts w:eastAsia="Times New Roman" w:cstheme="minorHAnsi"/>
                <w:sz w:val="20"/>
                <w:szCs w:val="20"/>
                <w:lang w:val="en-AU" w:eastAsia="zh-CN"/>
              </w:rPr>
              <w:t xml:space="preserve"> BIS, AASHTO and ASTM standards;</w:t>
            </w:r>
            <w:r w:rsidRPr="006D0E9B">
              <w:rPr>
                <w:rFonts w:eastAsia="Times New Roman" w:cstheme="minorHAnsi"/>
                <w:sz w:val="20"/>
                <w:szCs w:val="20"/>
                <w:lang w:val="en-AU" w:eastAsia="zh-CN"/>
              </w:rPr>
              <w:t xml:space="preserve"> </w:t>
            </w:r>
            <w:r>
              <w:rPr>
                <w:rFonts w:eastAsia="Times New Roman" w:cstheme="minorHAnsi"/>
                <w:sz w:val="20"/>
                <w:szCs w:val="20"/>
                <w:lang w:val="en-AU" w:eastAsia="zh-CN"/>
              </w:rPr>
              <w:t xml:space="preserve">Bitumen Grading systems: </w:t>
            </w:r>
            <w:r w:rsidRPr="006D0E9B">
              <w:rPr>
                <w:rFonts w:eastAsia="Times New Roman" w:cstheme="minorHAnsi"/>
                <w:sz w:val="20"/>
                <w:szCs w:val="20"/>
                <w:lang w:val="en-AU" w:eastAsia="zh-CN"/>
              </w:rPr>
              <w:t>Penetration, Viscosity</w:t>
            </w:r>
            <w:r>
              <w:rPr>
                <w:rFonts w:eastAsia="Times New Roman" w:cstheme="minorHAnsi"/>
                <w:sz w:val="20"/>
                <w:szCs w:val="20"/>
                <w:lang w:val="en-AU" w:eastAsia="zh-CN"/>
              </w:rPr>
              <w:t xml:space="preserve"> and Superpave grading systems; Modified Binders: </w:t>
            </w:r>
            <w:r w:rsidRPr="006D0E9B">
              <w:rPr>
                <w:rFonts w:eastAsia="Times New Roman" w:cstheme="minorHAnsi"/>
                <w:sz w:val="20"/>
                <w:szCs w:val="20"/>
                <w:lang w:val="en-AU" w:eastAsia="zh-CN"/>
              </w:rPr>
              <w:t xml:space="preserve">Crumb Rubber Modified Bitumen, </w:t>
            </w:r>
            <w:r w:rsidRPr="006D0E9B">
              <w:rPr>
                <w:rFonts w:eastAsia="Times New Roman" w:cstheme="minorHAnsi"/>
                <w:sz w:val="20"/>
                <w:szCs w:val="20"/>
                <w:lang w:val="en-AU" w:eastAsia="zh-CN"/>
              </w:rPr>
              <w:lastRenderedPageBreak/>
              <w:t>Polymer Modified Bitumen, Natural Rubber Modified Bitumen and Waste Plastic Modified Bitumen (dry and wet pro</w:t>
            </w:r>
            <w:r>
              <w:rPr>
                <w:rFonts w:eastAsia="Times New Roman" w:cstheme="minorHAnsi"/>
                <w:sz w:val="20"/>
                <w:szCs w:val="20"/>
                <w:lang w:val="en-AU" w:eastAsia="zh-CN"/>
              </w:rPr>
              <w:t>cesses); Rheological characteriz</w:t>
            </w:r>
            <w:r w:rsidRPr="006D0E9B">
              <w:rPr>
                <w:rFonts w:eastAsia="Times New Roman" w:cstheme="minorHAnsi"/>
                <w:sz w:val="20"/>
                <w:szCs w:val="20"/>
                <w:lang w:val="en-AU" w:eastAsia="zh-CN"/>
              </w:rPr>
              <w:t>ation of bituminous binders</w:t>
            </w:r>
            <w:r>
              <w:rPr>
                <w:rFonts w:eastAsia="Times New Roman" w:cstheme="minorHAnsi"/>
                <w:sz w:val="20"/>
                <w:szCs w:val="20"/>
                <w:lang w:val="en-AU" w:eastAsia="zh-CN"/>
              </w:rPr>
              <w:t xml:space="preserve">: </w:t>
            </w:r>
            <w:hyperlink r:id="rId8" w:history="1">
              <w:r w:rsidRPr="006D0E9B">
                <w:rPr>
                  <w:rFonts w:eastAsia="Times New Roman" w:cstheme="minorHAnsi"/>
                  <w:sz w:val="20"/>
                  <w:szCs w:val="20"/>
                  <w:lang w:val="en-AU" w:eastAsia="zh-CN"/>
                </w:rPr>
                <w:t>Rotational viscometer (RV)</w:t>
              </w:r>
            </w:hyperlink>
            <w:r w:rsidRPr="006D0E9B">
              <w:rPr>
                <w:rFonts w:eastAsia="Times New Roman" w:cstheme="minorHAnsi"/>
                <w:sz w:val="20"/>
                <w:szCs w:val="20"/>
                <w:lang w:val="en-AU" w:eastAsia="zh-CN"/>
              </w:rPr>
              <w:t xml:space="preserve">, </w:t>
            </w:r>
            <w:hyperlink r:id="rId9" w:history="1">
              <w:r w:rsidRPr="006D0E9B">
                <w:rPr>
                  <w:rFonts w:eastAsia="Times New Roman" w:cstheme="minorHAnsi"/>
                  <w:sz w:val="20"/>
                  <w:szCs w:val="20"/>
                  <w:lang w:val="en-AU" w:eastAsia="zh-CN"/>
                </w:rPr>
                <w:t>Dynamic shear rheometer (DSR)</w:t>
              </w:r>
            </w:hyperlink>
            <w:r>
              <w:rPr>
                <w:rFonts w:eastAsia="Times New Roman" w:cstheme="minorHAnsi"/>
                <w:sz w:val="20"/>
                <w:szCs w:val="20"/>
                <w:lang w:val="en-AU" w:eastAsia="zh-CN"/>
              </w:rPr>
              <w:t xml:space="preserve">: </w:t>
            </w:r>
            <w:r w:rsidRPr="006D0E9B">
              <w:rPr>
                <w:rFonts w:eastAsia="Times New Roman" w:cstheme="minorHAnsi"/>
                <w:sz w:val="20"/>
                <w:szCs w:val="20"/>
                <w:lang w:val="en-AU" w:eastAsia="zh-CN"/>
              </w:rPr>
              <w:t>Performance grading, Multi stress creep and recovery (MSCR)</w:t>
            </w:r>
            <w:r>
              <w:rPr>
                <w:rFonts w:eastAsia="Times New Roman" w:cstheme="minorHAnsi"/>
                <w:sz w:val="20"/>
                <w:szCs w:val="20"/>
                <w:lang w:val="en-AU" w:eastAsia="zh-CN"/>
              </w:rPr>
              <w:t xml:space="preserve">; </w:t>
            </w:r>
            <w:hyperlink r:id="rId10" w:history="1">
              <w:r w:rsidRPr="006D0E9B">
                <w:rPr>
                  <w:rFonts w:eastAsia="Times New Roman" w:cstheme="minorHAnsi"/>
                  <w:sz w:val="20"/>
                  <w:szCs w:val="20"/>
                  <w:lang w:val="en-AU" w:eastAsia="zh-CN"/>
                </w:rPr>
                <w:t>Bending beam rheometer (BBR)</w:t>
              </w:r>
            </w:hyperlink>
            <w:r>
              <w:rPr>
                <w:rFonts w:eastAsia="Times New Roman" w:cstheme="minorHAnsi"/>
                <w:sz w:val="20"/>
                <w:szCs w:val="20"/>
                <w:lang w:val="en-AU" w:eastAsia="zh-CN"/>
              </w:rPr>
              <w:t xml:space="preserve">; </w:t>
            </w:r>
            <w:r>
              <w:rPr>
                <w:rFonts w:cstheme="minorHAnsi"/>
                <w:sz w:val="20"/>
                <w:szCs w:val="20"/>
              </w:rPr>
              <w:t>Binder</w:t>
            </w:r>
            <w:r w:rsidRPr="006D0E9B">
              <w:rPr>
                <w:rFonts w:cstheme="minorHAnsi"/>
                <w:sz w:val="20"/>
                <w:szCs w:val="20"/>
              </w:rPr>
              <w:t xml:space="preserve"> aging</w:t>
            </w:r>
            <w:r>
              <w:rPr>
                <w:rFonts w:cstheme="minorHAnsi"/>
                <w:sz w:val="20"/>
                <w:szCs w:val="20"/>
              </w:rPr>
              <w:t>: Significance of binder aging, a</w:t>
            </w:r>
            <w:r w:rsidRPr="006D0E9B">
              <w:rPr>
                <w:rFonts w:cstheme="minorHAnsi"/>
                <w:sz w:val="20"/>
                <w:szCs w:val="20"/>
              </w:rPr>
              <w:t xml:space="preserve">ging simulation tests viz. </w:t>
            </w:r>
            <w:hyperlink r:id="rId11" w:history="1">
              <w:r w:rsidRPr="006D0E9B">
                <w:rPr>
                  <w:rFonts w:eastAsia="Times New Roman" w:cstheme="minorHAnsi"/>
                  <w:sz w:val="20"/>
                  <w:szCs w:val="20"/>
                  <w:lang w:val="en-AU" w:eastAsia="zh-CN"/>
                </w:rPr>
                <w:t>Rolling thin film oven (RTFO)</w:t>
              </w:r>
            </w:hyperlink>
            <w:r w:rsidRPr="006D0E9B">
              <w:rPr>
                <w:rFonts w:eastAsia="Times New Roman" w:cstheme="minorHAnsi"/>
                <w:sz w:val="20"/>
                <w:szCs w:val="20"/>
                <w:lang w:val="en-AU" w:eastAsia="zh-CN"/>
              </w:rPr>
              <w:t xml:space="preserve">, </w:t>
            </w:r>
            <w:hyperlink r:id="rId12" w:history="1">
              <w:r w:rsidRPr="006D0E9B">
                <w:rPr>
                  <w:rFonts w:eastAsia="Times New Roman" w:cstheme="minorHAnsi"/>
                  <w:sz w:val="20"/>
                  <w:szCs w:val="20"/>
                  <w:lang w:val="en-AU" w:eastAsia="zh-CN"/>
                </w:rPr>
                <w:t>Pressure aging vessel (PAV)</w:t>
              </w:r>
            </w:hyperlink>
            <w:r>
              <w:rPr>
                <w:rFonts w:eastAsia="Times New Roman" w:cstheme="minorHAnsi"/>
                <w:sz w:val="20"/>
                <w:szCs w:val="20"/>
                <w:lang w:val="en-AU" w:eastAsia="zh-CN"/>
              </w:rPr>
              <w:t>, Aging of bituminous concrete (AASHTO R30)</w:t>
            </w:r>
          </w:p>
        </w:tc>
        <w:tc>
          <w:tcPr>
            <w:tcW w:w="1276" w:type="dxa"/>
          </w:tcPr>
          <w:p w:rsidR="00721B3B" w:rsidRPr="006D0E9B" w:rsidRDefault="007718C0" w:rsidP="002A0D24">
            <w:pPr>
              <w:spacing w:after="0"/>
              <w:rPr>
                <w:rFonts w:eastAsia="Times New Roman" w:cstheme="minorHAnsi"/>
                <w:sz w:val="20"/>
                <w:szCs w:val="20"/>
                <w:lang w:val="en-AU" w:eastAsia="zh-CN"/>
              </w:rPr>
            </w:pPr>
            <w:r>
              <w:rPr>
                <w:rFonts w:eastAsia="Times New Roman" w:cstheme="minorHAnsi"/>
                <w:sz w:val="20"/>
                <w:szCs w:val="20"/>
                <w:lang w:val="en-AU" w:eastAsia="zh-CN"/>
              </w:rPr>
              <w:lastRenderedPageBreak/>
              <w:t>T1, R1, R4</w:t>
            </w:r>
            <w:r w:rsidR="00042DF2">
              <w:rPr>
                <w:rFonts w:eastAsia="Times New Roman" w:cstheme="minorHAnsi"/>
                <w:sz w:val="20"/>
                <w:szCs w:val="20"/>
                <w:lang w:val="en-AU" w:eastAsia="zh-CN"/>
              </w:rPr>
              <w:t>, R5</w:t>
            </w:r>
          </w:p>
        </w:tc>
        <w:tc>
          <w:tcPr>
            <w:tcW w:w="1559" w:type="dxa"/>
          </w:tcPr>
          <w:p w:rsidR="00721B3B" w:rsidRDefault="00AA3A80" w:rsidP="002A0D24">
            <w:pPr>
              <w:spacing w:after="0"/>
              <w:rPr>
                <w:rFonts w:eastAsia="Times New Roman" w:cstheme="minorHAnsi"/>
                <w:sz w:val="20"/>
                <w:szCs w:val="20"/>
                <w:lang w:val="en-AU" w:eastAsia="zh-CN"/>
              </w:rPr>
            </w:pPr>
            <w:proofErr w:type="spellStart"/>
            <w:r>
              <w:rPr>
                <w:rFonts w:eastAsia="Times New Roman" w:cstheme="minorHAnsi"/>
                <w:sz w:val="20"/>
                <w:szCs w:val="20"/>
                <w:lang w:val="en-AU" w:eastAsia="zh-CN"/>
              </w:rPr>
              <w:t>a,b,c,f,k</w:t>
            </w:r>
            <w:proofErr w:type="spellEnd"/>
          </w:p>
        </w:tc>
      </w:tr>
      <w:tr w:rsidR="00721B3B" w:rsidRPr="006D0E9B" w:rsidTr="00721B3B">
        <w:trPr>
          <w:trHeight w:val="734"/>
        </w:trPr>
        <w:tc>
          <w:tcPr>
            <w:tcW w:w="792" w:type="dxa"/>
          </w:tcPr>
          <w:p w:rsidR="00721B3B" w:rsidRPr="006D0E9B" w:rsidRDefault="00721B3B" w:rsidP="002A0D24">
            <w:pPr>
              <w:spacing w:after="0"/>
              <w:jc w:val="both"/>
              <w:rPr>
                <w:rFonts w:eastAsia="Times New Roman" w:cstheme="minorHAnsi"/>
                <w:sz w:val="20"/>
                <w:szCs w:val="20"/>
                <w:lang w:val="en-AU" w:eastAsia="zh-CN"/>
              </w:rPr>
            </w:pPr>
            <w:r w:rsidRPr="006D0E9B">
              <w:rPr>
                <w:rFonts w:eastAsia="Times New Roman" w:cstheme="minorHAnsi"/>
                <w:sz w:val="20"/>
                <w:szCs w:val="20"/>
                <w:lang w:val="en-AU" w:eastAsia="zh-CN"/>
              </w:rPr>
              <w:lastRenderedPageBreak/>
              <w:t>19-20</w:t>
            </w:r>
          </w:p>
        </w:tc>
        <w:tc>
          <w:tcPr>
            <w:tcW w:w="2322" w:type="dxa"/>
          </w:tcPr>
          <w:p w:rsidR="00721B3B" w:rsidRPr="006D0E9B" w:rsidRDefault="00721B3B" w:rsidP="00712425">
            <w:pPr>
              <w:spacing w:after="0" w:line="240" w:lineRule="auto"/>
              <w:rPr>
                <w:rFonts w:eastAsia="Times New Roman" w:cstheme="minorHAnsi"/>
                <w:sz w:val="20"/>
                <w:szCs w:val="20"/>
                <w:lang w:val="en-AU" w:eastAsia="zh-CN"/>
              </w:rPr>
            </w:pPr>
            <w:r w:rsidRPr="006D0E9B">
              <w:rPr>
                <w:rFonts w:eastAsia="Times New Roman" w:cstheme="minorHAnsi"/>
                <w:sz w:val="20"/>
                <w:szCs w:val="20"/>
                <w:lang w:val="en-AU" w:eastAsia="zh-CN"/>
              </w:rPr>
              <w:t xml:space="preserve">Un modified and Polymer </w:t>
            </w:r>
            <w:r>
              <w:rPr>
                <w:rFonts w:eastAsia="Times New Roman" w:cstheme="minorHAnsi"/>
                <w:sz w:val="20"/>
                <w:szCs w:val="20"/>
                <w:lang w:val="en-AU" w:eastAsia="zh-CN"/>
              </w:rPr>
              <w:t xml:space="preserve">modified </w:t>
            </w:r>
            <w:r w:rsidRPr="006D0E9B">
              <w:rPr>
                <w:rFonts w:eastAsia="Times New Roman" w:cstheme="minorHAnsi"/>
                <w:sz w:val="20"/>
                <w:szCs w:val="20"/>
                <w:lang w:val="en-AU" w:eastAsia="zh-CN"/>
              </w:rPr>
              <w:t>Bitumen Emulsions</w:t>
            </w:r>
          </w:p>
        </w:tc>
        <w:tc>
          <w:tcPr>
            <w:tcW w:w="3827" w:type="dxa"/>
          </w:tcPr>
          <w:p w:rsidR="00721B3B" w:rsidRPr="006D0E9B" w:rsidRDefault="00721B3B" w:rsidP="002A0D24">
            <w:pPr>
              <w:pStyle w:val="TableContents"/>
              <w:spacing w:line="100" w:lineRule="atLeast"/>
              <w:rPr>
                <w:rFonts w:asciiTheme="minorHAnsi" w:hAnsiTheme="minorHAnsi" w:cstheme="minorHAnsi"/>
                <w:sz w:val="20"/>
                <w:szCs w:val="20"/>
              </w:rPr>
            </w:pPr>
            <w:r w:rsidRPr="006D0E9B">
              <w:rPr>
                <w:rFonts w:asciiTheme="minorHAnsi" w:hAnsiTheme="minorHAnsi" w:cstheme="minorHAnsi"/>
                <w:sz w:val="20"/>
                <w:szCs w:val="20"/>
              </w:rPr>
              <w:t>Introduction to emulsions; application of emulsions for slurry seal and micro-surfacing as surface maintenance treatment.</w:t>
            </w:r>
          </w:p>
        </w:tc>
        <w:tc>
          <w:tcPr>
            <w:tcW w:w="1276" w:type="dxa"/>
          </w:tcPr>
          <w:p w:rsidR="00721B3B" w:rsidRPr="006D0E9B" w:rsidRDefault="007718C0" w:rsidP="002A0D24">
            <w:pPr>
              <w:snapToGrid w:val="0"/>
              <w:spacing w:after="0"/>
              <w:rPr>
                <w:rFonts w:eastAsia="Times New Roman" w:cstheme="minorHAnsi"/>
                <w:sz w:val="20"/>
                <w:szCs w:val="20"/>
                <w:lang w:val="en-AU" w:eastAsia="zh-CN"/>
              </w:rPr>
            </w:pPr>
            <w:r>
              <w:rPr>
                <w:rFonts w:eastAsia="Times New Roman" w:cstheme="minorHAnsi"/>
                <w:sz w:val="20"/>
                <w:szCs w:val="20"/>
                <w:lang w:val="en-AU" w:eastAsia="zh-CN"/>
              </w:rPr>
              <w:t>T1, R1</w:t>
            </w:r>
            <w:r w:rsidR="00042DF2">
              <w:rPr>
                <w:rFonts w:eastAsia="Times New Roman" w:cstheme="minorHAnsi"/>
                <w:sz w:val="20"/>
                <w:szCs w:val="20"/>
                <w:lang w:val="en-AU" w:eastAsia="zh-CN"/>
              </w:rPr>
              <w:t>,R5</w:t>
            </w:r>
          </w:p>
        </w:tc>
        <w:tc>
          <w:tcPr>
            <w:tcW w:w="1559" w:type="dxa"/>
          </w:tcPr>
          <w:p w:rsidR="00721B3B" w:rsidRPr="006D0E9B" w:rsidRDefault="00AA3A80" w:rsidP="002A0D24">
            <w:pPr>
              <w:snapToGrid w:val="0"/>
              <w:spacing w:after="0"/>
              <w:rPr>
                <w:rFonts w:eastAsia="Times New Roman" w:cstheme="minorHAnsi"/>
                <w:sz w:val="20"/>
                <w:szCs w:val="20"/>
                <w:lang w:val="en-AU" w:eastAsia="zh-CN"/>
              </w:rPr>
            </w:pPr>
            <w:proofErr w:type="spellStart"/>
            <w:r>
              <w:rPr>
                <w:rFonts w:eastAsia="Times New Roman" w:cstheme="minorHAnsi"/>
                <w:sz w:val="20"/>
                <w:szCs w:val="20"/>
                <w:lang w:val="en-AU" w:eastAsia="zh-CN"/>
              </w:rPr>
              <w:t>a,d,f,k</w:t>
            </w:r>
            <w:proofErr w:type="spellEnd"/>
          </w:p>
        </w:tc>
      </w:tr>
      <w:tr w:rsidR="00721B3B" w:rsidRPr="006D0E9B" w:rsidTr="00721B3B">
        <w:trPr>
          <w:trHeight w:val="432"/>
        </w:trPr>
        <w:tc>
          <w:tcPr>
            <w:tcW w:w="792" w:type="dxa"/>
          </w:tcPr>
          <w:p w:rsidR="00721B3B" w:rsidRPr="006D0E9B" w:rsidRDefault="00721B3B" w:rsidP="002A0D24">
            <w:pPr>
              <w:spacing w:after="0"/>
              <w:jc w:val="both"/>
              <w:rPr>
                <w:rFonts w:eastAsia="Times New Roman" w:cstheme="minorHAnsi"/>
                <w:sz w:val="20"/>
                <w:szCs w:val="20"/>
                <w:lang w:val="en-AU" w:eastAsia="zh-CN"/>
              </w:rPr>
            </w:pPr>
            <w:r w:rsidRPr="006D0E9B">
              <w:rPr>
                <w:rFonts w:eastAsia="Times New Roman" w:cstheme="minorHAnsi"/>
                <w:sz w:val="20"/>
                <w:szCs w:val="20"/>
                <w:lang w:val="en-AU" w:eastAsia="zh-CN"/>
              </w:rPr>
              <w:t>21-</w:t>
            </w:r>
            <w:r>
              <w:rPr>
                <w:rFonts w:eastAsia="Times New Roman" w:cstheme="minorHAnsi"/>
                <w:sz w:val="20"/>
                <w:szCs w:val="20"/>
                <w:lang w:val="en-AU" w:eastAsia="zh-CN"/>
              </w:rPr>
              <w:t>30</w:t>
            </w:r>
          </w:p>
        </w:tc>
        <w:tc>
          <w:tcPr>
            <w:tcW w:w="2322" w:type="dxa"/>
          </w:tcPr>
          <w:p w:rsidR="00721B3B" w:rsidRPr="006D0E9B" w:rsidRDefault="00721B3B" w:rsidP="002A0D24">
            <w:pPr>
              <w:spacing w:after="0" w:line="240" w:lineRule="auto"/>
              <w:rPr>
                <w:rFonts w:eastAsia="Times New Roman" w:cstheme="minorHAnsi"/>
                <w:sz w:val="20"/>
                <w:szCs w:val="20"/>
                <w:lang w:val="en-AU" w:eastAsia="zh-CN"/>
              </w:rPr>
            </w:pPr>
            <w:r w:rsidRPr="006D0E9B">
              <w:rPr>
                <w:rFonts w:eastAsia="Times New Roman" w:cstheme="minorHAnsi"/>
                <w:sz w:val="20"/>
                <w:szCs w:val="20"/>
                <w:lang w:val="en-AU" w:eastAsia="zh-CN"/>
              </w:rPr>
              <w:t xml:space="preserve">Marshall’s and Super Pave Mix Designs </w:t>
            </w:r>
            <w:r>
              <w:rPr>
                <w:rFonts w:eastAsia="Times New Roman" w:cstheme="minorHAnsi"/>
                <w:sz w:val="20"/>
                <w:szCs w:val="20"/>
                <w:lang w:val="en-AU" w:eastAsia="zh-CN"/>
              </w:rPr>
              <w:t>and Performance tests of bituminous mixtures</w:t>
            </w:r>
          </w:p>
        </w:tc>
        <w:tc>
          <w:tcPr>
            <w:tcW w:w="3827" w:type="dxa"/>
          </w:tcPr>
          <w:p w:rsidR="00721B3B" w:rsidRPr="006D0E9B" w:rsidRDefault="00721B3B" w:rsidP="002A0D24">
            <w:pPr>
              <w:pStyle w:val="TableContents"/>
              <w:spacing w:line="100" w:lineRule="atLeast"/>
              <w:rPr>
                <w:rFonts w:asciiTheme="minorHAnsi" w:hAnsiTheme="minorHAnsi" w:cstheme="minorHAnsi"/>
                <w:sz w:val="20"/>
                <w:szCs w:val="20"/>
              </w:rPr>
            </w:pPr>
            <w:r w:rsidRPr="006D0E9B">
              <w:rPr>
                <w:rFonts w:asciiTheme="minorHAnsi" w:hAnsiTheme="minorHAnsi" w:cstheme="minorHAnsi"/>
                <w:sz w:val="20"/>
                <w:szCs w:val="20"/>
              </w:rPr>
              <w:t>Bituminous Mix Design as per Asphalt Institute Manual Series 2 (MS-2) and Super Pave Series 2</w:t>
            </w:r>
            <w:r>
              <w:rPr>
                <w:rFonts w:asciiTheme="minorHAnsi" w:hAnsiTheme="minorHAnsi" w:cstheme="minorHAnsi"/>
                <w:sz w:val="20"/>
                <w:szCs w:val="20"/>
              </w:rPr>
              <w:t xml:space="preserve">; </w:t>
            </w:r>
            <w:r w:rsidRPr="006D0E9B">
              <w:rPr>
                <w:rFonts w:asciiTheme="minorHAnsi" w:hAnsiTheme="minorHAnsi" w:cstheme="minorHAnsi"/>
                <w:sz w:val="20"/>
                <w:szCs w:val="20"/>
              </w:rPr>
              <w:t xml:space="preserve"> Rutting behaviour, Fatigue and creep behaviour </w:t>
            </w:r>
            <w:r>
              <w:rPr>
                <w:rFonts w:asciiTheme="minorHAnsi" w:hAnsiTheme="minorHAnsi" w:cstheme="minorHAnsi"/>
                <w:sz w:val="20"/>
                <w:szCs w:val="20"/>
              </w:rPr>
              <w:t xml:space="preserve">of </w:t>
            </w:r>
            <w:r w:rsidRPr="006D0E9B">
              <w:rPr>
                <w:rFonts w:asciiTheme="minorHAnsi" w:hAnsiTheme="minorHAnsi" w:cstheme="minorHAnsi"/>
                <w:sz w:val="20"/>
                <w:szCs w:val="20"/>
              </w:rPr>
              <w:t>bituminous mixes, Dynamic Modulus, moisture resistance and introduction to microstructural investigations namely FESEM, EDX, FTIR, XRD, XRF.</w:t>
            </w:r>
          </w:p>
        </w:tc>
        <w:tc>
          <w:tcPr>
            <w:tcW w:w="1276" w:type="dxa"/>
          </w:tcPr>
          <w:p w:rsidR="00721B3B" w:rsidRPr="006D0E9B" w:rsidRDefault="007718C0" w:rsidP="002A0D24">
            <w:pPr>
              <w:snapToGrid w:val="0"/>
              <w:spacing w:after="0"/>
              <w:rPr>
                <w:rFonts w:eastAsia="Times New Roman" w:cstheme="minorHAnsi"/>
                <w:sz w:val="20"/>
                <w:szCs w:val="20"/>
                <w:lang w:val="en-AU" w:eastAsia="zh-CN"/>
              </w:rPr>
            </w:pPr>
            <w:r>
              <w:rPr>
                <w:rFonts w:eastAsia="Times New Roman" w:cstheme="minorHAnsi"/>
                <w:sz w:val="20"/>
                <w:szCs w:val="20"/>
                <w:lang w:val="en-AU" w:eastAsia="zh-CN"/>
              </w:rPr>
              <w:t>T1, R1, R4</w:t>
            </w:r>
            <w:r w:rsidR="00042DF2">
              <w:rPr>
                <w:rFonts w:eastAsia="Times New Roman" w:cstheme="minorHAnsi"/>
                <w:sz w:val="20"/>
                <w:szCs w:val="20"/>
                <w:lang w:val="en-AU" w:eastAsia="zh-CN"/>
              </w:rPr>
              <w:t>, R5</w:t>
            </w:r>
          </w:p>
        </w:tc>
        <w:tc>
          <w:tcPr>
            <w:tcW w:w="1559" w:type="dxa"/>
          </w:tcPr>
          <w:p w:rsidR="00721B3B" w:rsidRDefault="00AA3A80" w:rsidP="002A0D24">
            <w:pPr>
              <w:snapToGrid w:val="0"/>
              <w:spacing w:after="0"/>
              <w:rPr>
                <w:rFonts w:eastAsia="Times New Roman" w:cstheme="minorHAnsi"/>
                <w:sz w:val="20"/>
                <w:szCs w:val="20"/>
                <w:lang w:val="en-AU" w:eastAsia="zh-CN"/>
              </w:rPr>
            </w:pPr>
            <w:proofErr w:type="spellStart"/>
            <w:r>
              <w:rPr>
                <w:rFonts w:eastAsia="Times New Roman" w:cstheme="minorHAnsi"/>
                <w:sz w:val="20"/>
                <w:szCs w:val="20"/>
                <w:lang w:val="en-AU" w:eastAsia="zh-CN"/>
              </w:rPr>
              <w:t>a,b,c,d,e,k</w:t>
            </w:r>
            <w:proofErr w:type="spellEnd"/>
          </w:p>
        </w:tc>
      </w:tr>
      <w:tr w:rsidR="00721B3B" w:rsidRPr="006D0E9B" w:rsidTr="00721B3B">
        <w:trPr>
          <w:trHeight w:val="503"/>
        </w:trPr>
        <w:tc>
          <w:tcPr>
            <w:tcW w:w="792" w:type="dxa"/>
          </w:tcPr>
          <w:p w:rsidR="00721B3B" w:rsidRPr="006D0E9B" w:rsidRDefault="00721B3B" w:rsidP="00191A1D">
            <w:pPr>
              <w:spacing w:after="0"/>
              <w:jc w:val="both"/>
              <w:rPr>
                <w:rFonts w:eastAsia="Times New Roman" w:cstheme="minorHAnsi"/>
                <w:sz w:val="20"/>
                <w:szCs w:val="20"/>
                <w:lang w:val="en-AU" w:eastAsia="zh-CN"/>
              </w:rPr>
            </w:pPr>
            <w:r w:rsidRPr="006D0E9B">
              <w:rPr>
                <w:rFonts w:eastAsia="Times New Roman" w:cstheme="minorHAnsi"/>
                <w:sz w:val="20"/>
                <w:szCs w:val="20"/>
                <w:lang w:val="en-AU" w:eastAsia="zh-CN"/>
              </w:rPr>
              <w:t>31-3</w:t>
            </w:r>
            <w:r>
              <w:rPr>
                <w:rFonts w:eastAsia="Times New Roman" w:cstheme="minorHAnsi"/>
                <w:sz w:val="20"/>
                <w:szCs w:val="20"/>
                <w:lang w:val="en-AU" w:eastAsia="zh-CN"/>
              </w:rPr>
              <w:t>5</w:t>
            </w:r>
          </w:p>
        </w:tc>
        <w:tc>
          <w:tcPr>
            <w:tcW w:w="2322" w:type="dxa"/>
          </w:tcPr>
          <w:p w:rsidR="00721B3B" w:rsidRPr="006D0E9B" w:rsidRDefault="00721B3B" w:rsidP="002A0D24">
            <w:pPr>
              <w:spacing w:after="0" w:line="240" w:lineRule="auto"/>
              <w:rPr>
                <w:rFonts w:eastAsia="Times New Roman" w:cstheme="minorHAnsi"/>
                <w:sz w:val="20"/>
                <w:szCs w:val="20"/>
                <w:lang w:val="en-AU" w:eastAsia="zh-CN"/>
              </w:rPr>
            </w:pPr>
            <w:r w:rsidRPr="006D0E9B">
              <w:rPr>
                <w:rFonts w:eastAsia="Times New Roman" w:cstheme="minorHAnsi"/>
                <w:sz w:val="20"/>
                <w:szCs w:val="20"/>
                <w:lang w:val="en-AU" w:eastAsia="zh-CN"/>
              </w:rPr>
              <w:t xml:space="preserve">Special Mixes and Alternative materials </w:t>
            </w:r>
          </w:p>
        </w:tc>
        <w:tc>
          <w:tcPr>
            <w:tcW w:w="3827" w:type="dxa"/>
          </w:tcPr>
          <w:p w:rsidR="00721B3B" w:rsidRPr="006D0E9B" w:rsidRDefault="00721B3B" w:rsidP="00191A1D">
            <w:pPr>
              <w:pStyle w:val="TableContents"/>
              <w:spacing w:line="100" w:lineRule="atLeast"/>
              <w:rPr>
                <w:rFonts w:asciiTheme="minorHAnsi" w:hAnsiTheme="minorHAnsi" w:cstheme="minorHAnsi"/>
                <w:sz w:val="20"/>
                <w:szCs w:val="20"/>
              </w:rPr>
            </w:pPr>
            <w:r w:rsidRPr="006D0E9B">
              <w:rPr>
                <w:rFonts w:asciiTheme="minorHAnsi" w:hAnsiTheme="minorHAnsi" w:cstheme="minorHAnsi"/>
                <w:sz w:val="20"/>
                <w:szCs w:val="20"/>
              </w:rPr>
              <w:t>Stone Matrix Asphalt, P</w:t>
            </w:r>
            <w:r>
              <w:rPr>
                <w:rFonts w:asciiTheme="minorHAnsi" w:hAnsiTheme="minorHAnsi" w:cstheme="minorHAnsi"/>
                <w:sz w:val="20"/>
                <w:szCs w:val="20"/>
              </w:rPr>
              <w:t>ervious</w:t>
            </w:r>
            <w:r w:rsidRPr="006D0E9B">
              <w:rPr>
                <w:rFonts w:asciiTheme="minorHAnsi" w:hAnsiTheme="minorHAnsi" w:cstheme="minorHAnsi"/>
                <w:sz w:val="20"/>
                <w:szCs w:val="20"/>
              </w:rPr>
              <w:t xml:space="preserve"> Asphalt, Warm Mix Asphalt, Half Warm Mix Asphalt and RAP based mixes</w:t>
            </w:r>
          </w:p>
        </w:tc>
        <w:tc>
          <w:tcPr>
            <w:tcW w:w="1276" w:type="dxa"/>
          </w:tcPr>
          <w:p w:rsidR="00721B3B" w:rsidRPr="006D0E9B" w:rsidRDefault="007718C0" w:rsidP="007718C0">
            <w:pPr>
              <w:spacing w:after="0"/>
              <w:rPr>
                <w:rFonts w:eastAsia="Times New Roman" w:cstheme="minorHAnsi"/>
                <w:sz w:val="20"/>
                <w:szCs w:val="20"/>
                <w:lang w:val="en-AU" w:eastAsia="zh-CN"/>
              </w:rPr>
            </w:pPr>
            <w:r>
              <w:rPr>
                <w:rFonts w:eastAsia="Times New Roman" w:cstheme="minorHAnsi"/>
                <w:sz w:val="20"/>
                <w:szCs w:val="20"/>
                <w:lang w:val="en-AU" w:eastAsia="zh-CN"/>
              </w:rPr>
              <w:t xml:space="preserve">T1, </w:t>
            </w:r>
            <w:r w:rsidR="00721B3B" w:rsidRPr="006D0E9B">
              <w:rPr>
                <w:rFonts w:eastAsia="Times New Roman" w:cstheme="minorHAnsi"/>
                <w:sz w:val="20"/>
                <w:szCs w:val="20"/>
                <w:lang w:val="en-AU" w:eastAsia="zh-CN"/>
              </w:rPr>
              <w:t>R1</w:t>
            </w:r>
            <w:r w:rsidR="00042DF2">
              <w:rPr>
                <w:rFonts w:eastAsia="Times New Roman" w:cstheme="minorHAnsi"/>
                <w:sz w:val="20"/>
                <w:szCs w:val="20"/>
                <w:lang w:val="en-AU" w:eastAsia="zh-CN"/>
              </w:rPr>
              <w:t>, R5</w:t>
            </w:r>
          </w:p>
        </w:tc>
        <w:tc>
          <w:tcPr>
            <w:tcW w:w="1559" w:type="dxa"/>
          </w:tcPr>
          <w:p w:rsidR="00721B3B" w:rsidRPr="006D0E9B" w:rsidRDefault="00AA3A80" w:rsidP="002A0D24">
            <w:pPr>
              <w:spacing w:after="0"/>
              <w:rPr>
                <w:rFonts w:eastAsia="Times New Roman" w:cstheme="minorHAnsi"/>
                <w:sz w:val="20"/>
                <w:szCs w:val="20"/>
                <w:lang w:val="en-AU" w:eastAsia="zh-CN"/>
              </w:rPr>
            </w:pPr>
            <w:proofErr w:type="spellStart"/>
            <w:r>
              <w:rPr>
                <w:rFonts w:eastAsia="Times New Roman" w:cstheme="minorHAnsi"/>
                <w:sz w:val="20"/>
                <w:szCs w:val="20"/>
                <w:lang w:val="en-AU" w:eastAsia="zh-CN"/>
              </w:rPr>
              <w:t>a,b,c,e,k</w:t>
            </w:r>
            <w:proofErr w:type="spellEnd"/>
          </w:p>
        </w:tc>
      </w:tr>
      <w:tr w:rsidR="00721B3B" w:rsidRPr="006D0E9B" w:rsidTr="00721B3B">
        <w:trPr>
          <w:trHeight w:val="797"/>
        </w:trPr>
        <w:tc>
          <w:tcPr>
            <w:tcW w:w="792" w:type="dxa"/>
          </w:tcPr>
          <w:p w:rsidR="00721B3B" w:rsidRPr="006D0E9B" w:rsidRDefault="00721B3B" w:rsidP="00191A1D">
            <w:pPr>
              <w:spacing w:after="0"/>
              <w:jc w:val="both"/>
              <w:rPr>
                <w:rFonts w:eastAsia="Times New Roman" w:cstheme="minorHAnsi"/>
                <w:sz w:val="20"/>
                <w:szCs w:val="20"/>
                <w:lang w:val="en-AU" w:eastAsia="zh-CN"/>
              </w:rPr>
            </w:pPr>
            <w:r w:rsidRPr="006D0E9B">
              <w:rPr>
                <w:rFonts w:eastAsia="Times New Roman" w:cstheme="minorHAnsi"/>
                <w:sz w:val="20"/>
                <w:szCs w:val="20"/>
                <w:lang w:val="en-AU" w:eastAsia="zh-CN"/>
              </w:rPr>
              <w:t>3</w:t>
            </w:r>
            <w:r>
              <w:rPr>
                <w:rFonts w:eastAsia="Times New Roman" w:cstheme="minorHAnsi"/>
                <w:sz w:val="20"/>
                <w:szCs w:val="20"/>
                <w:lang w:val="en-AU" w:eastAsia="zh-CN"/>
              </w:rPr>
              <w:t>6</w:t>
            </w:r>
            <w:r w:rsidRPr="006D0E9B">
              <w:rPr>
                <w:rFonts w:eastAsia="Times New Roman" w:cstheme="minorHAnsi"/>
                <w:sz w:val="20"/>
                <w:szCs w:val="20"/>
                <w:lang w:val="en-AU" w:eastAsia="zh-CN"/>
              </w:rPr>
              <w:t>-</w:t>
            </w:r>
            <w:r>
              <w:rPr>
                <w:rFonts w:eastAsia="Times New Roman" w:cstheme="minorHAnsi"/>
                <w:sz w:val="20"/>
                <w:szCs w:val="20"/>
                <w:lang w:val="en-AU" w:eastAsia="zh-CN"/>
              </w:rPr>
              <w:t>42</w:t>
            </w:r>
          </w:p>
        </w:tc>
        <w:tc>
          <w:tcPr>
            <w:tcW w:w="2322" w:type="dxa"/>
          </w:tcPr>
          <w:p w:rsidR="00721B3B" w:rsidRPr="006D0E9B" w:rsidRDefault="00721B3B" w:rsidP="002A0D24">
            <w:pPr>
              <w:spacing w:after="0" w:line="240" w:lineRule="auto"/>
              <w:rPr>
                <w:rFonts w:eastAsia="Times New Roman" w:cstheme="minorHAnsi"/>
                <w:sz w:val="20"/>
                <w:szCs w:val="20"/>
                <w:lang w:val="en-AU" w:eastAsia="zh-CN"/>
              </w:rPr>
            </w:pPr>
            <w:r w:rsidRPr="006D0E9B">
              <w:rPr>
                <w:rFonts w:eastAsia="Times New Roman" w:cstheme="minorHAnsi"/>
                <w:sz w:val="20"/>
                <w:szCs w:val="20"/>
                <w:lang w:val="en-AU" w:eastAsia="zh-CN"/>
              </w:rPr>
              <w:t>Cement and Cementitious Materials, Cement Concrete Mix Design</w:t>
            </w:r>
          </w:p>
        </w:tc>
        <w:tc>
          <w:tcPr>
            <w:tcW w:w="3827" w:type="dxa"/>
          </w:tcPr>
          <w:p w:rsidR="00721B3B" w:rsidRPr="006D0E9B" w:rsidRDefault="00721B3B" w:rsidP="002A0D24">
            <w:pPr>
              <w:pStyle w:val="TableContents"/>
              <w:spacing w:line="100" w:lineRule="atLeast"/>
              <w:rPr>
                <w:rFonts w:asciiTheme="minorHAnsi" w:hAnsiTheme="minorHAnsi" w:cstheme="minorHAnsi"/>
                <w:sz w:val="20"/>
                <w:szCs w:val="20"/>
              </w:rPr>
            </w:pPr>
            <w:r w:rsidRPr="006D0E9B">
              <w:rPr>
                <w:rFonts w:asciiTheme="minorHAnsi" w:hAnsiTheme="minorHAnsi" w:cstheme="minorHAnsi"/>
                <w:sz w:val="20"/>
                <w:szCs w:val="20"/>
              </w:rPr>
              <w:t xml:space="preserve">Concrete Mix Design for Road works as per IRC: 15, IRC:44, materials and mix design for low volume roads </w:t>
            </w:r>
            <w:r>
              <w:rPr>
                <w:rFonts w:asciiTheme="minorHAnsi" w:hAnsiTheme="minorHAnsi" w:cstheme="minorHAnsi"/>
                <w:sz w:val="20"/>
                <w:szCs w:val="20"/>
              </w:rPr>
              <w:t xml:space="preserve">as per </w:t>
            </w:r>
            <w:r w:rsidRPr="006D0E9B">
              <w:rPr>
                <w:rFonts w:asciiTheme="minorHAnsi" w:hAnsiTheme="minorHAnsi" w:cstheme="minorHAnsi"/>
                <w:sz w:val="20"/>
                <w:szCs w:val="20"/>
              </w:rPr>
              <w:t>IRC: SP: 62</w:t>
            </w:r>
          </w:p>
        </w:tc>
        <w:tc>
          <w:tcPr>
            <w:tcW w:w="1276" w:type="dxa"/>
          </w:tcPr>
          <w:p w:rsidR="00721B3B" w:rsidRPr="006D0E9B" w:rsidRDefault="00721B3B" w:rsidP="007718C0">
            <w:pPr>
              <w:spacing w:after="0"/>
              <w:rPr>
                <w:rFonts w:eastAsia="Times New Roman" w:cstheme="minorHAnsi"/>
                <w:sz w:val="20"/>
                <w:szCs w:val="20"/>
                <w:lang w:val="en-AU" w:eastAsia="zh-CN"/>
              </w:rPr>
            </w:pPr>
            <w:r w:rsidRPr="006D0E9B">
              <w:rPr>
                <w:rFonts w:eastAsia="Times New Roman" w:cstheme="minorHAnsi"/>
                <w:sz w:val="20"/>
                <w:szCs w:val="20"/>
                <w:lang w:val="en-AU" w:eastAsia="zh-CN"/>
              </w:rPr>
              <w:t>R</w:t>
            </w:r>
            <w:r w:rsidR="007718C0">
              <w:rPr>
                <w:rFonts w:eastAsia="Times New Roman" w:cstheme="minorHAnsi"/>
                <w:sz w:val="20"/>
                <w:szCs w:val="20"/>
                <w:lang w:val="en-AU" w:eastAsia="zh-CN"/>
              </w:rPr>
              <w:t>2, R4</w:t>
            </w:r>
          </w:p>
        </w:tc>
        <w:tc>
          <w:tcPr>
            <w:tcW w:w="1559" w:type="dxa"/>
          </w:tcPr>
          <w:p w:rsidR="00721B3B" w:rsidRPr="006D0E9B" w:rsidRDefault="00AA3A80" w:rsidP="002A0D24">
            <w:pPr>
              <w:spacing w:after="0"/>
              <w:rPr>
                <w:rFonts w:eastAsia="Times New Roman" w:cstheme="minorHAnsi"/>
                <w:sz w:val="20"/>
                <w:szCs w:val="20"/>
                <w:lang w:val="en-AU" w:eastAsia="zh-CN"/>
              </w:rPr>
            </w:pPr>
            <w:proofErr w:type="spellStart"/>
            <w:r>
              <w:rPr>
                <w:rFonts w:eastAsia="Times New Roman" w:cstheme="minorHAnsi"/>
                <w:sz w:val="20"/>
                <w:szCs w:val="20"/>
                <w:lang w:val="en-AU" w:eastAsia="zh-CN"/>
              </w:rPr>
              <w:t>a,b,c,e.k</w:t>
            </w:r>
            <w:proofErr w:type="spellEnd"/>
          </w:p>
        </w:tc>
      </w:tr>
    </w:tbl>
    <w:p w:rsidR="00AA3A80" w:rsidRPr="00B2780A" w:rsidRDefault="00AA3A80" w:rsidP="00AA3A80">
      <w:pPr>
        <w:pStyle w:val="NormalWeb"/>
        <w:spacing w:before="0" w:beforeAutospacing="0" w:after="0" w:afterAutospacing="0"/>
        <w:jc w:val="both"/>
        <w:rPr>
          <w:rFonts w:asciiTheme="minorHAnsi" w:hAnsiTheme="minorHAnsi" w:cstheme="minorHAnsi"/>
          <w:sz w:val="18"/>
          <w:szCs w:val="18"/>
        </w:rPr>
      </w:pPr>
      <w:r w:rsidRPr="00B2780A">
        <w:rPr>
          <w:rFonts w:asciiTheme="minorHAnsi" w:hAnsiTheme="minorHAnsi" w:cstheme="minorHAnsi"/>
          <w:b/>
          <w:bCs/>
          <w:color w:val="000000"/>
          <w:sz w:val="18"/>
          <w:szCs w:val="18"/>
        </w:rPr>
        <w:t>*Student Learning Outcomes (SLOs):</w:t>
      </w:r>
    </w:p>
    <w:p w:rsidR="00AA3A80" w:rsidRPr="00B2780A" w:rsidRDefault="00AA3A80" w:rsidP="00AA3A80">
      <w:pPr>
        <w:pStyle w:val="NormalWeb"/>
        <w:spacing w:before="0" w:beforeAutospacing="0" w:after="160" w:afterAutospacing="0"/>
        <w:rPr>
          <w:rFonts w:asciiTheme="minorHAnsi" w:hAnsiTheme="minorHAnsi" w:cstheme="minorHAnsi"/>
          <w:sz w:val="18"/>
          <w:szCs w:val="18"/>
        </w:rPr>
      </w:pPr>
      <w:r w:rsidRPr="00B2780A">
        <w:rPr>
          <w:rFonts w:asciiTheme="minorHAnsi" w:hAnsiTheme="minorHAnsi" w:cstheme="minorHAnsi"/>
          <w:color w:val="000000"/>
          <w:sz w:val="18"/>
          <w:szCs w:val="18"/>
        </w:rPr>
        <w:t>SLOs are outcomes (a) through (k) plus any additional outcomes that may be articulated by the program.</w:t>
      </w:r>
    </w:p>
    <w:p w:rsidR="00AA3A80" w:rsidRPr="00B2780A" w:rsidRDefault="00AA3A80" w:rsidP="00AA3A80">
      <w:pPr>
        <w:pStyle w:val="NormalWeb"/>
        <w:numPr>
          <w:ilvl w:val="0"/>
          <w:numId w:val="6"/>
        </w:numPr>
        <w:spacing w:before="0" w:beforeAutospacing="0" w:after="0" w:afterAutospacing="0"/>
        <w:textAlignment w:val="baseline"/>
        <w:rPr>
          <w:rFonts w:asciiTheme="minorHAnsi" w:hAnsiTheme="minorHAnsi" w:cstheme="minorHAnsi"/>
          <w:color w:val="000000"/>
          <w:sz w:val="18"/>
          <w:szCs w:val="18"/>
        </w:rPr>
      </w:pPr>
      <w:r w:rsidRPr="00B2780A">
        <w:rPr>
          <w:rFonts w:asciiTheme="minorHAnsi" w:hAnsiTheme="minorHAnsi" w:cstheme="minorHAnsi"/>
          <w:color w:val="000000"/>
          <w:sz w:val="18"/>
          <w:szCs w:val="18"/>
        </w:rPr>
        <w:t>An ability to apply knowledge of mathematics, science and engineering</w:t>
      </w:r>
    </w:p>
    <w:p w:rsidR="00AA3A80" w:rsidRPr="00B2780A" w:rsidRDefault="00AA3A80" w:rsidP="00AA3A80">
      <w:pPr>
        <w:pStyle w:val="NormalWeb"/>
        <w:numPr>
          <w:ilvl w:val="0"/>
          <w:numId w:val="6"/>
        </w:numPr>
        <w:spacing w:before="0" w:beforeAutospacing="0" w:after="0" w:afterAutospacing="0"/>
        <w:textAlignment w:val="baseline"/>
        <w:rPr>
          <w:rFonts w:asciiTheme="minorHAnsi" w:hAnsiTheme="minorHAnsi" w:cstheme="minorHAnsi"/>
          <w:color w:val="000000"/>
          <w:sz w:val="18"/>
          <w:szCs w:val="18"/>
        </w:rPr>
      </w:pPr>
      <w:r w:rsidRPr="00B2780A">
        <w:rPr>
          <w:rFonts w:asciiTheme="minorHAnsi" w:hAnsiTheme="minorHAnsi" w:cstheme="minorHAnsi"/>
          <w:color w:val="000000"/>
          <w:sz w:val="18"/>
          <w:szCs w:val="18"/>
        </w:rPr>
        <w:t xml:space="preserve">An ability to design and conduct experiments, as well as to </w:t>
      </w:r>
      <w:proofErr w:type="spellStart"/>
      <w:r w:rsidRPr="00B2780A">
        <w:rPr>
          <w:rFonts w:asciiTheme="minorHAnsi" w:hAnsiTheme="minorHAnsi" w:cstheme="minorHAnsi"/>
          <w:color w:val="000000"/>
          <w:sz w:val="18"/>
          <w:szCs w:val="18"/>
        </w:rPr>
        <w:t>analyze</w:t>
      </w:r>
      <w:proofErr w:type="spellEnd"/>
      <w:r w:rsidRPr="00B2780A">
        <w:rPr>
          <w:rFonts w:asciiTheme="minorHAnsi" w:hAnsiTheme="minorHAnsi" w:cstheme="minorHAnsi"/>
          <w:color w:val="000000"/>
          <w:sz w:val="18"/>
          <w:szCs w:val="18"/>
        </w:rPr>
        <w:t xml:space="preserve"> and interpret data</w:t>
      </w:r>
    </w:p>
    <w:p w:rsidR="00AA3A80" w:rsidRPr="00B2780A" w:rsidRDefault="00AA3A80" w:rsidP="00AA3A80">
      <w:pPr>
        <w:pStyle w:val="NormalWeb"/>
        <w:numPr>
          <w:ilvl w:val="0"/>
          <w:numId w:val="6"/>
        </w:numPr>
        <w:spacing w:before="0" w:beforeAutospacing="0" w:after="0" w:afterAutospacing="0"/>
        <w:textAlignment w:val="baseline"/>
        <w:rPr>
          <w:rFonts w:asciiTheme="minorHAnsi" w:hAnsiTheme="minorHAnsi" w:cstheme="minorHAnsi"/>
          <w:color w:val="000000"/>
          <w:sz w:val="18"/>
          <w:szCs w:val="18"/>
        </w:rPr>
      </w:pPr>
      <w:r w:rsidRPr="00B2780A">
        <w:rPr>
          <w:rFonts w:asciiTheme="minorHAnsi" w:hAnsiTheme="minorHAnsi" w:cstheme="minorHAnsi"/>
          <w:color w:val="000000"/>
          <w:sz w:val="18"/>
          <w:szCs w:val="18"/>
        </w:rPr>
        <w:t>An ability to design a system, component, or process to meet desired needs within realistic constraints such as economic, environmental, social, political, ethical, health and safety, manufacturability, and sustainability</w:t>
      </w:r>
    </w:p>
    <w:p w:rsidR="00AA3A80" w:rsidRPr="00B2780A" w:rsidRDefault="00AA3A80" w:rsidP="00AA3A80">
      <w:pPr>
        <w:pStyle w:val="NormalWeb"/>
        <w:numPr>
          <w:ilvl w:val="0"/>
          <w:numId w:val="6"/>
        </w:numPr>
        <w:spacing w:before="0" w:beforeAutospacing="0" w:after="0" w:afterAutospacing="0"/>
        <w:textAlignment w:val="baseline"/>
        <w:rPr>
          <w:rFonts w:asciiTheme="minorHAnsi" w:hAnsiTheme="minorHAnsi" w:cstheme="minorHAnsi"/>
          <w:color w:val="000000"/>
          <w:sz w:val="18"/>
          <w:szCs w:val="18"/>
        </w:rPr>
      </w:pPr>
      <w:r w:rsidRPr="00B2780A">
        <w:rPr>
          <w:rFonts w:asciiTheme="minorHAnsi" w:hAnsiTheme="minorHAnsi" w:cstheme="minorHAnsi"/>
          <w:color w:val="000000"/>
          <w:sz w:val="18"/>
          <w:szCs w:val="18"/>
        </w:rPr>
        <w:t>An ability to function on multidisciplinary teams</w:t>
      </w:r>
    </w:p>
    <w:p w:rsidR="00AA3A80" w:rsidRPr="00B2780A" w:rsidRDefault="00AA3A80" w:rsidP="00AA3A80">
      <w:pPr>
        <w:pStyle w:val="NormalWeb"/>
        <w:numPr>
          <w:ilvl w:val="0"/>
          <w:numId w:val="6"/>
        </w:numPr>
        <w:spacing w:before="0" w:beforeAutospacing="0" w:after="0" w:afterAutospacing="0"/>
        <w:textAlignment w:val="baseline"/>
        <w:rPr>
          <w:rFonts w:asciiTheme="minorHAnsi" w:hAnsiTheme="minorHAnsi" w:cstheme="minorHAnsi"/>
          <w:color w:val="000000"/>
          <w:sz w:val="18"/>
          <w:szCs w:val="18"/>
        </w:rPr>
      </w:pPr>
      <w:r w:rsidRPr="00B2780A">
        <w:rPr>
          <w:rFonts w:asciiTheme="minorHAnsi" w:hAnsiTheme="minorHAnsi" w:cstheme="minorHAnsi"/>
          <w:color w:val="000000"/>
          <w:sz w:val="18"/>
          <w:szCs w:val="18"/>
        </w:rPr>
        <w:t>An ability to identify, formulate, and solve engineering problems</w:t>
      </w:r>
    </w:p>
    <w:p w:rsidR="00AA3A80" w:rsidRPr="00B2780A" w:rsidRDefault="00AA3A80" w:rsidP="00AA3A80">
      <w:pPr>
        <w:pStyle w:val="NormalWeb"/>
        <w:numPr>
          <w:ilvl w:val="0"/>
          <w:numId w:val="6"/>
        </w:numPr>
        <w:spacing w:before="0" w:beforeAutospacing="0" w:after="0" w:afterAutospacing="0"/>
        <w:textAlignment w:val="baseline"/>
        <w:rPr>
          <w:rFonts w:asciiTheme="minorHAnsi" w:hAnsiTheme="minorHAnsi" w:cstheme="minorHAnsi"/>
          <w:color w:val="000000"/>
          <w:sz w:val="18"/>
          <w:szCs w:val="18"/>
        </w:rPr>
      </w:pPr>
      <w:r w:rsidRPr="00B2780A">
        <w:rPr>
          <w:rFonts w:asciiTheme="minorHAnsi" w:hAnsiTheme="minorHAnsi" w:cstheme="minorHAnsi"/>
          <w:color w:val="000000"/>
          <w:sz w:val="18"/>
          <w:szCs w:val="18"/>
        </w:rPr>
        <w:t>An understanding of professional and ethical responsibility</w:t>
      </w:r>
    </w:p>
    <w:p w:rsidR="00AA3A80" w:rsidRPr="00B2780A" w:rsidRDefault="00AA3A80" w:rsidP="00AA3A80">
      <w:pPr>
        <w:pStyle w:val="NormalWeb"/>
        <w:numPr>
          <w:ilvl w:val="0"/>
          <w:numId w:val="6"/>
        </w:numPr>
        <w:spacing w:before="0" w:beforeAutospacing="0" w:after="0" w:afterAutospacing="0"/>
        <w:textAlignment w:val="baseline"/>
        <w:rPr>
          <w:rFonts w:asciiTheme="minorHAnsi" w:hAnsiTheme="minorHAnsi" w:cstheme="minorHAnsi"/>
          <w:color w:val="000000"/>
          <w:sz w:val="18"/>
          <w:szCs w:val="18"/>
        </w:rPr>
      </w:pPr>
      <w:r w:rsidRPr="00B2780A">
        <w:rPr>
          <w:rFonts w:asciiTheme="minorHAnsi" w:hAnsiTheme="minorHAnsi" w:cstheme="minorHAnsi"/>
          <w:color w:val="000000"/>
          <w:sz w:val="18"/>
          <w:szCs w:val="18"/>
        </w:rPr>
        <w:t>An ability to communicate effectively </w:t>
      </w:r>
    </w:p>
    <w:p w:rsidR="00AA3A80" w:rsidRPr="00B2780A" w:rsidRDefault="00AA3A80" w:rsidP="00AA3A80">
      <w:pPr>
        <w:pStyle w:val="NormalWeb"/>
        <w:numPr>
          <w:ilvl w:val="0"/>
          <w:numId w:val="6"/>
        </w:numPr>
        <w:spacing w:before="0" w:beforeAutospacing="0" w:after="0" w:afterAutospacing="0"/>
        <w:textAlignment w:val="baseline"/>
        <w:rPr>
          <w:rFonts w:asciiTheme="minorHAnsi" w:hAnsiTheme="minorHAnsi" w:cstheme="minorHAnsi"/>
          <w:color w:val="000000"/>
          <w:sz w:val="18"/>
          <w:szCs w:val="18"/>
        </w:rPr>
      </w:pPr>
      <w:r w:rsidRPr="00B2780A">
        <w:rPr>
          <w:rFonts w:asciiTheme="minorHAnsi" w:hAnsiTheme="minorHAnsi" w:cstheme="minorHAnsi"/>
          <w:color w:val="000000"/>
          <w:sz w:val="18"/>
          <w:szCs w:val="18"/>
        </w:rPr>
        <w:t>The broad education necessary to understand the impact of engineering solutions in a global, economic, environmental, and societal context</w:t>
      </w:r>
    </w:p>
    <w:p w:rsidR="00AA3A80" w:rsidRPr="00B2780A" w:rsidRDefault="00AA3A80" w:rsidP="00AA3A80">
      <w:pPr>
        <w:pStyle w:val="NormalWeb"/>
        <w:numPr>
          <w:ilvl w:val="0"/>
          <w:numId w:val="6"/>
        </w:numPr>
        <w:spacing w:before="0" w:beforeAutospacing="0" w:after="0" w:afterAutospacing="0"/>
        <w:textAlignment w:val="baseline"/>
        <w:rPr>
          <w:rFonts w:asciiTheme="minorHAnsi" w:hAnsiTheme="minorHAnsi" w:cstheme="minorHAnsi"/>
          <w:color w:val="000000"/>
          <w:sz w:val="18"/>
          <w:szCs w:val="18"/>
        </w:rPr>
      </w:pPr>
      <w:r w:rsidRPr="00B2780A">
        <w:rPr>
          <w:rFonts w:asciiTheme="minorHAnsi" w:hAnsiTheme="minorHAnsi" w:cstheme="minorHAnsi"/>
          <w:color w:val="000000"/>
          <w:sz w:val="18"/>
          <w:szCs w:val="18"/>
        </w:rPr>
        <w:t>A recognition of the need for, and an ability to engage in life-long learning</w:t>
      </w:r>
    </w:p>
    <w:p w:rsidR="00AA3A80" w:rsidRPr="00B2780A" w:rsidRDefault="00AA3A80" w:rsidP="00AA3A80">
      <w:pPr>
        <w:pStyle w:val="NormalWeb"/>
        <w:numPr>
          <w:ilvl w:val="0"/>
          <w:numId w:val="6"/>
        </w:numPr>
        <w:spacing w:before="0" w:beforeAutospacing="0" w:after="0" w:afterAutospacing="0"/>
        <w:textAlignment w:val="baseline"/>
        <w:rPr>
          <w:rFonts w:asciiTheme="minorHAnsi" w:hAnsiTheme="minorHAnsi" w:cstheme="minorHAnsi"/>
          <w:color w:val="000000"/>
          <w:sz w:val="18"/>
          <w:szCs w:val="18"/>
        </w:rPr>
      </w:pPr>
      <w:r w:rsidRPr="00B2780A">
        <w:rPr>
          <w:rFonts w:asciiTheme="minorHAnsi" w:hAnsiTheme="minorHAnsi" w:cstheme="minorHAnsi"/>
          <w:color w:val="000000"/>
          <w:sz w:val="18"/>
          <w:szCs w:val="18"/>
        </w:rPr>
        <w:t>A knowledge of contemporary issues</w:t>
      </w:r>
    </w:p>
    <w:p w:rsidR="00AA3A80" w:rsidRPr="00B2780A" w:rsidRDefault="00AA3A80" w:rsidP="00AA3A80">
      <w:pPr>
        <w:pStyle w:val="NormalWeb"/>
        <w:numPr>
          <w:ilvl w:val="0"/>
          <w:numId w:val="6"/>
        </w:numPr>
        <w:spacing w:before="0" w:beforeAutospacing="0" w:after="0" w:afterAutospacing="0"/>
        <w:textAlignment w:val="baseline"/>
        <w:rPr>
          <w:rFonts w:asciiTheme="minorHAnsi" w:hAnsiTheme="minorHAnsi" w:cstheme="minorHAnsi"/>
          <w:color w:val="000000"/>
          <w:sz w:val="18"/>
          <w:szCs w:val="18"/>
        </w:rPr>
      </w:pPr>
      <w:r w:rsidRPr="00B2780A">
        <w:rPr>
          <w:rFonts w:asciiTheme="minorHAnsi" w:hAnsiTheme="minorHAnsi" w:cstheme="minorHAnsi"/>
          <w:color w:val="000000"/>
          <w:sz w:val="18"/>
          <w:szCs w:val="18"/>
        </w:rPr>
        <w:t>An ability to use the techniques, skills, and modern engineering tools necessary for engineering practice.</w:t>
      </w:r>
    </w:p>
    <w:p w:rsidR="00AA3A80" w:rsidRPr="006D0E9B" w:rsidRDefault="00AA3A80" w:rsidP="007A270A">
      <w:pPr>
        <w:spacing w:after="0" w:line="240" w:lineRule="auto"/>
        <w:ind w:left="720" w:hanging="720"/>
        <w:jc w:val="both"/>
        <w:rPr>
          <w:rFonts w:cstheme="minorHAnsi"/>
          <w:sz w:val="20"/>
          <w:szCs w:val="20"/>
        </w:rPr>
      </w:pPr>
    </w:p>
    <w:p w:rsidR="008362F6" w:rsidRDefault="00B2780A" w:rsidP="00483F7F">
      <w:pPr>
        <w:spacing w:after="0" w:line="240" w:lineRule="auto"/>
        <w:jc w:val="both"/>
        <w:rPr>
          <w:rFonts w:cstheme="minorHAnsi"/>
          <w:b/>
        </w:rPr>
      </w:pPr>
      <w:r>
        <w:rPr>
          <w:rFonts w:cstheme="minorHAnsi"/>
          <w:b/>
        </w:rPr>
        <w:t xml:space="preserve">5. </w:t>
      </w:r>
      <w:r w:rsidR="008362F6">
        <w:rPr>
          <w:rFonts w:cstheme="minorHAnsi"/>
          <w:b/>
        </w:rPr>
        <w:t>Laboratory Component:</w:t>
      </w:r>
    </w:p>
    <w:p w:rsidR="008362F6" w:rsidRDefault="008362F6" w:rsidP="00483F7F">
      <w:pPr>
        <w:spacing w:after="0" w:line="240" w:lineRule="auto"/>
        <w:jc w:val="both"/>
        <w:rPr>
          <w:rFonts w:cstheme="minorHAnsi"/>
        </w:rPr>
      </w:pPr>
    </w:p>
    <w:p w:rsidR="001E6B8F" w:rsidRDefault="001E6B8F" w:rsidP="00483F7F">
      <w:pPr>
        <w:spacing w:after="0" w:line="240" w:lineRule="auto"/>
        <w:jc w:val="both"/>
        <w:rPr>
          <w:rFonts w:cstheme="minorHAnsi"/>
        </w:rPr>
      </w:pPr>
      <w:r>
        <w:rPr>
          <w:rFonts w:cstheme="minorHAnsi"/>
        </w:rPr>
        <w:t xml:space="preserve">Session 1: </w:t>
      </w:r>
      <w:r w:rsidR="006306AF">
        <w:rPr>
          <w:rFonts w:cstheme="minorHAnsi"/>
        </w:rPr>
        <w:t>Introduction to Highway Material Testing Laboratory</w:t>
      </w:r>
    </w:p>
    <w:p w:rsidR="006306AF" w:rsidRDefault="006306AF" w:rsidP="00483F7F">
      <w:pPr>
        <w:spacing w:after="0" w:line="240" w:lineRule="auto"/>
        <w:jc w:val="both"/>
        <w:rPr>
          <w:rFonts w:cstheme="minorHAnsi"/>
        </w:rPr>
      </w:pPr>
      <w:r>
        <w:rPr>
          <w:rFonts w:cstheme="minorHAnsi"/>
        </w:rPr>
        <w:t>Session 2: Project involving the testing of aggregates</w:t>
      </w:r>
    </w:p>
    <w:p w:rsidR="006306AF" w:rsidRDefault="006306AF" w:rsidP="00483F7F">
      <w:pPr>
        <w:spacing w:after="0" w:line="240" w:lineRule="auto"/>
        <w:jc w:val="both"/>
        <w:rPr>
          <w:rFonts w:cstheme="minorHAnsi"/>
        </w:rPr>
      </w:pPr>
      <w:r>
        <w:rPr>
          <w:rFonts w:cstheme="minorHAnsi"/>
        </w:rPr>
        <w:lastRenderedPageBreak/>
        <w:t>Session 3: Project involving the basic testing of bitumen</w:t>
      </w:r>
    </w:p>
    <w:p w:rsidR="006306AF" w:rsidRDefault="006306AF" w:rsidP="00483F7F">
      <w:pPr>
        <w:spacing w:after="0" w:line="240" w:lineRule="auto"/>
        <w:jc w:val="both"/>
        <w:rPr>
          <w:rFonts w:cstheme="minorHAnsi"/>
        </w:rPr>
      </w:pPr>
      <w:r>
        <w:rPr>
          <w:rFonts w:cstheme="minorHAnsi"/>
        </w:rPr>
        <w:t>Session 4: Project involving Marshall’s mixture design</w:t>
      </w:r>
    </w:p>
    <w:p w:rsidR="006306AF" w:rsidRDefault="006306AF" w:rsidP="00483F7F">
      <w:pPr>
        <w:spacing w:after="0" w:line="240" w:lineRule="auto"/>
        <w:jc w:val="both"/>
        <w:rPr>
          <w:rFonts w:cstheme="minorHAnsi"/>
        </w:rPr>
      </w:pPr>
      <w:r>
        <w:rPr>
          <w:rFonts w:cstheme="minorHAnsi"/>
        </w:rPr>
        <w:t xml:space="preserve">Session 5: Rheological studies on </w:t>
      </w:r>
      <w:r w:rsidR="003C5C3C">
        <w:rPr>
          <w:rFonts w:cstheme="minorHAnsi"/>
        </w:rPr>
        <w:t>un</w:t>
      </w:r>
      <w:r>
        <w:rPr>
          <w:rFonts w:cstheme="minorHAnsi"/>
        </w:rPr>
        <w:t>modified binders</w:t>
      </w:r>
      <w:r w:rsidR="003C5C3C">
        <w:rPr>
          <w:rFonts w:cstheme="minorHAnsi"/>
        </w:rPr>
        <w:t xml:space="preserve"> (DSR)</w:t>
      </w:r>
      <w:r>
        <w:rPr>
          <w:rFonts w:cstheme="minorHAnsi"/>
        </w:rPr>
        <w:t xml:space="preserve">  </w:t>
      </w:r>
    </w:p>
    <w:p w:rsidR="006306AF" w:rsidRDefault="006306AF" w:rsidP="00483F7F">
      <w:pPr>
        <w:spacing w:after="0" w:line="240" w:lineRule="auto"/>
        <w:jc w:val="both"/>
        <w:rPr>
          <w:rFonts w:cstheme="minorHAnsi"/>
        </w:rPr>
      </w:pPr>
      <w:r>
        <w:rPr>
          <w:rFonts w:cstheme="minorHAnsi"/>
        </w:rPr>
        <w:t>Session 6: Rheological studies on modified binders</w:t>
      </w:r>
      <w:r w:rsidR="003C5C3C">
        <w:rPr>
          <w:rFonts w:cstheme="minorHAnsi"/>
        </w:rPr>
        <w:t xml:space="preserve"> (DSR)</w:t>
      </w:r>
    </w:p>
    <w:p w:rsidR="006306AF" w:rsidRDefault="006306AF" w:rsidP="00483F7F">
      <w:pPr>
        <w:spacing w:after="0" w:line="240" w:lineRule="auto"/>
        <w:jc w:val="both"/>
        <w:rPr>
          <w:rFonts w:cstheme="minorHAnsi"/>
        </w:rPr>
      </w:pPr>
      <w:r>
        <w:rPr>
          <w:rFonts w:cstheme="minorHAnsi"/>
        </w:rPr>
        <w:t>Session 7: Rheological studies on aged unmodified binders</w:t>
      </w:r>
      <w:r w:rsidR="003C5C3C">
        <w:rPr>
          <w:rFonts w:cstheme="minorHAnsi"/>
        </w:rPr>
        <w:t xml:space="preserve"> (DSR)</w:t>
      </w:r>
    </w:p>
    <w:p w:rsidR="006306AF" w:rsidRDefault="006306AF" w:rsidP="00483F7F">
      <w:pPr>
        <w:spacing w:after="0" w:line="240" w:lineRule="auto"/>
        <w:jc w:val="both"/>
        <w:rPr>
          <w:rFonts w:cstheme="minorHAnsi"/>
        </w:rPr>
      </w:pPr>
      <w:r>
        <w:rPr>
          <w:rFonts w:cstheme="minorHAnsi"/>
        </w:rPr>
        <w:t>Session 8: Rheological studies in aged modified binders</w:t>
      </w:r>
      <w:r w:rsidR="003C5C3C">
        <w:rPr>
          <w:rFonts w:cstheme="minorHAnsi"/>
        </w:rPr>
        <w:t xml:space="preserve"> (DSR)</w:t>
      </w:r>
    </w:p>
    <w:p w:rsidR="006306AF" w:rsidRDefault="006306AF" w:rsidP="00483F7F">
      <w:pPr>
        <w:spacing w:after="0" w:line="240" w:lineRule="auto"/>
        <w:jc w:val="both"/>
        <w:rPr>
          <w:rFonts w:cstheme="minorHAnsi"/>
        </w:rPr>
      </w:pPr>
      <w:r>
        <w:rPr>
          <w:rFonts w:cstheme="minorHAnsi"/>
        </w:rPr>
        <w:t xml:space="preserve">Session 9: </w:t>
      </w:r>
      <w:r w:rsidR="001D33AE">
        <w:rPr>
          <w:rFonts w:cstheme="minorHAnsi"/>
        </w:rPr>
        <w:t>Soxhlet Extraction to determine the bitumen content in RAP material</w:t>
      </w:r>
    </w:p>
    <w:p w:rsidR="00F72D01" w:rsidRDefault="00F72D01" w:rsidP="00F72D01">
      <w:pPr>
        <w:spacing w:after="0" w:line="240" w:lineRule="auto"/>
        <w:jc w:val="both"/>
        <w:rPr>
          <w:rFonts w:cstheme="minorHAnsi"/>
        </w:rPr>
      </w:pPr>
      <w:r>
        <w:rPr>
          <w:rFonts w:cstheme="minorHAnsi"/>
        </w:rPr>
        <w:t xml:space="preserve">Session 10: </w:t>
      </w:r>
      <w:r w:rsidR="003C5C3C">
        <w:rPr>
          <w:rFonts w:cstheme="minorHAnsi"/>
        </w:rPr>
        <w:t>Mix design p</w:t>
      </w:r>
      <w:r>
        <w:rPr>
          <w:rFonts w:cstheme="minorHAnsi"/>
        </w:rPr>
        <w:t xml:space="preserve">roject with varying proportions of RAP materials </w:t>
      </w:r>
    </w:p>
    <w:p w:rsidR="006306AF" w:rsidRDefault="006306AF" w:rsidP="00483F7F">
      <w:pPr>
        <w:spacing w:after="0" w:line="240" w:lineRule="auto"/>
        <w:jc w:val="both"/>
        <w:rPr>
          <w:rFonts w:cstheme="minorHAnsi"/>
        </w:rPr>
      </w:pPr>
      <w:r>
        <w:rPr>
          <w:rFonts w:cstheme="minorHAnsi"/>
        </w:rPr>
        <w:t>Session 1</w:t>
      </w:r>
      <w:r w:rsidR="00F72D01">
        <w:rPr>
          <w:rFonts w:cstheme="minorHAnsi"/>
        </w:rPr>
        <w:t>1</w:t>
      </w:r>
      <w:r>
        <w:rPr>
          <w:rFonts w:cstheme="minorHAnsi"/>
        </w:rPr>
        <w:t>: Micro structural investigations: FESEM and EDX</w:t>
      </w:r>
    </w:p>
    <w:p w:rsidR="00B2780A" w:rsidRDefault="006306AF" w:rsidP="00B2780A">
      <w:pPr>
        <w:spacing w:after="0" w:line="240" w:lineRule="auto"/>
        <w:jc w:val="both"/>
        <w:rPr>
          <w:rFonts w:cstheme="minorHAnsi"/>
        </w:rPr>
      </w:pPr>
      <w:r>
        <w:rPr>
          <w:rFonts w:cstheme="minorHAnsi"/>
        </w:rPr>
        <w:t>Session 1</w:t>
      </w:r>
      <w:r w:rsidR="00F72D01">
        <w:rPr>
          <w:rFonts w:cstheme="minorHAnsi"/>
        </w:rPr>
        <w:t>2</w:t>
      </w:r>
      <w:r>
        <w:rPr>
          <w:rFonts w:cstheme="minorHAnsi"/>
        </w:rPr>
        <w:t>: Micro structural Investigations: XRD</w:t>
      </w:r>
    </w:p>
    <w:p w:rsidR="00B2780A" w:rsidRDefault="00B2780A" w:rsidP="00B2780A">
      <w:pPr>
        <w:spacing w:after="0" w:line="240" w:lineRule="auto"/>
        <w:jc w:val="both"/>
        <w:rPr>
          <w:rFonts w:cstheme="minorHAnsi"/>
        </w:rPr>
      </w:pPr>
    </w:p>
    <w:p w:rsidR="00B2780A" w:rsidRDefault="00B2780A" w:rsidP="00B2780A">
      <w:pPr>
        <w:spacing w:after="0" w:line="240" w:lineRule="auto"/>
        <w:jc w:val="both"/>
        <w:rPr>
          <w:rFonts w:cstheme="minorHAnsi"/>
        </w:rPr>
      </w:pPr>
    </w:p>
    <w:p w:rsidR="00CC651A" w:rsidRPr="00B2780A" w:rsidRDefault="00B2780A" w:rsidP="00B2780A">
      <w:pPr>
        <w:spacing w:after="0" w:line="240" w:lineRule="auto"/>
        <w:jc w:val="both"/>
        <w:rPr>
          <w:rFonts w:cstheme="minorHAnsi"/>
          <w:b/>
        </w:rPr>
      </w:pPr>
      <w:r w:rsidRPr="00B2780A">
        <w:rPr>
          <w:rFonts w:cstheme="minorHAnsi"/>
          <w:b/>
        </w:rPr>
        <w:t xml:space="preserve">6. </w:t>
      </w:r>
      <w:r w:rsidR="005B370A" w:rsidRPr="00B2780A">
        <w:rPr>
          <w:rFonts w:cstheme="minorHAnsi"/>
          <w:b/>
        </w:rPr>
        <w:t>Evaluation Scheme</w:t>
      </w:r>
      <w:r w:rsidR="0036405C" w:rsidRPr="00B2780A">
        <w:rPr>
          <w:rFonts w:cstheme="minorHAnsi"/>
          <w:b/>
        </w:rPr>
        <w:t>:</w:t>
      </w:r>
    </w:p>
    <w:p w:rsidR="00B2780A" w:rsidRDefault="00B2780A" w:rsidP="00B2780A">
      <w:pPr>
        <w:spacing w:after="0" w:line="240" w:lineRule="auto"/>
        <w:jc w:val="both"/>
        <w:rPr>
          <w:rFonts w:cstheme="minorHAnsi"/>
        </w:rPr>
      </w:pPr>
    </w:p>
    <w:tbl>
      <w:tblPr>
        <w:tblStyle w:val="TableGrid"/>
        <w:tblW w:w="0" w:type="auto"/>
        <w:tblLook w:val="04A0" w:firstRow="1" w:lastRow="0" w:firstColumn="1" w:lastColumn="0" w:noHBand="0" w:noVBand="1"/>
      </w:tblPr>
      <w:tblGrid>
        <w:gridCol w:w="704"/>
        <w:gridCol w:w="2452"/>
        <w:gridCol w:w="1549"/>
        <w:gridCol w:w="1552"/>
        <w:gridCol w:w="1544"/>
        <w:gridCol w:w="1549"/>
      </w:tblGrid>
      <w:tr w:rsidR="002A0D24" w:rsidRPr="00413949" w:rsidTr="002A0D24">
        <w:tc>
          <w:tcPr>
            <w:tcW w:w="704" w:type="dxa"/>
          </w:tcPr>
          <w:p w:rsidR="002A0D24" w:rsidRPr="00413949" w:rsidRDefault="002A0D24" w:rsidP="00602894">
            <w:pPr>
              <w:rPr>
                <w:rFonts w:cstheme="minorHAnsi"/>
                <w:sz w:val="20"/>
                <w:szCs w:val="20"/>
              </w:rPr>
            </w:pPr>
            <w:proofErr w:type="spellStart"/>
            <w:r w:rsidRPr="00413949">
              <w:rPr>
                <w:rFonts w:cstheme="minorHAnsi"/>
                <w:sz w:val="20"/>
                <w:szCs w:val="20"/>
              </w:rPr>
              <w:t>S.No</w:t>
            </w:r>
            <w:proofErr w:type="spellEnd"/>
            <w:r w:rsidRPr="00413949">
              <w:rPr>
                <w:rFonts w:cstheme="minorHAnsi"/>
                <w:sz w:val="20"/>
                <w:szCs w:val="20"/>
              </w:rPr>
              <w:t>.</w:t>
            </w:r>
          </w:p>
        </w:tc>
        <w:tc>
          <w:tcPr>
            <w:tcW w:w="2452" w:type="dxa"/>
          </w:tcPr>
          <w:p w:rsidR="002A0D24" w:rsidRPr="00413949" w:rsidRDefault="002A0D24" w:rsidP="00602894">
            <w:pPr>
              <w:rPr>
                <w:rFonts w:cstheme="minorHAnsi"/>
                <w:sz w:val="20"/>
                <w:szCs w:val="20"/>
              </w:rPr>
            </w:pPr>
            <w:r w:rsidRPr="00413949">
              <w:rPr>
                <w:rFonts w:cstheme="minorHAnsi"/>
                <w:sz w:val="20"/>
                <w:szCs w:val="20"/>
              </w:rPr>
              <w:t>Evaluation Component</w:t>
            </w:r>
          </w:p>
        </w:tc>
        <w:tc>
          <w:tcPr>
            <w:tcW w:w="1549" w:type="dxa"/>
          </w:tcPr>
          <w:p w:rsidR="002A0D24" w:rsidRPr="00413949" w:rsidRDefault="002A0D24" w:rsidP="00602894">
            <w:pPr>
              <w:rPr>
                <w:rFonts w:cstheme="minorHAnsi"/>
                <w:sz w:val="20"/>
                <w:szCs w:val="20"/>
              </w:rPr>
            </w:pPr>
            <w:r w:rsidRPr="00413949">
              <w:rPr>
                <w:rFonts w:cstheme="minorHAnsi"/>
                <w:sz w:val="20"/>
                <w:szCs w:val="20"/>
              </w:rPr>
              <w:t>Duration (Min)</w:t>
            </w:r>
          </w:p>
        </w:tc>
        <w:tc>
          <w:tcPr>
            <w:tcW w:w="1552" w:type="dxa"/>
          </w:tcPr>
          <w:p w:rsidR="002A0D24" w:rsidRPr="00413949" w:rsidRDefault="002A0D24" w:rsidP="00602894">
            <w:pPr>
              <w:rPr>
                <w:rFonts w:cstheme="minorHAnsi"/>
                <w:sz w:val="20"/>
                <w:szCs w:val="20"/>
              </w:rPr>
            </w:pPr>
            <w:r w:rsidRPr="00413949">
              <w:rPr>
                <w:rFonts w:cstheme="minorHAnsi"/>
                <w:sz w:val="20"/>
                <w:szCs w:val="20"/>
              </w:rPr>
              <w:t>Weightage (%)</w:t>
            </w:r>
          </w:p>
        </w:tc>
        <w:tc>
          <w:tcPr>
            <w:tcW w:w="1544" w:type="dxa"/>
          </w:tcPr>
          <w:p w:rsidR="002A0D24" w:rsidRPr="00413949" w:rsidRDefault="002A0D24" w:rsidP="00602894">
            <w:pPr>
              <w:rPr>
                <w:rFonts w:cstheme="minorHAnsi"/>
                <w:sz w:val="20"/>
                <w:szCs w:val="20"/>
              </w:rPr>
            </w:pPr>
            <w:r w:rsidRPr="00413949">
              <w:rPr>
                <w:rFonts w:cstheme="minorHAnsi"/>
                <w:sz w:val="20"/>
                <w:szCs w:val="20"/>
              </w:rPr>
              <w:t>Date &amp; Time</w:t>
            </w:r>
          </w:p>
        </w:tc>
        <w:tc>
          <w:tcPr>
            <w:tcW w:w="1549" w:type="dxa"/>
          </w:tcPr>
          <w:p w:rsidR="002A0D24" w:rsidRPr="00413949" w:rsidRDefault="002A0D24" w:rsidP="00602894">
            <w:pPr>
              <w:rPr>
                <w:rFonts w:cstheme="minorHAnsi"/>
                <w:sz w:val="20"/>
                <w:szCs w:val="20"/>
              </w:rPr>
            </w:pPr>
            <w:r w:rsidRPr="00413949">
              <w:rPr>
                <w:rFonts w:cstheme="minorHAnsi"/>
                <w:sz w:val="20"/>
                <w:szCs w:val="20"/>
              </w:rPr>
              <w:t>Remarks</w:t>
            </w:r>
          </w:p>
        </w:tc>
      </w:tr>
      <w:tr w:rsidR="002A0D24" w:rsidRPr="00413949" w:rsidTr="002A0D24">
        <w:tc>
          <w:tcPr>
            <w:tcW w:w="704" w:type="dxa"/>
          </w:tcPr>
          <w:p w:rsidR="002A0D24" w:rsidRPr="00413949" w:rsidRDefault="002A0D24" w:rsidP="00602894">
            <w:pPr>
              <w:rPr>
                <w:rFonts w:cstheme="minorHAnsi"/>
                <w:sz w:val="20"/>
                <w:szCs w:val="20"/>
              </w:rPr>
            </w:pPr>
            <w:r w:rsidRPr="00413949">
              <w:rPr>
                <w:rFonts w:cstheme="minorHAnsi"/>
                <w:sz w:val="20"/>
                <w:szCs w:val="20"/>
              </w:rPr>
              <w:t>1</w:t>
            </w:r>
          </w:p>
        </w:tc>
        <w:tc>
          <w:tcPr>
            <w:tcW w:w="2452" w:type="dxa"/>
          </w:tcPr>
          <w:p w:rsidR="002A0D24" w:rsidRPr="00413949" w:rsidRDefault="002A0D24" w:rsidP="00602894">
            <w:pPr>
              <w:rPr>
                <w:rFonts w:cstheme="minorHAnsi"/>
                <w:sz w:val="20"/>
                <w:szCs w:val="20"/>
              </w:rPr>
            </w:pPr>
            <w:r w:rsidRPr="00413949">
              <w:rPr>
                <w:rFonts w:cstheme="minorHAnsi"/>
                <w:sz w:val="20"/>
                <w:szCs w:val="20"/>
              </w:rPr>
              <w:t>Mid semester Examination</w:t>
            </w:r>
          </w:p>
        </w:tc>
        <w:tc>
          <w:tcPr>
            <w:tcW w:w="1549" w:type="dxa"/>
          </w:tcPr>
          <w:p w:rsidR="002A0D24" w:rsidRPr="00413949" w:rsidRDefault="002A0D24" w:rsidP="00602894">
            <w:pPr>
              <w:rPr>
                <w:rFonts w:cstheme="minorHAnsi"/>
                <w:sz w:val="20"/>
                <w:szCs w:val="20"/>
              </w:rPr>
            </w:pPr>
            <w:r w:rsidRPr="00413949">
              <w:rPr>
                <w:rFonts w:cstheme="minorHAnsi"/>
                <w:sz w:val="20"/>
                <w:szCs w:val="20"/>
              </w:rPr>
              <w:t>90 min</w:t>
            </w:r>
          </w:p>
        </w:tc>
        <w:tc>
          <w:tcPr>
            <w:tcW w:w="1552" w:type="dxa"/>
          </w:tcPr>
          <w:p w:rsidR="002A0D24" w:rsidRPr="00413949" w:rsidRDefault="002A0D24" w:rsidP="00602894">
            <w:pPr>
              <w:jc w:val="center"/>
              <w:rPr>
                <w:rFonts w:cstheme="minorHAnsi"/>
                <w:sz w:val="20"/>
                <w:szCs w:val="20"/>
              </w:rPr>
            </w:pPr>
            <w:r w:rsidRPr="00413949">
              <w:rPr>
                <w:rFonts w:cstheme="minorHAnsi"/>
                <w:sz w:val="20"/>
                <w:szCs w:val="20"/>
              </w:rPr>
              <w:t>25</w:t>
            </w:r>
          </w:p>
        </w:tc>
        <w:tc>
          <w:tcPr>
            <w:tcW w:w="1544" w:type="dxa"/>
          </w:tcPr>
          <w:p w:rsidR="00164F12" w:rsidRDefault="00164F12" w:rsidP="00164F12">
            <w:pPr>
              <w:pStyle w:val="Default"/>
              <w:rPr>
                <w:sz w:val="18"/>
                <w:szCs w:val="18"/>
              </w:rPr>
            </w:pPr>
            <w:r>
              <w:rPr>
                <w:sz w:val="18"/>
                <w:szCs w:val="18"/>
              </w:rPr>
              <w:t>31/10 3.30 - 5.00PM</w:t>
            </w:r>
          </w:p>
          <w:p w:rsidR="002A0D24" w:rsidRPr="00413949" w:rsidRDefault="002A0D24" w:rsidP="00602894">
            <w:pPr>
              <w:rPr>
                <w:rFonts w:cstheme="minorHAnsi"/>
                <w:sz w:val="20"/>
                <w:szCs w:val="20"/>
              </w:rPr>
            </w:pPr>
            <w:bookmarkStart w:id="0" w:name="_GoBack"/>
            <w:bookmarkEnd w:id="0"/>
          </w:p>
        </w:tc>
        <w:tc>
          <w:tcPr>
            <w:tcW w:w="1549" w:type="dxa"/>
          </w:tcPr>
          <w:p w:rsidR="002A0D24" w:rsidRPr="00413949" w:rsidRDefault="00DC2278" w:rsidP="00602894">
            <w:pPr>
              <w:rPr>
                <w:rFonts w:cstheme="minorHAnsi"/>
                <w:sz w:val="20"/>
                <w:szCs w:val="20"/>
              </w:rPr>
            </w:pPr>
            <w:r>
              <w:rPr>
                <w:rFonts w:cstheme="minorHAnsi"/>
                <w:sz w:val="20"/>
                <w:szCs w:val="20"/>
              </w:rPr>
              <w:t xml:space="preserve">Partially OB and Partially </w:t>
            </w:r>
            <w:r w:rsidR="002A0D24" w:rsidRPr="00413949">
              <w:rPr>
                <w:rFonts w:cstheme="minorHAnsi"/>
                <w:sz w:val="20"/>
                <w:szCs w:val="20"/>
              </w:rPr>
              <w:t>CB</w:t>
            </w:r>
            <w:r w:rsidR="002A0D24">
              <w:rPr>
                <w:rFonts w:cstheme="minorHAnsi"/>
                <w:sz w:val="20"/>
                <w:szCs w:val="20"/>
              </w:rPr>
              <w:t xml:space="preserve"> (Relevant codes books will be allowed, if needed</w:t>
            </w:r>
            <w:r>
              <w:rPr>
                <w:rFonts w:cstheme="minorHAnsi"/>
                <w:sz w:val="20"/>
                <w:szCs w:val="20"/>
              </w:rPr>
              <w:t xml:space="preserve"> for the CB part</w:t>
            </w:r>
            <w:r w:rsidR="002A0D24">
              <w:rPr>
                <w:rFonts w:cstheme="minorHAnsi"/>
                <w:sz w:val="20"/>
                <w:szCs w:val="20"/>
              </w:rPr>
              <w:t>)</w:t>
            </w:r>
          </w:p>
        </w:tc>
      </w:tr>
      <w:tr w:rsidR="00CF5AF1" w:rsidRPr="00413949" w:rsidTr="002A0D24">
        <w:tc>
          <w:tcPr>
            <w:tcW w:w="704" w:type="dxa"/>
          </w:tcPr>
          <w:p w:rsidR="00CF5AF1" w:rsidRPr="00413949" w:rsidRDefault="00CF5AF1" w:rsidP="00CF5AF1">
            <w:pPr>
              <w:rPr>
                <w:rFonts w:cstheme="minorHAnsi"/>
                <w:sz w:val="20"/>
                <w:szCs w:val="20"/>
              </w:rPr>
            </w:pPr>
            <w:r w:rsidRPr="00413949">
              <w:rPr>
                <w:rFonts w:cstheme="minorHAnsi"/>
                <w:sz w:val="20"/>
                <w:szCs w:val="20"/>
              </w:rPr>
              <w:t>2</w:t>
            </w:r>
          </w:p>
        </w:tc>
        <w:tc>
          <w:tcPr>
            <w:tcW w:w="2452" w:type="dxa"/>
          </w:tcPr>
          <w:p w:rsidR="00CF5AF1" w:rsidRPr="00413949" w:rsidRDefault="00CF5AF1" w:rsidP="00CF5AF1">
            <w:pPr>
              <w:rPr>
                <w:rFonts w:cstheme="minorHAnsi"/>
                <w:sz w:val="20"/>
                <w:szCs w:val="20"/>
              </w:rPr>
            </w:pPr>
            <w:r w:rsidRPr="00413949">
              <w:rPr>
                <w:rFonts w:cstheme="minorHAnsi"/>
                <w:sz w:val="20"/>
                <w:szCs w:val="20"/>
              </w:rPr>
              <w:t>Comprehensive Examination</w:t>
            </w:r>
          </w:p>
        </w:tc>
        <w:tc>
          <w:tcPr>
            <w:tcW w:w="1549" w:type="dxa"/>
          </w:tcPr>
          <w:p w:rsidR="00CF5AF1" w:rsidRPr="00413949" w:rsidRDefault="00CF5AF1" w:rsidP="00CF5AF1">
            <w:pPr>
              <w:rPr>
                <w:rFonts w:cstheme="minorHAnsi"/>
                <w:sz w:val="20"/>
                <w:szCs w:val="20"/>
              </w:rPr>
            </w:pPr>
            <w:r w:rsidRPr="00413949">
              <w:rPr>
                <w:rFonts w:cstheme="minorHAnsi"/>
                <w:sz w:val="20"/>
                <w:szCs w:val="20"/>
              </w:rPr>
              <w:t>180 min</w:t>
            </w:r>
          </w:p>
        </w:tc>
        <w:tc>
          <w:tcPr>
            <w:tcW w:w="1552" w:type="dxa"/>
          </w:tcPr>
          <w:p w:rsidR="00CF5AF1" w:rsidRPr="00413949" w:rsidRDefault="00CF5AF1" w:rsidP="00CF5AF1">
            <w:pPr>
              <w:jc w:val="center"/>
              <w:rPr>
                <w:rFonts w:cstheme="minorHAnsi"/>
                <w:sz w:val="20"/>
                <w:szCs w:val="20"/>
              </w:rPr>
            </w:pPr>
            <w:r w:rsidRPr="00413949">
              <w:rPr>
                <w:rFonts w:cstheme="minorHAnsi"/>
                <w:sz w:val="20"/>
                <w:szCs w:val="20"/>
              </w:rPr>
              <w:t>35</w:t>
            </w:r>
          </w:p>
        </w:tc>
        <w:tc>
          <w:tcPr>
            <w:tcW w:w="1544" w:type="dxa"/>
          </w:tcPr>
          <w:p w:rsidR="00CF5AF1" w:rsidRPr="00413949" w:rsidRDefault="00CF5AF1" w:rsidP="00CF5AF1">
            <w:pPr>
              <w:rPr>
                <w:rFonts w:cstheme="minorHAnsi"/>
                <w:sz w:val="20"/>
                <w:szCs w:val="20"/>
              </w:rPr>
            </w:pPr>
            <w:r>
              <w:rPr>
                <w:rFonts w:cstheme="minorHAnsi"/>
                <w:sz w:val="20"/>
                <w:szCs w:val="20"/>
              </w:rPr>
              <w:t>19/12/2022, AN</w:t>
            </w:r>
          </w:p>
        </w:tc>
        <w:tc>
          <w:tcPr>
            <w:tcW w:w="1549" w:type="dxa"/>
          </w:tcPr>
          <w:p w:rsidR="00CF5AF1" w:rsidRPr="00413949" w:rsidRDefault="00CF5AF1" w:rsidP="00CF5AF1">
            <w:pPr>
              <w:rPr>
                <w:rFonts w:cstheme="minorHAnsi"/>
                <w:sz w:val="20"/>
                <w:szCs w:val="20"/>
              </w:rPr>
            </w:pPr>
            <w:r>
              <w:rPr>
                <w:rFonts w:cstheme="minorHAnsi"/>
                <w:sz w:val="20"/>
                <w:szCs w:val="20"/>
              </w:rPr>
              <w:t xml:space="preserve">Partially OB and Partially </w:t>
            </w:r>
            <w:r w:rsidRPr="00413949">
              <w:rPr>
                <w:rFonts w:cstheme="minorHAnsi"/>
                <w:sz w:val="20"/>
                <w:szCs w:val="20"/>
              </w:rPr>
              <w:t>CB</w:t>
            </w:r>
            <w:r>
              <w:rPr>
                <w:rFonts w:cstheme="minorHAnsi"/>
                <w:sz w:val="20"/>
                <w:szCs w:val="20"/>
              </w:rPr>
              <w:t xml:space="preserve"> (Relevant code books will be allowed, if needed for the CB part)</w:t>
            </w:r>
          </w:p>
        </w:tc>
      </w:tr>
      <w:tr w:rsidR="00CF5AF1" w:rsidRPr="00413949" w:rsidTr="002A0D24">
        <w:tc>
          <w:tcPr>
            <w:tcW w:w="704" w:type="dxa"/>
          </w:tcPr>
          <w:p w:rsidR="00CF5AF1" w:rsidRPr="00413949" w:rsidRDefault="00CF5AF1" w:rsidP="00CF5AF1">
            <w:pPr>
              <w:rPr>
                <w:rFonts w:cstheme="minorHAnsi"/>
                <w:sz w:val="20"/>
                <w:szCs w:val="20"/>
              </w:rPr>
            </w:pPr>
            <w:r w:rsidRPr="00413949">
              <w:rPr>
                <w:rFonts w:cstheme="minorHAnsi"/>
                <w:sz w:val="20"/>
                <w:szCs w:val="20"/>
              </w:rPr>
              <w:t>3</w:t>
            </w:r>
          </w:p>
        </w:tc>
        <w:tc>
          <w:tcPr>
            <w:tcW w:w="2452" w:type="dxa"/>
          </w:tcPr>
          <w:p w:rsidR="00CF5AF1" w:rsidRPr="00413949" w:rsidRDefault="00CF5AF1" w:rsidP="00CF5AF1">
            <w:pPr>
              <w:rPr>
                <w:rFonts w:cstheme="minorHAnsi"/>
                <w:sz w:val="20"/>
                <w:szCs w:val="20"/>
              </w:rPr>
            </w:pPr>
            <w:r w:rsidRPr="00413949">
              <w:rPr>
                <w:rFonts w:cstheme="minorHAnsi"/>
                <w:sz w:val="20"/>
                <w:szCs w:val="20"/>
              </w:rPr>
              <w:t>Lab based Projects</w:t>
            </w:r>
            <w:r>
              <w:rPr>
                <w:rFonts w:cstheme="minorHAnsi"/>
                <w:sz w:val="20"/>
                <w:szCs w:val="20"/>
              </w:rPr>
              <w:t>, experiments</w:t>
            </w:r>
            <w:r w:rsidRPr="00413949">
              <w:rPr>
                <w:rFonts w:cstheme="minorHAnsi"/>
                <w:sz w:val="20"/>
                <w:szCs w:val="20"/>
              </w:rPr>
              <w:t xml:space="preserve"> and Presentations</w:t>
            </w:r>
          </w:p>
        </w:tc>
        <w:tc>
          <w:tcPr>
            <w:tcW w:w="1549" w:type="dxa"/>
          </w:tcPr>
          <w:p w:rsidR="00CF5AF1" w:rsidRPr="00413949" w:rsidRDefault="00CF5AF1" w:rsidP="00CF5AF1">
            <w:pPr>
              <w:jc w:val="center"/>
              <w:rPr>
                <w:rFonts w:cstheme="minorHAnsi"/>
                <w:sz w:val="20"/>
                <w:szCs w:val="20"/>
              </w:rPr>
            </w:pPr>
            <w:r w:rsidRPr="00413949">
              <w:rPr>
                <w:rFonts w:cstheme="minorHAnsi"/>
                <w:sz w:val="20"/>
                <w:szCs w:val="20"/>
              </w:rPr>
              <w:t>-</w:t>
            </w:r>
          </w:p>
        </w:tc>
        <w:tc>
          <w:tcPr>
            <w:tcW w:w="1552" w:type="dxa"/>
          </w:tcPr>
          <w:p w:rsidR="00CF5AF1" w:rsidRPr="00413949" w:rsidRDefault="00CF5AF1" w:rsidP="00CF5AF1">
            <w:pPr>
              <w:jc w:val="center"/>
              <w:rPr>
                <w:rFonts w:cstheme="minorHAnsi"/>
                <w:sz w:val="20"/>
                <w:szCs w:val="20"/>
              </w:rPr>
            </w:pPr>
            <w:r>
              <w:rPr>
                <w:rFonts w:cstheme="minorHAnsi"/>
                <w:sz w:val="20"/>
                <w:szCs w:val="20"/>
              </w:rPr>
              <w:t>20</w:t>
            </w:r>
          </w:p>
        </w:tc>
        <w:tc>
          <w:tcPr>
            <w:tcW w:w="1544" w:type="dxa"/>
          </w:tcPr>
          <w:p w:rsidR="00CF5AF1" w:rsidRPr="00413949" w:rsidRDefault="00CF5AF1" w:rsidP="00CF5AF1">
            <w:pPr>
              <w:rPr>
                <w:rFonts w:cstheme="minorHAnsi"/>
                <w:sz w:val="20"/>
                <w:szCs w:val="20"/>
              </w:rPr>
            </w:pPr>
            <w:r w:rsidRPr="00413949">
              <w:rPr>
                <w:rFonts w:cstheme="minorHAnsi"/>
                <w:sz w:val="20"/>
                <w:szCs w:val="20"/>
              </w:rPr>
              <w:t>Throughout the semester</w:t>
            </w:r>
          </w:p>
        </w:tc>
        <w:tc>
          <w:tcPr>
            <w:tcW w:w="1549" w:type="dxa"/>
          </w:tcPr>
          <w:p w:rsidR="00CF5AF1" w:rsidRPr="00413949" w:rsidRDefault="00CF5AF1" w:rsidP="00CF5AF1">
            <w:pPr>
              <w:rPr>
                <w:rFonts w:cstheme="minorHAnsi"/>
                <w:sz w:val="20"/>
                <w:szCs w:val="20"/>
              </w:rPr>
            </w:pPr>
            <w:r w:rsidRPr="00413949">
              <w:rPr>
                <w:rFonts w:cstheme="minorHAnsi"/>
                <w:sz w:val="20"/>
                <w:szCs w:val="20"/>
              </w:rPr>
              <w:t>OB</w:t>
            </w:r>
          </w:p>
        </w:tc>
      </w:tr>
      <w:tr w:rsidR="00CF5AF1" w:rsidRPr="00413949" w:rsidTr="002A0D24">
        <w:tc>
          <w:tcPr>
            <w:tcW w:w="704" w:type="dxa"/>
          </w:tcPr>
          <w:p w:rsidR="00CF5AF1" w:rsidRPr="00413949" w:rsidRDefault="00CF5AF1" w:rsidP="00CF5AF1">
            <w:pPr>
              <w:rPr>
                <w:rFonts w:cstheme="minorHAnsi"/>
                <w:sz w:val="20"/>
                <w:szCs w:val="20"/>
              </w:rPr>
            </w:pPr>
            <w:r w:rsidRPr="00413949">
              <w:rPr>
                <w:rFonts w:cstheme="minorHAnsi"/>
                <w:sz w:val="20"/>
                <w:szCs w:val="20"/>
              </w:rPr>
              <w:t>4</w:t>
            </w:r>
          </w:p>
        </w:tc>
        <w:tc>
          <w:tcPr>
            <w:tcW w:w="2452" w:type="dxa"/>
          </w:tcPr>
          <w:p w:rsidR="00CF5AF1" w:rsidRPr="00413949" w:rsidRDefault="00CF5AF1" w:rsidP="00CF5AF1">
            <w:pPr>
              <w:rPr>
                <w:rFonts w:cstheme="minorHAnsi"/>
                <w:sz w:val="20"/>
                <w:szCs w:val="20"/>
              </w:rPr>
            </w:pPr>
            <w:r w:rsidRPr="00413949">
              <w:rPr>
                <w:rFonts w:cstheme="minorHAnsi"/>
                <w:sz w:val="20"/>
                <w:szCs w:val="20"/>
              </w:rPr>
              <w:t>Term Paper and Presentations</w:t>
            </w:r>
          </w:p>
        </w:tc>
        <w:tc>
          <w:tcPr>
            <w:tcW w:w="1549" w:type="dxa"/>
          </w:tcPr>
          <w:p w:rsidR="00CF5AF1" w:rsidRPr="00413949" w:rsidRDefault="00CF5AF1" w:rsidP="00CF5AF1">
            <w:pPr>
              <w:jc w:val="center"/>
              <w:rPr>
                <w:rFonts w:cstheme="minorHAnsi"/>
                <w:sz w:val="20"/>
                <w:szCs w:val="20"/>
              </w:rPr>
            </w:pPr>
            <w:r w:rsidRPr="00413949">
              <w:rPr>
                <w:rFonts w:cstheme="minorHAnsi"/>
                <w:sz w:val="20"/>
                <w:szCs w:val="20"/>
              </w:rPr>
              <w:t>-</w:t>
            </w:r>
          </w:p>
        </w:tc>
        <w:tc>
          <w:tcPr>
            <w:tcW w:w="1552" w:type="dxa"/>
          </w:tcPr>
          <w:p w:rsidR="00CF5AF1" w:rsidRPr="00413949" w:rsidRDefault="00CF5AF1" w:rsidP="00CF5AF1">
            <w:pPr>
              <w:jc w:val="center"/>
              <w:rPr>
                <w:rFonts w:cstheme="minorHAnsi"/>
                <w:sz w:val="20"/>
                <w:szCs w:val="20"/>
              </w:rPr>
            </w:pPr>
            <w:r w:rsidRPr="00413949">
              <w:rPr>
                <w:rFonts w:cstheme="minorHAnsi"/>
                <w:sz w:val="20"/>
                <w:szCs w:val="20"/>
              </w:rPr>
              <w:t>10</w:t>
            </w:r>
          </w:p>
        </w:tc>
        <w:tc>
          <w:tcPr>
            <w:tcW w:w="1544" w:type="dxa"/>
          </w:tcPr>
          <w:p w:rsidR="00CF5AF1" w:rsidRPr="00413949" w:rsidRDefault="00CF5AF1" w:rsidP="00CF5AF1">
            <w:pPr>
              <w:rPr>
                <w:rFonts w:cstheme="minorHAnsi"/>
                <w:sz w:val="20"/>
                <w:szCs w:val="20"/>
              </w:rPr>
            </w:pPr>
            <w:r w:rsidRPr="00413949">
              <w:rPr>
                <w:rFonts w:cstheme="minorHAnsi"/>
                <w:sz w:val="20"/>
                <w:szCs w:val="20"/>
              </w:rPr>
              <w:t>Throughout the semester</w:t>
            </w:r>
          </w:p>
        </w:tc>
        <w:tc>
          <w:tcPr>
            <w:tcW w:w="1549" w:type="dxa"/>
          </w:tcPr>
          <w:p w:rsidR="00CF5AF1" w:rsidRPr="00413949" w:rsidRDefault="00CF5AF1" w:rsidP="00CF5AF1">
            <w:pPr>
              <w:rPr>
                <w:rFonts w:cstheme="minorHAnsi"/>
                <w:sz w:val="20"/>
                <w:szCs w:val="20"/>
              </w:rPr>
            </w:pPr>
            <w:r w:rsidRPr="00413949">
              <w:rPr>
                <w:rFonts w:cstheme="minorHAnsi"/>
                <w:sz w:val="20"/>
                <w:szCs w:val="20"/>
              </w:rPr>
              <w:t>OB</w:t>
            </w:r>
          </w:p>
        </w:tc>
      </w:tr>
      <w:tr w:rsidR="00CF5AF1" w:rsidRPr="00413949" w:rsidTr="002A0D24">
        <w:tc>
          <w:tcPr>
            <w:tcW w:w="704" w:type="dxa"/>
          </w:tcPr>
          <w:p w:rsidR="00CF5AF1" w:rsidRPr="00413949" w:rsidRDefault="00CF5AF1" w:rsidP="00CF5AF1">
            <w:pPr>
              <w:rPr>
                <w:rFonts w:cstheme="minorHAnsi"/>
                <w:sz w:val="20"/>
                <w:szCs w:val="20"/>
              </w:rPr>
            </w:pPr>
            <w:r w:rsidRPr="00413949">
              <w:rPr>
                <w:rFonts w:cstheme="minorHAnsi"/>
                <w:sz w:val="20"/>
                <w:szCs w:val="20"/>
              </w:rPr>
              <w:t>5</w:t>
            </w:r>
          </w:p>
        </w:tc>
        <w:tc>
          <w:tcPr>
            <w:tcW w:w="2452" w:type="dxa"/>
          </w:tcPr>
          <w:p w:rsidR="00CF5AF1" w:rsidRPr="00413949" w:rsidRDefault="00CF5AF1" w:rsidP="00CF5AF1">
            <w:pPr>
              <w:rPr>
                <w:rFonts w:cstheme="minorHAnsi"/>
                <w:sz w:val="20"/>
                <w:szCs w:val="20"/>
              </w:rPr>
            </w:pPr>
            <w:r>
              <w:rPr>
                <w:rFonts w:cstheme="minorHAnsi"/>
                <w:sz w:val="20"/>
                <w:szCs w:val="20"/>
              </w:rPr>
              <w:t>In-class and t</w:t>
            </w:r>
            <w:r w:rsidRPr="00413949">
              <w:rPr>
                <w:rFonts w:cstheme="minorHAnsi"/>
                <w:sz w:val="20"/>
                <w:szCs w:val="20"/>
              </w:rPr>
              <w:t>ake home Assignments</w:t>
            </w:r>
          </w:p>
        </w:tc>
        <w:tc>
          <w:tcPr>
            <w:tcW w:w="1549" w:type="dxa"/>
          </w:tcPr>
          <w:p w:rsidR="00CF5AF1" w:rsidRPr="00413949" w:rsidRDefault="00CF5AF1" w:rsidP="00CF5AF1">
            <w:pPr>
              <w:jc w:val="center"/>
              <w:rPr>
                <w:rFonts w:cstheme="minorHAnsi"/>
                <w:sz w:val="20"/>
                <w:szCs w:val="20"/>
              </w:rPr>
            </w:pPr>
            <w:r w:rsidRPr="00413949">
              <w:rPr>
                <w:rFonts w:cstheme="minorHAnsi"/>
                <w:sz w:val="20"/>
                <w:szCs w:val="20"/>
              </w:rPr>
              <w:t>-</w:t>
            </w:r>
          </w:p>
        </w:tc>
        <w:tc>
          <w:tcPr>
            <w:tcW w:w="1552" w:type="dxa"/>
          </w:tcPr>
          <w:p w:rsidR="00CF5AF1" w:rsidRPr="00413949" w:rsidRDefault="00CF5AF1" w:rsidP="00CF5AF1">
            <w:pPr>
              <w:jc w:val="center"/>
              <w:rPr>
                <w:rFonts w:cstheme="minorHAnsi"/>
                <w:sz w:val="20"/>
                <w:szCs w:val="20"/>
              </w:rPr>
            </w:pPr>
            <w:r>
              <w:rPr>
                <w:rFonts w:cstheme="minorHAnsi"/>
                <w:sz w:val="20"/>
                <w:szCs w:val="20"/>
              </w:rPr>
              <w:t>10</w:t>
            </w:r>
          </w:p>
        </w:tc>
        <w:tc>
          <w:tcPr>
            <w:tcW w:w="1544" w:type="dxa"/>
          </w:tcPr>
          <w:p w:rsidR="00CF5AF1" w:rsidRPr="00413949" w:rsidRDefault="00CF5AF1" w:rsidP="00CF5AF1">
            <w:pPr>
              <w:rPr>
                <w:rFonts w:cstheme="minorHAnsi"/>
                <w:sz w:val="20"/>
                <w:szCs w:val="20"/>
              </w:rPr>
            </w:pPr>
            <w:r w:rsidRPr="00413949">
              <w:rPr>
                <w:rFonts w:cstheme="minorHAnsi"/>
                <w:sz w:val="20"/>
                <w:szCs w:val="20"/>
              </w:rPr>
              <w:t>Throughout the semester</w:t>
            </w:r>
          </w:p>
        </w:tc>
        <w:tc>
          <w:tcPr>
            <w:tcW w:w="1549" w:type="dxa"/>
          </w:tcPr>
          <w:p w:rsidR="00CF5AF1" w:rsidRPr="00413949" w:rsidRDefault="00CF5AF1" w:rsidP="00CF5AF1">
            <w:pPr>
              <w:rPr>
                <w:rFonts w:cstheme="minorHAnsi"/>
                <w:sz w:val="20"/>
                <w:szCs w:val="20"/>
              </w:rPr>
            </w:pPr>
            <w:r w:rsidRPr="00413949">
              <w:rPr>
                <w:rFonts w:cstheme="minorHAnsi"/>
                <w:sz w:val="20"/>
                <w:szCs w:val="20"/>
              </w:rPr>
              <w:t>OB</w:t>
            </w:r>
          </w:p>
        </w:tc>
      </w:tr>
    </w:tbl>
    <w:p w:rsidR="00B74ECD" w:rsidRPr="00B74ECD" w:rsidRDefault="00B74ECD" w:rsidP="00B74ECD">
      <w:pPr>
        <w:pStyle w:val="ListParagraph"/>
        <w:spacing w:after="0" w:line="240" w:lineRule="auto"/>
        <w:ind w:left="360"/>
        <w:rPr>
          <w:rFonts w:cstheme="minorHAnsi"/>
        </w:rPr>
      </w:pPr>
    </w:p>
    <w:p w:rsidR="005B370A" w:rsidRPr="00B2780A" w:rsidRDefault="00B2780A" w:rsidP="00B2780A">
      <w:pPr>
        <w:spacing w:after="0" w:line="240" w:lineRule="auto"/>
        <w:rPr>
          <w:rFonts w:cstheme="minorHAnsi"/>
        </w:rPr>
      </w:pPr>
      <w:r>
        <w:rPr>
          <w:rFonts w:cstheme="minorHAnsi"/>
          <w:b/>
          <w:bCs/>
        </w:rPr>
        <w:t xml:space="preserve">7. </w:t>
      </w:r>
      <w:r w:rsidR="00E139E3" w:rsidRPr="00B2780A">
        <w:rPr>
          <w:rFonts w:cstheme="minorHAnsi"/>
          <w:b/>
          <w:bCs/>
        </w:rPr>
        <w:t>C</w:t>
      </w:r>
      <w:r w:rsidR="005B370A" w:rsidRPr="00B2780A">
        <w:rPr>
          <w:rFonts w:cstheme="minorHAnsi"/>
          <w:b/>
          <w:bCs/>
        </w:rPr>
        <w:t>hamber Consultation Hour</w:t>
      </w:r>
      <w:r w:rsidR="003F145B" w:rsidRPr="00B2780A">
        <w:rPr>
          <w:rFonts w:cstheme="minorHAnsi"/>
          <w:b/>
          <w:bCs/>
        </w:rPr>
        <w:t>:</w:t>
      </w:r>
      <w:r w:rsidR="00483F7F" w:rsidRPr="00B2780A">
        <w:rPr>
          <w:rFonts w:cstheme="minorHAnsi"/>
          <w:b/>
          <w:bCs/>
        </w:rPr>
        <w:t xml:space="preserve"> </w:t>
      </w:r>
      <w:r w:rsidR="008362F6" w:rsidRPr="00B2780A">
        <w:rPr>
          <w:rFonts w:cstheme="minorHAnsi"/>
          <w:sz w:val="24"/>
          <w:szCs w:val="24"/>
        </w:rPr>
        <w:t>Every Saturday: 4 PM to 5 PM</w:t>
      </w:r>
    </w:p>
    <w:p w:rsidR="00E962E0" w:rsidRPr="006D0E9B" w:rsidRDefault="00E962E0" w:rsidP="00DB2045">
      <w:pPr>
        <w:pStyle w:val="ListParagraph"/>
        <w:spacing w:after="0" w:line="240" w:lineRule="auto"/>
        <w:ind w:left="360" w:hanging="360"/>
        <w:jc w:val="both"/>
        <w:rPr>
          <w:rFonts w:cstheme="minorHAnsi"/>
        </w:rPr>
      </w:pPr>
    </w:p>
    <w:p w:rsidR="008362F6" w:rsidRPr="00B2780A" w:rsidRDefault="00B2780A" w:rsidP="00B2780A">
      <w:pPr>
        <w:spacing w:after="0" w:line="240" w:lineRule="auto"/>
        <w:jc w:val="both"/>
        <w:rPr>
          <w:rFonts w:cstheme="minorHAnsi"/>
          <w:sz w:val="24"/>
          <w:szCs w:val="24"/>
        </w:rPr>
      </w:pPr>
      <w:r>
        <w:rPr>
          <w:rFonts w:cstheme="minorHAnsi"/>
          <w:b/>
          <w:bCs/>
        </w:rPr>
        <w:t xml:space="preserve">8. </w:t>
      </w:r>
      <w:r w:rsidR="005B370A" w:rsidRPr="00B2780A">
        <w:rPr>
          <w:rFonts w:cstheme="minorHAnsi"/>
          <w:b/>
          <w:bCs/>
        </w:rPr>
        <w:t xml:space="preserve">Notices: </w:t>
      </w:r>
      <w:r w:rsidR="003F145B" w:rsidRPr="00B2780A">
        <w:rPr>
          <w:rFonts w:cstheme="minorHAnsi"/>
          <w:bCs/>
        </w:rPr>
        <w:t>Notices will be displayed on</w:t>
      </w:r>
      <w:r w:rsidR="003F145B" w:rsidRPr="00B2780A">
        <w:rPr>
          <w:rFonts w:cstheme="minorHAnsi"/>
          <w:b/>
          <w:bCs/>
        </w:rPr>
        <w:t xml:space="preserve"> </w:t>
      </w:r>
      <w:r w:rsidR="003F145B" w:rsidRPr="00B2780A">
        <w:rPr>
          <w:rFonts w:cstheme="minorHAnsi"/>
        </w:rPr>
        <w:t>CMS / Course Google class room</w:t>
      </w:r>
    </w:p>
    <w:p w:rsidR="008362F6" w:rsidRPr="008362F6" w:rsidRDefault="008362F6" w:rsidP="008362F6">
      <w:pPr>
        <w:pStyle w:val="ListParagraph"/>
        <w:spacing w:after="0" w:line="240" w:lineRule="auto"/>
        <w:ind w:left="360"/>
        <w:jc w:val="both"/>
        <w:rPr>
          <w:rFonts w:cstheme="minorHAnsi"/>
          <w:sz w:val="24"/>
          <w:szCs w:val="24"/>
        </w:rPr>
      </w:pPr>
    </w:p>
    <w:p w:rsidR="008362F6" w:rsidRPr="00B2780A" w:rsidRDefault="00B2780A" w:rsidP="00B2780A">
      <w:pPr>
        <w:spacing w:after="0" w:line="240" w:lineRule="auto"/>
        <w:jc w:val="both"/>
        <w:rPr>
          <w:rFonts w:cstheme="minorHAnsi"/>
          <w:sz w:val="24"/>
          <w:szCs w:val="24"/>
        </w:rPr>
      </w:pPr>
      <w:r>
        <w:rPr>
          <w:rFonts w:cstheme="minorHAnsi"/>
          <w:b/>
          <w:sz w:val="24"/>
          <w:szCs w:val="24"/>
        </w:rPr>
        <w:t xml:space="preserve">9. </w:t>
      </w:r>
      <w:r w:rsidR="008362F6" w:rsidRPr="00B2780A">
        <w:rPr>
          <w:rFonts w:cstheme="minorHAnsi"/>
          <w:b/>
          <w:sz w:val="24"/>
          <w:szCs w:val="24"/>
        </w:rPr>
        <w:t xml:space="preserve">Make-up Policy: </w:t>
      </w:r>
    </w:p>
    <w:p w:rsidR="008362F6" w:rsidRPr="00413949" w:rsidRDefault="008362F6" w:rsidP="008362F6">
      <w:pPr>
        <w:numPr>
          <w:ilvl w:val="0"/>
          <w:numId w:val="3"/>
        </w:numPr>
        <w:tabs>
          <w:tab w:val="clear" w:pos="1080"/>
          <w:tab w:val="num" w:pos="720"/>
        </w:tabs>
        <w:spacing w:after="0" w:line="240" w:lineRule="auto"/>
        <w:ind w:left="720"/>
        <w:jc w:val="both"/>
        <w:rPr>
          <w:rFonts w:cstheme="minorHAnsi"/>
          <w:color w:val="000000"/>
          <w:sz w:val="24"/>
          <w:szCs w:val="24"/>
          <w:lang w:val="en-AU"/>
        </w:rPr>
      </w:pPr>
      <w:r w:rsidRPr="00413949">
        <w:rPr>
          <w:rFonts w:cstheme="minorHAnsi"/>
          <w:color w:val="000000"/>
          <w:sz w:val="24"/>
          <w:szCs w:val="24"/>
          <w:lang w:val="en-AU"/>
        </w:rPr>
        <w:t xml:space="preserve">Make up requests received on social networking platforms / SMS / WHATSAPP etc. will be ignored and no further action will be initiated. </w:t>
      </w:r>
      <w:r w:rsidRPr="00413949">
        <w:rPr>
          <w:rFonts w:cstheme="minorHAnsi"/>
          <w:b/>
          <w:color w:val="000000"/>
          <w:sz w:val="24"/>
          <w:szCs w:val="24"/>
          <w:lang w:val="en-AU"/>
        </w:rPr>
        <w:t xml:space="preserve">Makeup requests through </w:t>
      </w:r>
      <w:r w:rsidR="005D69A4">
        <w:rPr>
          <w:rFonts w:cstheme="minorHAnsi"/>
          <w:b/>
          <w:color w:val="000000"/>
          <w:sz w:val="24"/>
          <w:szCs w:val="24"/>
          <w:lang w:val="en-AU"/>
        </w:rPr>
        <w:t>e</w:t>
      </w:r>
      <w:r w:rsidRPr="00413949">
        <w:rPr>
          <w:rFonts w:cstheme="minorHAnsi"/>
          <w:b/>
          <w:color w:val="000000"/>
          <w:sz w:val="24"/>
          <w:szCs w:val="24"/>
          <w:lang w:val="en-AU"/>
        </w:rPr>
        <w:t>mails</w:t>
      </w:r>
      <w:r w:rsidR="005D69A4">
        <w:rPr>
          <w:rFonts w:cstheme="minorHAnsi"/>
          <w:b/>
          <w:color w:val="000000"/>
          <w:sz w:val="24"/>
          <w:szCs w:val="24"/>
          <w:lang w:val="en-AU"/>
        </w:rPr>
        <w:t xml:space="preserve"> / typed or hand written letters</w:t>
      </w:r>
      <w:r w:rsidRPr="00413949">
        <w:rPr>
          <w:rFonts w:cstheme="minorHAnsi"/>
          <w:b/>
          <w:color w:val="000000"/>
          <w:sz w:val="24"/>
          <w:szCs w:val="24"/>
          <w:lang w:val="en-AU"/>
        </w:rPr>
        <w:t xml:space="preserve"> with necessary documentary proofs only will be accepted.</w:t>
      </w:r>
    </w:p>
    <w:p w:rsidR="008362F6" w:rsidRPr="00413949" w:rsidRDefault="008362F6" w:rsidP="008362F6">
      <w:pPr>
        <w:numPr>
          <w:ilvl w:val="0"/>
          <w:numId w:val="3"/>
        </w:numPr>
        <w:tabs>
          <w:tab w:val="clear" w:pos="1080"/>
          <w:tab w:val="num" w:pos="720"/>
        </w:tabs>
        <w:spacing w:after="0" w:line="240" w:lineRule="auto"/>
        <w:ind w:left="720"/>
        <w:jc w:val="both"/>
        <w:rPr>
          <w:rFonts w:cstheme="minorHAnsi"/>
          <w:color w:val="000000"/>
          <w:sz w:val="24"/>
          <w:szCs w:val="24"/>
          <w:lang w:val="en-AU"/>
        </w:rPr>
      </w:pPr>
      <w:r w:rsidRPr="00413949">
        <w:rPr>
          <w:rFonts w:cstheme="minorHAnsi"/>
          <w:color w:val="000000"/>
          <w:sz w:val="24"/>
          <w:szCs w:val="24"/>
          <w:lang w:val="en-AU"/>
        </w:rPr>
        <w:t>Make up will be granted only for genuine reasons and will be considered on a case to case basis. However, prior permission is a must.</w:t>
      </w:r>
    </w:p>
    <w:p w:rsidR="008362F6" w:rsidRPr="00413949" w:rsidRDefault="008362F6" w:rsidP="008362F6">
      <w:pPr>
        <w:numPr>
          <w:ilvl w:val="0"/>
          <w:numId w:val="3"/>
        </w:numPr>
        <w:tabs>
          <w:tab w:val="clear" w:pos="1080"/>
          <w:tab w:val="num" w:pos="720"/>
        </w:tabs>
        <w:spacing w:after="0" w:line="240" w:lineRule="auto"/>
        <w:ind w:left="720"/>
        <w:jc w:val="both"/>
        <w:rPr>
          <w:rFonts w:cstheme="minorHAnsi"/>
          <w:color w:val="000000"/>
          <w:sz w:val="24"/>
          <w:szCs w:val="24"/>
          <w:lang w:val="en-AU"/>
        </w:rPr>
      </w:pPr>
      <w:r w:rsidRPr="00413949">
        <w:rPr>
          <w:rFonts w:cstheme="minorHAnsi"/>
          <w:color w:val="000000"/>
          <w:sz w:val="24"/>
          <w:szCs w:val="24"/>
          <w:lang w:val="en-AU"/>
        </w:rPr>
        <w:lastRenderedPageBreak/>
        <w:t xml:space="preserve">For medical cases, a certificate from the concerned physician should be submitted as a proof. </w:t>
      </w:r>
      <w:r w:rsidRPr="00413949">
        <w:rPr>
          <w:rFonts w:cstheme="minorHAnsi"/>
          <w:sz w:val="24"/>
          <w:szCs w:val="24"/>
          <w:shd w:val="clear" w:color="auto" w:fill="FFFFFF"/>
          <w:lang w:val="en-AU"/>
        </w:rPr>
        <w:t>Made-up medical certificates / other proofs will be seriously considered and referred to disciplinary committee for further necessary action.</w:t>
      </w:r>
    </w:p>
    <w:p w:rsidR="008362F6" w:rsidRPr="00F50386" w:rsidRDefault="008362F6" w:rsidP="008362F6">
      <w:pPr>
        <w:numPr>
          <w:ilvl w:val="0"/>
          <w:numId w:val="3"/>
        </w:numPr>
        <w:tabs>
          <w:tab w:val="clear" w:pos="1080"/>
          <w:tab w:val="left" w:pos="720"/>
        </w:tabs>
        <w:spacing w:after="0" w:line="240" w:lineRule="auto"/>
        <w:ind w:left="720"/>
        <w:jc w:val="both"/>
        <w:rPr>
          <w:rFonts w:cstheme="minorHAnsi"/>
          <w:b/>
          <w:bCs/>
          <w:color w:val="000000"/>
          <w:sz w:val="24"/>
          <w:szCs w:val="24"/>
          <w:lang w:val="en-AU"/>
        </w:rPr>
      </w:pPr>
      <w:r w:rsidRPr="00E558C3">
        <w:rPr>
          <w:rFonts w:cstheme="minorHAnsi"/>
          <w:b/>
          <w:sz w:val="24"/>
          <w:szCs w:val="24"/>
          <w:shd w:val="clear" w:color="auto" w:fill="FFFFFF"/>
          <w:lang w:val="en-AU"/>
        </w:rPr>
        <w:t>Make up policy is applicable for mid semester and the comprehensive examinations only.</w:t>
      </w:r>
      <w:r w:rsidRPr="00413949">
        <w:rPr>
          <w:rFonts w:cstheme="minorHAnsi"/>
          <w:sz w:val="24"/>
          <w:szCs w:val="24"/>
          <w:shd w:val="clear" w:color="auto" w:fill="FFFFFF"/>
          <w:lang w:val="en-AU"/>
        </w:rPr>
        <w:t xml:space="preserve"> Other listed components will not have any scope for make-ups. Students are advised to adhere to the schedules without fail</w:t>
      </w:r>
    </w:p>
    <w:p w:rsidR="00F50386" w:rsidRPr="008362F6" w:rsidRDefault="00F50386" w:rsidP="008362F6">
      <w:pPr>
        <w:numPr>
          <w:ilvl w:val="0"/>
          <w:numId w:val="3"/>
        </w:numPr>
        <w:tabs>
          <w:tab w:val="clear" w:pos="1080"/>
          <w:tab w:val="left" w:pos="720"/>
        </w:tabs>
        <w:spacing w:after="0" w:line="240" w:lineRule="auto"/>
        <w:ind w:left="720"/>
        <w:jc w:val="both"/>
        <w:rPr>
          <w:rFonts w:cstheme="minorHAnsi"/>
          <w:b/>
          <w:bCs/>
          <w:color w:val="000000"/>
          <w:sz w:val="24"/>
          <w:szCs w:val="24"/>
          <w:lang w:val="en-AU"/>
        </w:rPr>
      </w:pPr>
      <w:r>
        <w:rPr>
          <w:rFonts w:cstheme="minorHAnsi"/>
          <w:b/>
          <w:sz w:val="24"/>
          <w:szCs w:val="24"/>
          <w:shd w:val="clear" w:color="auto" w:fill="FFFFFF"/>
          <w:lang w:val="en-AU"/>
        </w:rPr>
        <w:t>Attending Laboratory Sessions is Mandatory and no makeups are possible for these sessions</w:t>
      </w:r>
    </w:p>
    <w:p w:rsidR="008362F6" w:rsidRDefault="008362F6" w:rsidP="008362F6">
      <w:pPr>
        <w:tabs>
          <w:tab w:val="left" w:pos="720"/>
        </w:tabs>
        <w:spacing w:after="0" w:line="240" w:lineRule="auto"/>
        <w:ind w:left="720"/>
        <w:jc w:val="both"/>
        <w:rPr>
          <w:rFonts w:cstheme="minorHAnsi"/>
          <w:b/>
          <w:bCs/>
          <w:color w:val="000000"/>
          <w:sz w:val="24"/>
          <w:szCs w:val="24"/>
          <w:lang w:val="en-AU"/>
        </w:rPr>
      </w:pPr>
    </w:p>
    <w:p w:rsidR="00F50386" w:rsidRDefault="00F50386" w:rsidP="008362F6">
      <w:pPr>
        <w:tabs>
          <w:tab w:val="left" w:pos="720"/>
        </w:tabs>
        <w:spacing w:after="0" w:line="240" w:lineRule="auto"/>
        <w:ind w:left="720"/>
        <w:jc w:val="both"/>
        <w:rPr>
          <w:rFonts w:cstheme="minorHAnsi"/>
          <w:b/>
          <w:bCs/>
          <w:color w:val="000000"/>
          <w:sz w:val="24"/>
          <w:szCs w:val="24"/>
          <w:lang w:val="en-AU"/>
        </w:rPr>
      </w:pPr>
    </w:p>
    <w:p w:rsidR="00F50386" w:rsidRPr="00413949" w:rsidRDefault="00F50386" w:rsidP="008362F6">
      <w:pPr>
        <w:tabs>
          <w:tab w:val="left" w:pos="720"/>
        </w:tabs>
        <w:spacing w:after="0" w:line="240" w:lineRule="auto"/>
        <w:ind w:left="720"/>
        <w:jc w:val="both"/>
        <w:rPr>
          <w:rFonts w:cstheme="minorHAnsi"/>
          <w:b/>
          <w:bCs/>
          <w:color w:val="000000"/>
          <w:sz w:val="24"/>
          <w:szCs w:val="24"/>
          <w:lang w:val="en-AU"/>
        </w:rPr>
      </w:pPr>
    </w:p>
    <w:p w:rsidR="008362F6" w:rsidRPr="008362F6" w:rsidRDefault="00B2780A" w:rsidP="008362F6">
      <w:pPr>
        <w:spacing w:after="0" w:line="240" w:lineRule="auto"/>
        <w:jc w:val="both"/>
        <w:rPr>
          <w:rFonts w:cstheme="minorHAnsi"/>
          <w:b/>
          <w:sz w:val="24"/>
          <w:szCs w:val="24"/>
        </w:rPr>
      </w:pPr>
      <w:r>
        <w:rPr>
          <w:rFonts w:cstheme="minorHAnsi"/>
          <w:b/>
          <w:sz w:val="24"/>
          <w:szCs w:val="24"/>
        </w:rPr>
        <w:t xml:space="preserve">10. </w:t>
      </w:r>
      <w:r w:rsidR="008362F6" w:rsidRPr="008362F6">
        <w:rPr>
          <w:rFonts w:cstheme="minorHAnsi"/>
          <w:b/>
          <w:sz w:val="24"/>
          <w:szCs w:val="24"/>
        </w:rPr>
        <w:t>Academic honesty and academic integrity Policy:</w:t>
      </w:r>
    </w:p>
    <w:p w:rsidR="008362F6" w:rsidRPr="00413949" w:rsidRDefault="008362F6" w:rsidP="008362F6">
      <w:pPr>
        <w:spacing w:after="0" w:line="240" w:lineRule="auto"/>
        <w:jc w:val="both"/>
        <w:rPr>
          <w:rFonts w:cstheme="minorHAnsi"/>
          <w:b/>
          <w:sz w:val="24"/>
          <w:szCs w:val="24"/>
        </w:rPr>
      </w:pPr>
      <w:r w:rsidRPr="00413949">
        <w:rPr>
          <w:rFonts w:cstheme="minorHAnsi"/>
          <w:sz w:val="24"/>
          <w:szCs w:val="24"/>
        </w:rPr>
        <w:t xml:space="preserve">Academic honesty and academic integrity are to be maintained by all of the students throughout the </w:t>
      </w:r>
      <w:r>
        <w:rPr>
          <w:rFonts w:cstheme="minorHAnsi"/>
          <w:sz w:val="24"/>
          <w:szCs w:val="24"/>
        </w:rPr>
        <w:t>s</w:t>
      </w:r>
      <w:r w:rsidRPr="00413949">
        <w:rPr>
          <w:rFonts w:cstheme="minorHAnsi"/>
          <w:sz w:val="24"/>
          <w:szCs w:val="24"/>
        </w:rPr>
        <w:t xml:space="preserve">emester and no type of academic dishonesty is acceptable. Students are encouraged to </w:t>
      </w:r>
      <w:r w:rsidRPr="00413949">
        <w:rPr>
          <w:rFonts w:cstheme="minorHAnsi"/>
          <w:b/>
          <w:sz w:val="24"/>
          <w:szCs w:val="24"/>
        </w:rPr>
        <w:t>use anti-plagiarism software</w:t>
      </w:r>
      <w:r w:rsidRPr="00413949">
        <w:rPr>
          <w:rFonts w:cstheme="minorHAnsi"/>
          <w:sz w:val="24"/>
          <w:szCs w:val="24"/>
        </w:rPr>
        <w:t xml:space="preserve"> to check reports / assignments before submission. </w:t>
      </w:r>
      <w:r>
        <w:rPr>
          <w:rFonts w:cstheme="minorHAnsi"/>
          <w:sz w:val="24"/>
          <w:szCs w:val="24"/>
        </w:rPr>
        <w:t xml:space="preserve">Submissions with high plagiarized contents will be ignored and students will not be given chance to submit the assignments again in such cases. </w:t>
      </w:r>
      <w:r w:rsidRPr="00413949">
        <w:rPr>
          <w:rFonts w:cstheme="minorHAnsi"/>
          <w:sz w:val="24"/>
          <w:szCs w:val="24"/>
        </w:rPr>
        <w:t xml:space="preserve">  </w:t>
      </w:r>
    </w:p>
    <w:p w:rsidR="005D69A4" w:rsidRDefault="005D69A4" w:rsidP="00C03D90">
      <w:pPr>
        <w:spacing w:after="0" w:line="240" w:lineRule="auto"/>
        <w:jc w:val="right"/>
        <w:rPr>
          <w:rFonts w:cstheme="minorHAnsi"/>
          <w:b/>
          <w:bCs/>
        </w:rPr>
      </w:pPr>
    </w:p>
    <w:p w:rsidR="005D69A4" w:rsidRDefault="005D69A4" w:rsidP="00C03D90">
      <w:pPr>
        <w:spacing w:after="0" w:line="240" w:lineRule="auto"/>
        <w:jc w:val="right"/>
        <w:rPr>
          <w:rFonts w:cstheme="minorHAnsi"/>
          <w:b/>
          <w:bCs/>
        </w:rPr>
      </w:pPr>
    </w:p>
    <w:p w:rsidR="008F7CDE" w:rsidRDefault="003F145B" w:rsidP="00C03D90">
      <w:pPr>
        <w:spacing w:after="0" w:line="240" w:lineRule="auto"/>
        <w:jc w:val="right"/>
        <w:rPr>
          <w:rFonts w:cstheme="minorHAnsi"/>
          <w:b/>
          <w:bCs/>
        </w:rPr>
      </w:pPr>
      <w:r w:rsidRPr="006D0E9B">
        <w:rPr>
          <w:rFonts w:cstheme="minorHAnsi"/>
          <w:b/>
          <w:bCs/>
        </w:rPr>
        <w:t>INSTRUCTOR-IN-CHARGE</w:t>
      </w:r>
    </w:p>
    <w:p w:rsidR="0002739D" w:rsidRPr="006D0E9B" w:rsidRDefault="00C03D90" w:rsidP="00C03D90">
      <w:pPr>
        <w:spacing w:after="0" w:line="240" w:lineRule="auto"/>
        <w:jc w:val="right"/>
        <w:rPr>
          <w:rFonts w:cstheme="minorHAnsi"/>
        </w:rPr>
      </w:pPr>
      <w:r>
        <w:rPr>
          <w:rFonts w:cstheme="minorHAnsi"/>
          <w:b/>
          <w:bCs/>
        </w:rPr>
        <w:t>CE G534</w:t>
      </w:r>
    </w:p>
    <w:sectPr w:rsidR="0002739D" w:rsidRPr="006D0E9B" w:rsidSect="00C03D90">
      <w:headerReference w:type="default" r:id="rId13"/>
      <w:footerReference w:type="default" r:id="rId14"/>
      <w:pgSz w:w="12240" w:h="15840"/>
      <w:pgMar w:top="567"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7A9" w:rsidRDefault="00D717A9" w:rsidP="00CC651A">
      <w:pPr>
        <w:spacing w:after="0" w:line="240" w:lineRule="auto"/>
      </w:pPr>
      <w:r>
        <w:separator/>
      </w:r>
    </w:p>
  </w:endnote>
  <w:endnote w:type="continuationSeparator" w:id="0">
    <w:p w:rsidR="00D717A9" w:rsidRDefault="00D717A9" w:rsidP="00CC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4334315"/>
      <w:docPartObj>
        <w:docPartGallery w:val="Page Numbers (Bottom of Page)"/>
        <w:docPartUnique/>
      </w:docPartObj>
    </w:sdtPr>
    <w:sdtEndPr/>
    <w:sdtContent>
      <w:sdt>
        <w:sdtPr>
          <w:id w:val="1265877227"/>
          <w:docPartObj>
            <w:docPartGallery w:val="Page Numbers (Top of Page)"/>
            <w:docPartUnique/>
          </w:docPartObj>
        </w:sdtPr>
        <w:sdtEndPr/>
        <w:sdtContent>
          <w:p w:rsidR="00491BA1" w:rsidRDefault="00491BA1">
            <w:pPr>
              <w:pStyle w:val="Footer"/>
              <w:jc w:val="right"/>
            </w:pPr>
            <w:r>
              <w:t xml:space="preserve">Page </w:t>
            </w:r>
            <w:r w:rsidR="0039188B">
              <w:rPr>
                <w:b/>
                <w:bCs/>
                <w:sz w:val="24"/>
                <w:szCs w:val="24"/>
              </w:rPr>
              <w:fldChar w:fldCharType="begin"/>
            </w:r>
            <w:r>
              <w:rPr>
                <w:b/>
                <w:bCs/>
              </w:rPr>
              <w:instrText xml:space="preserve"> PAGE </w:instrText>
            </w:r>
            <w:r w:rsidR="0039188B">
              <w:rPr>
                <w:b/>
                <w:bCs/>
                <w:sz w:val="24"/>
                <w:szCs w:val="24"/>
              </w:rPr>
              <w:fldChar w:fldCharType="separate"/>
            </w:r>
            <w:r w:rsidR="00164F12">
              <w:rPr>
                <w:b/>
                <w:bCs/>
                <w:noProof/>
              </w:rPr>
              <w:t>5</w:t>
            </w:r>
            <w:r w:rsidR="0039188B">
              <w:rPr>
                <w:b/>
                <w:bCs/>
                <w:sz w:val="24"/>
                <w:szCs w:val="24"/>
              </w:rPr>
              <w:fldChar w:fldCharType="end"/>
            </w:r>
            <w:r>
              <w:t xml:space="preserve"> of </w:t>
            </w:r>
            <w:r w:rsidR="0039188B">
              <w:rPr>
                <w:b/>
                <w:bCs/>
                <w:sz w:val="24"/>
                <w:szCs w:val="24"/>
              </w:rPr>
              <w:fldChar w:fldCharType="begin"/>
            </w:r>
            <w:r>
              <w:rPr>
                <w:b/>
                <w:bCs/>
              </w:rPr>
              <w:instrText xml:space="preserve"> NUMPAGES  </w:instrText>
            </w:r>
            <w:r w:rsidR="0039188B">
              <w:rPr>
                <w:b/>
                <w:bCs/>
                <w:sz w:val="24"/>
                <w:szCs w:val="24"/>
              </w:rPr>
              <w:fldChar w:fldCharType="separate"/>
            </w:r>
            <w:r w:rsidR="00164F12">
              <w:rPr>
                <w:b/>
                <w:bCs/>
                <w:noProof/>
              </w:rPr>
              <w:t>5</w:t>
            </w:r>
            <w:r w:rsidR="0039188B">
              <w:rPr>
                <w:b/>
                <w:bCs/>
                <w:sz w:val="24"/>
                <w:szCs w:val="24"/>
              </w:rPr>
              <w:fldChar w:fldCharType="end"/>
            </w:r>
          </w:p>
        </w:sdtContent>
      </w:sdt>
    </w:sdtContent>
  </w:sdt>
  <w:p w:rsidR="00491BA1" w:rsidRDefault="00491B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7A9" w:rsidRDefault="00D717A9" w:rsidP="00CC651A">
      <w:pPr>
        <w:spacing w:after="0" w:line="240" w:lineRule="auto"/>
      </w:pPr>
      <w:r>
        <w:separator/>
      </w:r>
    </w:p>
  </w:footnote>
  <w:footnote w:type="continuationSeparator" w:id="0">
    <w:p w:rsidR="00D717A9" w:rsidRDefault="00D717A9" w:rsidP="00CC65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51A" w:rsidRDefault="00CC651A" w:rsidP="00CC651A">
    <w:pPr>
      <w:pStyle w:val="Header"/>
      <w:jc w:val="right"/>
    </w:pPr>
    <w:r>
      <w:rPr>
        <w:noProof/>
        <w:lang w:val="en-IN" w:eastAsia="en-IN"/>
      </w:rPr>
      <w:drawing>
        <wp:inline distT="0" distB="0" distL="0" distR="0">
          <wp:extent cx="2034540" cy="746760"/>
          <wp:effectExtent l="0" t="0" r="3810" b="0"/>
          <wp:docPr id="17" name="Picture 1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4540" cy="746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117A2"/>
    <w:multiLevelType w:val="multilevel"/>
    <w:tmpl w:val="A46A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CD52EE"/>
    <w:multiLevelType w:val="multilevel"/>
    <w:tmpl w:val="8360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1530CE"/>
    <w:multiLevelType w:val="hybridMultilevel"/>
    <w:tmpl w:val="3AC02DD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44C7445A"/>
    <w:multiLevelType w:val="multilevel"/>
    <w:tmpl w:val="C5B4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73304C"/>
    <w:multiLevelType w:val="hybridMultilevel"/>
    <w:tmpl w:val="31921A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1B148F"/>
    <w:multiLevelType w:val="hybridMultilevel"/>
    <w:tmpl w:val="F66E6C4A"/>
    <w:lvl w:ilvl="0" w:tplc="CE4A81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lvlOverride w:ilvl="0">
      <w:lvl w:ilvl="0">
        <w:numFmt w:val="lowerLetter"/>
        <w:lvlText w:val="%1."/>
        <w:lvlJc w:val="left"/>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xMjY3NrGwNDEwMTNU0lEKTi0uzszPAykwqQUABen9CiwAAAA="/>
  </w:docVars>
  <w:rsids>
    <w:rsidRoot w:val="008451DC"/>
    <w:rsid w:val="00002485"/>
    <w:rsid w:val="00005738"/>
    <w:rsid w:val="00005A4B"/>
    <w:rsid w:val="00016A14"/>
    <w:rsid w:val="00024A51"/>
    <w:rsid w:val="0002739D"/>
    <w:rsid w:val="00042DF2"/>
    <w:rsid w:val="00051AD3"/>
    <w:rsid w:val="00051BA2"/>
    <w:rsid w:val="000574C2"/>
    <w:rsid w:val="000752D3"/>
    <w:rsid w:val="00087D87"/>
    <w:rsid w:val="000918DA"/>
    <w:rsid w:val="000920C2"/>
    <w:rsid w:val="000A33E9"/>
    <w:rsid w:val="000A548B"/>
    <w:rsid w:val="000C712C"/>
    <w:rsid w:val="000E5309"/>
    <w:rsid w:val="000F551C"/>
    <w:rsid w:val="00101BEA"/>
    <w:rsid w:val="0013236E"/>
    <w:rsid w:val="00135675"/>
    <w:rsid w:val="00157322"/>
    <w:rsid w:val="00162EFB"/>
    <w:rsid w:val="0016341C"/>
    <w:rsid w:val="00164F12"/>
    <w:rsid w:val="00165469"/>
    <w:rsid w:val="00166EA0"/>
    <w:rsid w:val="00171121"/>
    <w:rsid w:val="001776CF"/>
    <w:rsid w:val="00185970"/>
    <w:rsid w:val="00191A1D"/>
    <w:rsid w:val="001A4FC1"/>
    <w:rsid w:val="001C5FE0"/>
    <w:rsid w:val="001D2C33"/>
    <w:rsid w:val="001D33AE"/>
    <w:rsid w:val="001E6B8F"/>
    <w:rsid w:val="002376DF"/>
    <w:rsid w:val="002459BC"/>
    <w:rsid w:val="002478FD"/>
    <w:rsid w:val="0027041C"/>
    <w:rsid w:val="00277305"/>
    <w:rsid w:val="002A0D24"/>
    <w:rsid w:val="002A3182"/>
    <w:rsid w:val="002A4A3B"/>
    <w:rsid w:val="002A6066"/>
    <w:rsid w:val="002B2442"/>
    <w:rsid w:val="002B5A0C"/>
    <w:rsid w:val="002B7899"/>
    <w:rsid w:val="002D5B4F"/>
    <w:rsid w:val="00314242"/>
    <w:rsid w:val="003203D5"/>
    <w:rsid w:val="00324D97"/>
    <w:rsid w:val="00333B2C"/>
    <w:rsid w:val="00337161"/>
    <w:rsid w:val="00337A06"/>
    <w:rsid w:val="003473C0"/>
    <w:rsid w:val="003545C4"/>
    <w:rsid w:val="0036405C"/>
    <w:rsid w:val="0036430D"/>
    <w:rsid w:val="00370275"/>
    <w:rsid w:val="0037252D"/>
    <w:rsid w:val="00375B56"/>
    <w:rsid w:val="0039188B"/>
    <w:rsid w:val="003952C8"/>
    <w:rsid w:val="00395EB6"/>
    <w:rsid w:val="003A0DCB"/>
    <w:rsid w:val="003A1C07"/>
    <w:rsid w:val="003A638F"/>
    <w:rsid w:val="003B1B57"/>
    <w:rsid w:val="003C0E44"/>
    <w:rsid w:val="003C5C3C"/>
    <w:rsid w:val="003E42F3"/>
    <w:rsid w:val="003F145B"/>
    <w:rsid w:val="00403109"/>
    <w:rsid w:val="004162B7"/>
    <w:rsid w:val="00435CB9"/>
    <w:rsid w:val="00441CA0"/>
    <w:rsid w:val="0045383E"/>
    <w:rsid w:val="0045545B"/>
    <w:rsid w:val="00467B5D"/>
    <w:rsid w:val="00483F7F"/>
    <w:rsid w:val="00484153"/>
    <w:rsid w:val="00491BA1"/>
    <w:rsid w:val="004A4314"/>
    <w:rsid w:val="004B103D"/>
    <w:rsid w:val="004C0246"/>
    <w:rsid w:val="004C3829"/>
    <w:rsid w:val="004D0B14"/>
    <w:rsid w:val="004D3C66"/>
    <w:rsid w:val="004F1426"/>
    <w:rsid w:val="00506AC2"/>
    <w:rsid w:val="005144E8"/>
    <w:rsid w:val="0051501A"/>
    <w:rsid w:val="00523003"/>
    <w:rsid w:val="00525B7C"/>
    <w:rsid w:val="00535F5D"/>
    <w:rsid w:val="00542396"/>
    <w:rsid w:val="005455DE"/>
    <w:rsid w:val="00546906"/>
    <w:rsid w:val="00563994"/>
    <w:rsid w:val="005676AC"/>
    <w:rsid w:val="00581D09"/>
    <w:rsid w:val="00582EF1"/>
    <w:rsid w:val="00593090"/>
    <w:rsid w:val="005B370A"/>
    <w:rsid w:val="005B68B1"/>
    <w:rsid w:val="005C4C54"/>
    <w:rsid w:val="005C5697"/>
    <w:rsid w:val="005D69A4"/>
    <w:rsid w:val="005E4DA5"/>
    <w:rsid w:val="005F11B5"/>
    <w:rsid w:val="005F2EBA"/>
    <w:rsid w:val="006143EF"/>
    <w:rsid w:val="00617958"/>
    <w:rsid w:val="006306AF"/>
    <w:rsid w:val="00656CDA"/>
    <w:rsid w:val="006822A3"/>
    <w:rsid w:val="006C205C"/>
    <w:rsid w:val="006D0E9B"/>
    <w:rsid w:val="006D59D3"/>
    <w:rsid w:val="006E1B45"/>
    <w:rsid w:val="006E3E10"/>
    <w:rsid w:val="006E7A07"/>
    <w:rsid w:val="00701896"/>
    <w:rsid w:val="0071055D"/>
    <w:rsid w:val="007119F2"/>
    <w:rsid w:val="00712425"/>
    <w:rsid w:val="00712908"/>
    <w:rsid w:val="00721B3B"/>
    <w:rsid w:val="00727F4A"/>
    <w:rsid w:val="00734B80"/>
    <w:rsid w:val="0074417D"/>
    <w:rsid w:val="007450EE"/>
    <w:rsid w:val="00752FDB"/>
    <w:rsid w:val="00761A93"/>
    <w:rsid w:val="00761CB6"/>
    <w:rsid w:val="007718C0"/>
    <w:rsid w:val="007809ED"/>
    <w:rsid w:val="00792630"/>
    <w:rsid w:val="007972DB"/>
    <w:rsid w:val="007A270A"/>
    <w:rsid w:val="007A6FE0"/>
    <w:rsid w:val="007B04BF"/>
    <w:rsid w:val="007B0543"/>
    <w:rsid w:val="007C35C2"/>
    <w:rsid w:val="007C6665"/>
    <w:rsid w:val="007E2375"/>
    <w:rsid w:val="007F12CC"/>
    <w:rsid w:val="00811345"/>
    <w:rsid w:val="0082072F"/>
    <w:rsid w:val="0082658B"/>
    <w:rsid w:val="0082663D"/>
    <w:rsid w:val="008362F6"/>
    <w:rsid w:val="00842C9C"/>
    <w:rsid w:val="008431C2"/>
    <w:rsid w:val="008451DC"/>
    <w:rsid w:val="008704AC"/>
    <w:rsid w:val="008756EF"/>
    <w:rsid w:val="008839DC"/>
    <w:rsid w:val="00885108"/>
    <w:rsid w:val="008917A2"/>
    <w:rsid w:val="0089693B"/>
    <w:rsid w:val="008B209B"/>
    <w:rsid w:val="008B42A3"/>
    <w:rsid w:val="008B4388"/>
    <w:rsid w:val="008C03DE"/>
    <w:rsid w:val="008D2F59"/>
    <w:rsid w:val="008D3C5C"/>
    <w:rsid w:val="008E2258"/>
    <w:rsid w:val="008F7AE4"/>
    <w:rsid w:val="008F7CDE"/>
    <w:rsid w:val="0091516A"/>
    <w:rsid w:val="009217EF"/>
    <w:rsid w:val="00934433"/>
    <w:rsid w:val="00935F1F"/>
    <w:rsid w:val="009406D2"/>
    <w:rsid w:val="00943CFA"/>
    <w:rsid w:val="00956E64"/>
    <w:rsid w:val="0097391E"/>
    <w:rsid w:val="009912C7"/>
    <w:rsid w:val="00997EA4"/>
    <w:rsid w:val="009D4AC5"/>
    <w:rsid w:val="009D68A4"/>
    <w:rsid w:val="009E6B0C"/>
    <w:rsid w:val="009F7238"/>
    <w:rsid w:val="00A05065"/>
    <w:rsid w:val="00A13F3B"/>
    <w:rsid w:val="00A26C53"/>
    <w:rsid w:val="00A31063"/>
    <w:rsid w:val="00A336D2"/>
    <w:rsid w:val="00A44EAC"/>
    <w:rsid w:val="00A7719C"/>
    <w:rsid w:val="00A80044"/>
    <w:rsid w:val="00A856A6"/>
    <w:rsid w:val="00A85CAB"/>
    <w:rsid w:val="00A90F36"/>
    <w:rsid w:val="00A91D57"/>
    <w:rsid w:val="00AA0817"/>
    <w:rsid w:val="00AA3A80"/>
    <w:rsid w:val="00AB31B0"/>
    <w:rsid w:val="00AD0D76"/>
    <w:rsid w:val="00B0778B"/>
    <w:rsid w:val="00B235A7"/>
    <w:rsid w:val="00B2780A"/>
    <w:rsid w:val="00B32CC0"/>
    <w:rsid w:val="00B57DA6"/>
    <w:rsid w:val="00B74ECD"/>
    <w:rsid w:val="00B75DF9"/>
    <w:rsid w:val="00B819E7"/>
    <w:rsid w:val="00B95951"/>
    <w:rsid w:val="00B97158"/>
    <w:rsid w:val="00BA24ED"/>
    <w:rsid w:val="00BB55DC"/>
    <w:rsid w:val="00BD0958"/>
    <w:rsid w:val="00C03D90"/>
    <w:rsid w:val="00C24F73"/>
    <w:rsid w:val="00C26D4A"/>
    <w:rsid w:val="00C50DED"/>
    <w:rsid w:val="00C52217"/>
    <w:rsid w:val="00C76162"/>
    <w:rsid w:val="00C9545E"/>
    <w:rsid w:val="00CA053B"/>
    <w:rsid w:val="00CA6A61"/>
    <w:rsid w:val="00CC0060"/>
    <w:rsid w:val="00CC4A26"/>
    <w:rsid w:val="00CC651A"/>
    <w:rsid w:val="00CD0D83"/>
    <w:rsid w:val="00CE0065"/>
    <w:rsid w:val="00CE465D"/>
    <w:rsid w:val="00CF4B9C"/>
    <w:rsid w:val="00CF5AF1"/>
    <w:rsid w:val="00CF7B0A"/>
    <w:rsid w:val="00D01589"/>
    <w:rsid w:val="00D103C6"/>
    <w:rsid w:val="00D11E6E"/>
    <w:rsid w:val="00D15374"/>
    <w:rsid w:val="00D2180C"/>
    <w:rsid w:val="00D21F6A"/>
    <w:rsid w:val="00D31A65"/>
    <w:rsid w:val="00D35F3F"/>
    <w:rsid w:val="00D47634"/>
    <w:rsid w:val="00D561C5"/>
    <w:rsid w:val="00D63F42"/>
    <w:rsid w:val="00D64C76"/>
    <w:rsid w:val="00D707F4"/>
    <w:rsid w:val="00D717A9"/>
    <w:rsid w:val="00D85A30"/>
    <w:rsid w:val="00D9378D"/>
    <w:rsid w:val="00DA21C1"/>
    <w:rsid w:val="00DA5CFD"/>
    <w:rsid w:val="00DA606E"/>
    <w:rsid w:val="00DB2045"/>
    <w:rsid w:val="00DC0490"/>
    <w:rsid w:val="00DC0C0B"/>
    <w:rsid w:val="00DC2278"/>
    <w:rsid w:val="00DC6EC5"/>
    <w:rsid w:val="00DC7235"/>
    <w:rsid w:val="00DD21C0"/>
    <w:rsid w:val="00E139E3"/>
    <w:rsid w:val="00E207BF"/>
    <w:rsid w:val="00E25E14"/>
    <w:rsid w:val="00E404DC"/>
    <w:rsid w:val="00E64D4E"/>
    <w:rsid w:val="00E663FD"/>
    <w:rsid w:val="00E7282E"/>
    <w:rsid w:val="00E75D17"/>
    <w:rsid w:val="00E828FE"/>
    <w:rsid w:val="00E852DE"/>
    <w:rsid w:val="00E93046"/>
    <w:rsid w:val="00E962E0"/>
    <w:rsid w:val="00EB5B51"/>
    <w:rsid w:val="00EC0B34"/>
    <w:rsid w:val="00ED47EF"/>
    <w:rsid w:val="00EF5BBC"/>
    <w:rsid w:val="00EF7237"/>
    <w:rsid w:val="00F10083"/>
    <w:rsid w:val="00F35A9B"/>
    <w:rsid w:val="00F4623B"/>
    <w:rsid w:val="00F50386"/>
    <w:rsid w:val="00F62E01"/>
    <w:rsid w:val="00F72D01"/>
    <w:rsid w:val="00F80895"/>
    <w:rsid w:val="00F81A81"/>
    <w:rsid w:val="00F96F26"/>
    <w:rsid w:val="00FB0178"/>
    <w:rsid w:val="00FB730B"/>
    <w:rsid w:val="00FD7154"/>
    <w:rsid w:val="00FD7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964B"/>
  <w15:docId w15:val="{9BFCDDE4-B6B0-49E5-A231-4F498273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88B"/>
  </w:style>
  <w:style w:type="paragraph" w:styleId="Heading1">
    <w:name w:val="heading 1"/>
    <w:basedOn w:val="Normal"/>
    <w:next w:val="Normal"/>
    <w:link w:val="Heading1Char"/>
    <w:qFormat/>
    <w:rsid w:val="005B370A"/>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B370A"/>
    <w:pPr>
      <w:keepNext/>
      <w:spacing w:after="0" w:line="240" w:lineRule="auto"/>
      <w:jc w:val="right"/>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5B370A"/>
    <w:pPr>
      <w:keepNext/>
      <w:spacing w:after="0" w:line="240" w:lineRule="auto"/>
      <w:ind w:left="5040" w:firstLine="720"/>
      <w:jc w:val="center"/>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70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B370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5B370A"/>
    <w:rPr>
      <w:rFonts w:ascii="Times New Roman" w:eastAsia="Times New Roman" w:hAnsi="Times New Roman" w:cs="Times New Roman"/>
      <w:b/>
      <w:bCs/>
      <w:sz w:val="24"/>
      <w:szCs w:val="24"/>
    </w:rPr>
  </w:style>
  <w:style w:type="paragraph" w:styleId="ListParagraph">
    <w:name w:val="List Paragraph"/>
    <w:basedOn w:val="Normal"/>
    <w:uiPriority w:val="34"/>
    <w:qFormat/>
    <w:rsid w:val="00E25E14"/>
    <w:pPr>
      <w:ind w:left="720"/>
      <w:contextualSpacing/>
    </w:pPr>
  </w:style>
  <w:style w:type="paragraph" w:customStyle="1" w:styleId="Default">
    <w:name w:val="Default"/>
    <w:rsid w:val="006822A3"/>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rsid w:val="000F551C"/>
    <w:pPr>
      <w:widowControl w:val="0"/>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pacing w:val="-2"/>
      <w:sz w:val="24"/>
      <w:szCs w:val="20"/>
    </w:rPr>
  </w:style>
  <w:style w:type="character" w:customStyle="1" w:styleId="BodyTextChar">
    <w:name w:val="Body Text Char"/>
    <w:basedOn w:val="DefaultParagraphFont"/>
    <w:link w:val="BodyText"/>
    <w:rsid w:val="000F551C"/>
    <w:rPr>
      <w:rFonts w:ascii="Times New Roman" w:eastAsia="Times New Roman" w:hAnsi="Times New Roman" w:cs="Times New Roman"/>
      <w:spacing w:val="-2"/>
      <w:sz w:val="24"/>
      <w:szCs w:val="20"/>
    </w:rPr>
  </w:style>
  <w:style w:type="paragraph" w:styleId="BodyTextIndent">
    <w:name w:val="Body Text Indent"/>
    <w:basedOn w:val="Normal"/>
    <w:link w:val="BodyTextIndentChar"/>
    <w:uiPriority w:val="99"/>
    <w:semiHidden/>
    <w:unhideWhenUsed/>
    <w:rsid w:val="00E828FE"/>
    <w:pPr>
      <w:spacing w:after="120"/>
      <w:ind w:left="360"/>
    </w:pPr>
  </w:style>
  <w:style w:type="character" w:customStyle="1" w:styleId="BodyTextIndentChar">
    <w:name w:val="Body Text Indent Char"/>
    <w:basedOn w:val="DefaultParagraphFont"/>
    <w:link w:val="BodyTextIndent"/>
    <w:uiPriority w:val="99"/>
    <w:semiHidden/>
    <w:rsid w:val="00E828FE"/>
  </w:style>
  <w:style w:type="paragraph" w:styleId="BodyText2">
    <w:name w:val="Body Text 2"/>
    <w:basedOn w:val="Normal"/>
    <w:link w:val="BodyText2Char"/>
    <w:rsid w:val="00E828FE"/>
    <w:pPr>
      <w:spacing w:after="0" w:line="240" w:lineRule="auto"/>
      <w:jc w:val="center"/>
    </w:pPr>
    <w:rPr>
      <w:rFonts w:ascii="Times New Roman" w:eastAsia="Times New Roman" w:hAnsi="Times New Roman" w:cs="Times New Roman"/>
      <w:bCs/>
      <w:szCs w:val="24"/>
    </w:rPr>
  </w:style>
  <w:style w:type="character" w:customStyle="1" w:styleId="BodyText2Char">
    <w:name w:val="Body Text 2 Char"/>
    <w:basedOn w:val="DefaultParagraphFont"/>
    <w:link w:val="BodyText2"/>
    <w:rsid w:val="00E828FE"/>
    <w:rPr>
      <w:rFonts w:ascii="Times New Roman" w:eastAsia="Times New Roman" w:hAnsi="Times New Roman" w:cs="Times New Roman"/>
      <w:bCs/>
      <w:szCs w:val="24"/>
    </w:rPr>
  </w:style>
  <w:style w:type="paragraph" w:styleId="BalloonText">
    <w:name w:val="Balloon Text"/>
    <w:basedOn w:val="Normal"/>
    <w:link w:val="BalloonTextChar"/>
    <w:uiPriority w:val="99"/>
    <w:semiHidden/>
    <w:unhideWhenUsed/>
    <w:rsid w:val="009E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B0C"/>
    <w:rPr>
      <w:rFonts w:ascii="Tahoma" w:hAnsi="Tahoma" w:cs="Tahoma"/>
      <w:sz w:val="16"/>
      <w:szCs w:val="16"/>
    </w:rPr>
  </w:style>
  <w:style w:type="character" w:customStyle="1" w:styleId="apple-converted-space">
    <w:name w:val="apple-converted-space"/>
    <w:basedOn w:val="DefaultParagraphFont"/>
    <w:rsid w:val="009E6B0C"/>
  </w:style>
  <w:style w:type="paragraph" w:styleId="Header">
    <w:name w:val="header"/>
    <w:basedOn w:val="Normal"/>
    <w:link w:val="HeaderChar"/>
    <w:uiPriority w:val="99"/>
    <w:unhideWhenUsed/>
    <w:rsid w:val="00CC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1A"/>
  </w:style>
  <w:style w:type="paragraph" w:styleId="Footer">
    <w:name w:val="footer"/>
    <w:basedOn w:val="Normal"/>
    <w:link w:val="FooterChar"/>
    <w:uiPriority w:val="99"/>
    <w:unhideWhenUsed/>
    <w:rsid w:val="00CC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1A"/>
  </w:style>
  <w:style w:type="paragraph" w:customStyle="1" w:styleId="TableContents">
    <w:name w:val="Table Contents"/>
    <w:basedOn w:val="Normal"/>
    <w:qFormat/>
    <w:rsid w:val="00D15374"/>
    <w:pPr>
      <w:suppressLineNumbers/>
      <w:suppressAutoHyphens/>
      <w:spacing w:after="0" w:line="240" w:lineRule="auto"/>
    </w:pPr>
    <w:rPr>
      <w:rFonts w:ascii="Times New Roman" w:eastAsia="Times New Roman" w:hAnsi="Times New Roman" w:cs="Times New Roman"/>
      <w:sz w:val="24"/>
      <w:szCs w:val="24"/>
      <w:lang w:val="en-AU" w:eastAsia="zh-CN"/>
    </w:rPr>
  </w:style>
  <w:style w:type="character" w:styleId="Hyperlink">
    <w:name w:val="Hyperlink"/>
    <w:basedOn w:val="DefaultParagraphFont"/>
    <w:uiPriority w:val="99"/>
    <w:unhideWhenUsed/>
    <w:rsid w:val="00943CFA"/>
    <w:rPr>
      <w:color w:val="0000FF"/>
      <w:u w:val="single"/>
    </w:rPr>
  </w:style>
  <w:style w:type="table" w:styleId="TableGrid">
    <w:name w:val="Table Grid"/>
    <w:basedOn w:val="TableNormal"/>
    <w:uiPriority w:val="59"/>
    <w:rsid w:val="0016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1B3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093707">
      <w:bodyDiv w:val="1"/>
      <w:marLeft w:val="0"/>
      <w:marRight w:val="0"/>
      <w:marTop w:val="0"/>
      <w:marBottom w:val="0"/>
      <w:divBdr>
        <w:top w:val="none" w:sz="0" w:space="0" w:color="auto"/>
        <w:left w:val="none" w:sz="0" w:space="0" w:color="auto"/>
        <w:bottom w:val="none" w:sz="0" w:space="0" w:color="auto"/>
        <w:right w:val="none" w:sz="0" w:space="0" w:color="auto"/>
      </w:divBdr>
    </w:div>
    <w:div w:id="789713907">
      <w:bodyDiv w:val="1"/>
      <w:marLeft w:val="0"/>
      <w:marRight w:val="0"/>
      <w:marTop w:val="0"/>
      <w:marBottom w:val="0"/>
      <w:divBdr>
        <w:top w:val="none" w:sz="0" w:space="0" w:color="auto"/>
        <w:left w:val="none" w:sz="0" w:space="0" w:color="auto"/>
        <w:bottom w:val="none" w:sz="0" w:space="0" w:color="auto"/>
        <w:right w:val="none" w:sz="0" w:space="0" w:color="auto"/>
      </w:divBdr>
    </w:div>
    <w:div w:id="1443500643">
      <w:bodyDiv w:val="1"/>
      <w:marLeft w:val="0"/>
      <w:marRight w:val="0"/>
      <w:marTop w:val="0"/>
      <w:marBottom w:val="0"/>
      <w:divBdr>
        <w:top w:val="none" w:sz="0" w:space="0" w:color="auto"/>
        <w:left w:val="none" w:sz="0" w:space="0" w:color="auto"/>
        <w:bottom w:val="none" w:sz="0" w:space="0" w:color="auto"/>
        <w:right w:val="none" w:sz="0" w:space="0" w:color="auto"/>
      </w:divBdr>
    </w:div>
    <w:div w:id="151631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vementinteractive.org/superpave-performance-grading/r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avementinteractive.org/superpave-performance-grading/pa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vementinteractive.org/superpave-performance-grading/rtf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avementinteractive.org/superpave-performance-grading/bbr" TargetMode="External"/><Relationship Id="rId4" Type="http://schemas.openxmlformats.org/officeDocument/2006/relationships/webSettings" Target="webSettings.xml"/><Relationship Id="rId9" Type="http://schemas.openxmlformats.org/officeDocument/2006/relationships/hyperlink" Target="http://www.pavementinteractive.org/superpave-performance-grading/ds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BITS</cp:lastModifiedBy>
  <cp:revision>7</cp:revision>
  <cp:lastPrinted>2022-08-24T03:14:00Z</cp:lastPrinted>
  <dcterms:created xsi:type="dcterms:W3CDTF">2022-08-24T03:14:00Z</dcterms:created>
  <dcterms:modified xsi:type="dcterms:W3CDTF">2022-08-25T06:14:00Z</dcterms:modified>
</cp:coreProperties>
</file>