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BIRLA INSTITUTE OF TECHNOLOGY AND SCIENCE, PILANI- HYDERABAD CAMPUS</w:t>
      </w:r>
    </w:p>
    <w:p w:rsidR="00055EC8" w:rsidRDefault="00B43A13">
      <w:pPr>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                   AGSRD</w:t>
      </w:r>
    </w:p>
    <w:p w:rsidR="00055EC8" w:rsidRDefault="00055EC8">
      <w:pPr>
        <w:ind w:left="0" w:hanging="2"/>
        <w:jc w:val="center"/>
        <w:rPr>
          <w:rFonts w:ascii="Times New Roman" w:eastAsia="Times New Roman" w:hAnsi="Times New Roman" w:cs="Times New Roman"/>
          <w:b/>
        </w:rPr>
      </w:pPr>
    </w:p>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                     FIRST SEMESTER 2022</w:t>
      </w:r>
      <w:r w:rsidR="00A603B6">
        <w:rPr>
          <w:rFonts w:ascii="Times New Roman" w:eastAsia="Times New Roman" w:hAnsi="Times New Roman" w:cs="Times New Roman"/>
          <w:b/>
        </w:rPr>
        <w:t xml:space="preserve">- </w:t>
      </w:r>
      <w:r>
        <w:rPr>
          <w:rFonts w:ascii="Times New Roman" w:eastAsia="Times New Roman" w:hAnsi="Times New Roman" w:cs="Times New Roman"/>
          <w:b/>
        </w:rPr>
        <w:t>2023</w:t>
      </w:r>
    </w:p>
    <w:p w:rsidR="00055EC8" w:rsidRDefault="00B43A13">
      <w:pPr>
        <w:ind w:left="0" w:hanging="2"/>
        <w:jc w:val="center"/>
        <w:rPr>
          <w:rFonts w:ascii="Times New Roman" w:eastAsia="Times New Roman" w:hAnsi="Times New Roman" w:cs="Times New Roman"/>
          <w:u w:val="single"/>
        </w:rPr>
      </w:pPr>
      <w:r>
        <w:rPr>
          <w:rFonts w:ascii="Times New Roman" w:eastAsia="Times New Roman" w:hAnsi="Times New Roman" w:cs="Times New Roman"/>
          <w:b/>
        </w:rPr>
        <w:t xml:space="preserve">               </w:t>
      </w:r>
      <w:r>
        <w:rPr>
          <w:rFonts w:ascii="Times New Roman" w:eastAsia="Times New Roman" w:hAnsi="Times New Roman" w:cs="Times New Roman"/>
          <w:b/>
          <w:u w:val="single"/>
        </w:rPr>
        <w:t>Course Handout Part II</w:t>
      </w:r>
    </w:p>
    <w:p w:rsidR="00055EC8" w:rsidRDefault="00B43A13">
      <w:pPr>
        <w:ind w:left="0" w:hanging="2"/>
        <w:jc w:val="righ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Date:</w:t>
      </w:r>
      <w:r>
        <w:rPr>
          <w:rFonts w:ascii="Times New Roman" w:eastAsia="Times New Roman" w:hAnsi="Times New Roman" w:cs="Times New Roman"/>
        </w:rPr>
        <w:t xml:space="preserve"> </w:t>
      </w:r>
      <w:r>
        <w:rPr>
          <w:rFonts w:ascii="Times New Roman" w:eastAsia="Times New Roman" w:hAnsi="Times New Roman" w:cs="Times New Roman"/>
          <w:b/>
        </w:rPr>
        <w:t>17/08/2022</w:t>
      </w: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055EC8" w:rsidRDefault="00055EC8">
      <w:pPr>
        <w:pStyle w:val="Heading2"/>
        <w:ind w:left="0" w:hanging="2"/>
        <w:rPr>
          <w:sz w:val="20"/>
        </w:rPr>
      </w:pPr>
    </w:p>
    <w:p w:rsidR="00055EC8" w:rsidRDefault="00B43A13">
      <w:pPr>
        <w:pStyle w:val="Heading2"/>
        <w:ind w:left="0" w:hanging="2"/>
        <w:rPr>
          <w:sz w:val="20"/>
        </w:rPr>
      </w:pPr>
      <w:r>
        <w:rPr>
          <w:sz w:val="20"/>
        </w:rPr>
        <w:t xml:space="preserve">Course No.                  </w:t>
      </w:r>
      <w:proofErr w:type="gramStart"/>
      <w:r>
        <w:rPr>
          <w:sz w:val="20"/>
        </w:rPr>
        <w:t xml:space="preserve">  :</w:t>
      </w:r>
      <w:proofErr w:type="gramEnd"/>
      <w:r>
        <w:rPr>
          <w:sz w:val="20"/>
        </w:rPr>
        <w:t xml:space="preserve">  CE G538</w:t>
      </w: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Course Title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Project Planning and Management</w:t>
      </w:r>
    </w:p>
    <w:p w:rsidR="00055EC8" w:rsidRDefault="00B43A13">
      <w:pPr>
        <w:ind w:left="0" w:hanging="2"/>
        <w:jc w:val="both"/>
        <w:rPr>
          <w:rFonts w:ascii="Times New Roman" w:eastAsia="Times New Roman" w:hAnsi="Times New Roman" w:cs="Times New Roman"/>
        </w:rPr>
      </w:pPr>
      <w:proofErr w:type="spellStart"/>
      <w:r>
        <w:rPr>
          <w:rFonts w:ascii="Times New Roman" w:eastAsia="Times New Roman" w:hAnsi="Times New Roman" w:cs="Times New Roman"/>
          <w:b/>
        </w:rPr>
        <w:t>Instructorincharge</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  :</w:t>
      </w:r>
      <w:proofErr w:type="gramEnd"/>
      <w:r>
        <w:rPr>
          <w:rFonts w:ascii="Times New Roman" w:eastAsia="Times New Roman" w:hAnsi="Times New Roman" w:cs="Times New Roman"/>
          <w:b/>
        </w:rPr>
        <w:t xml:space="preserve">  Prof. </w:t>
      </w:r>
      <w:proofErr w:type="spellStart"/>
      <w:r>
        <w:rPr>
          <w:rFonts w:ascii="Times New Roman" w:eastAsia="Times New Roman" w:hAnsi="Times New Roman" w:cs="Times New Roman"/>
          <w:b/>
        </w:rPr>
        <w:t>Bahurudeen</w:t>
      </w:r>
      <w:proofErr w:type="spellEnd"/>
      <w:r>
        <w:rPr>
          <w:rFonts w:ascii="Times New Roman" w:eastAsia="Times New Roman" w:hAnsi="Times New Roman" w:cs="Times New Roman"/>
          <w:b/>
        </w:rPr>
        <w:t xml:space="preserve"> A</w:t>
      </w:r>
    </w:p>
    <w:p w:rsidR="00055EC8" w:rsidRDefault="00055EC8">
      <w:pPr>
        <w:ind w:left="0" w:hanging="2"/>
        <w:jc w:val="both"/>
        <w:rPr>
          <w:rFonts w:ascii="Times New Roman" w:eastAsia="Times New Roman" w:hAnsi="Times New Roman" w:cs="Times New Roman"/>
        </w:rPr>
      </w:pPr>
    </w:p>
    <w:p w:rsidR="00B43A13" w:rsidRPr="00B43A13" w:rsidRDefault="00B43A13">
      <w:pPr>
        <w:ind w:left="0" w:hanging="2"/>
        <w:jc w:val="both"/>
        <w:rPr>
          <w:rFonts w:ascii="Times New Roman" w:eastAsia="Times New Roman" w:hAnsi="Times New Roman" w:cs="Times New Roman"/>
          <w:b/>
        </w:rPr>
      </w:pPr>
      <w:r w:rsidRPr="00B43A13">
        <w:rPr>
          <w:rFonts w:ascii="Times New Roman" w:eastAsia="Times New Roman" w:hAnsi="Times New Roman" w:cs="Times New Roman"/>
          <w:b/>
        </w:rPr>
        <w:t xml:space="preserve">Course </w:t>
      </w:r>
      <w:proofErr w:type="gramStart"/>
      <w:r w:rsidRPr="00B43A13">
        <w:rPr>
          <w:rFonts w:ascii="Times New Roman" w:eastAsia="Times New Roman" w:hAnsi="Times New Roman" w:cs="Times New Roman"/>
          <w:b/>
        </w:rPr>
        <w:t>Description :</w:t>
      </w:r>
      <w:proofErr w:type="gramEnd"/>
    </w:p>
    <w:p w:rsidR="00B43A13" w:rsidRDefault="00B43A13">
      <w:pPr>
        <w:ind w:left="0" w:hanging="2"/>
        <w:jc w:val="both"/>
        <w:rPr>
          <w:rFonts w:ascii="Times New Roman" w:eastAsia="Times New Roman" w:hAnsi="Times New Roman" w:cs="Times New Roman"/>
        </w:rPr>
      </w:pPr>
    </w:p>
    <w:p w:rsidR="00B43A13" w:rsidRPr="00B43A13" w:rsidRDefault="00B43A13" w:rsidP="00B43A13">
      <w:pPr>
        <w:suppressAutoHyphens w:val="0"/>
        <w:autoSpaceDE w:val="0"/>
        <w:autoSpaceDN w:val="0"/>
        <w:adjustRightInd w:val="0"/>
        <w:spacing w:line="240" w:lineRule="auto"/>
        <w:ind w:leftChars="0" w:left="0" w:firstLineChars="0" w:firstLine="0"/>
        <w:jc w:val="both"/>
        <w:textDirection w:val="lrTb"/>
        <w:textAlignment w:val="auto"/>
        <w:outlineLvl w:val="9"/>
        <w:rPr>
          <w:rFonts w:ascii="Times New Roman" w:eastAsia="Times New Roman" w:hAnsi="Times New Roman" w:cs="Times New Roman"/>
        </w:rPr>
      </w:pPr>
      <w:bookmarkStart w:id="0" w:name="_GoBack"/>
      <w:r w:rsidRPr="00B43A13">
        <w:rPr>
          <w:rFonts w:ascii="Times New Roman" w:eastAsia="Times New Roman" w:hAnsi="Times New Roman" w:cs="Times New Roman"/>
        </w:rPr>
        <w:t>Foundations of project management: project life cycle, environment,</w:t>
      </w:r>
      <w:r w:rsidRPr="00B43A13">
        <w:rPr>
          <w:rFonts w:ascii="Times New Roman" w:eastAsia="Times New Roman" w:hAnsi="Times New Roman" w:cs="Times New Roman"/>
        </w:rPr>
        <w:t xml:space="preserve"> </w:t>
      </w:r>
      <w:r w:rsidRPr="00B43A13">
        <w:rPr>
          <w:rFonts w:ascii="Times New Roman" w:eastAsia="Times New Roman" w:hAnsi="Times New Roman" w:cs="Times New Roman"/>
        </w:rPr>
        <w:t xml:space="preserve">selection, proposal, scope, </w:t>
      </w:r>
      <w:proofErr w:type="spellStart"/>
      <w:r w:rsidRPr="00B43A13">
        <w:rPr>
          <w:rFonts w:ascii="Times New Roman" w:eastAsia="Times New Roman" w:hAnsi="Times New Roman" w:cs="Times New Roman"/>
        </w:rPr>
        <w:t>ToR</w:t>
      </w:r>
      <w:proofErr w:type="spellEnd"/>
      <w:r w:rsidRPr="00B43A13">
        <w:rPr>
          <w:rFonts w:ascii="Times New Roman" w:eastAsia="Times New Roman" w:hAnsi="Times New Roman" w:cs="Times New Roman"/>
        </w:rPr>
        <w:t xml:space="preserve"> standardization; work</w:t>
      </w:r>
      <w:r>
        <w:rPr>
          <w:rFonts w:ascii="Times New Roman" w:eastAsia="Times New Roman" w:hAnsi="Times New Roman" w:cs="Times New Roman"/>
        </w:rPr>
        <w:t xml:space="preserve"> </w:t>
      </w:r>
      <w:r w:rsidRPr="00B43A13">
        <w:rPr>
          <w:rFonts w:ascii="Times New Roman" w:eastAsia="Times New Roman" w:hAnsi="Times New Roman" w:cs="Times New Roman"/>
        </w:rPr>
        <w:t>break down structure; network scheduling: critical path method</w:t>
      </w:r>
      <w:r w:rsidRPr="00B43A13">
        <w:rPr>
          <w:rFonts w:ascii="Times New Roman" w:eastAsia="Times New Roman" w:hAnsi="Times New Roman" w:cs="Times New Roman"/>
        </w:rPr>
        <w:t xml:space="preserve"> </w:t>
      </w:r>
      <w:r w:rsidRPr="00B43A13">
        <w:rPr>
          <w:rFonts w:ascii="Times New Roman" w:eastAsia="Times New Roman" w:hAnsi="Times New Roman" w:cs="Times New Roman"/>
        </w:rPr>
        <w:t>(CPM), programme evaluation and review technique (PERT),</w:t>
      </w:r>
      <w:r>
        <w:rPr>
          <w:rFonts w:ascii="Times New Roman" w:eastAsia="Times New Roman" w:hAnsi="Times New Roman" w:cs="Times New Roman"/>
        </w:rPr>
        <w:t xml:space="preserve"> </w:t>
      </w:r>
      <w:r w:rsidRPr="00B43A13">
        <w:rPr>
          <w:rFonts w:ascii="Times New Roman" w:eastAsia="Times New Roman" w:hAnsi="Times New Roman" w:cs="Times New Roman"/>
        </w:rPr>
        <w:t xml:space="preserve">planning and scheduling of activity networks; resource </w:t>
      </w:r>
      <w:proofErr w:type="spellStart"/>
      <w:r w:rsidRPr="00B43A13">
        <w:rPr>
          <w:rFonts w:ascii="Times New Roman" w:eastAsia="Times New Roman" w:hAnsi="Times New Roman" w:cs="Times New Roman"/>
        </w:rPr>
        <w:t>planningallocation</w:t>
      </w:r>
      <w:proofErr w:type="spellEnd"/>
      <w:r w:rsidRPr="00B43A13">
        <w:rPr>
          <w:rFonts w:ascii="Times New Roman" w:eastAsia="Times New Roman" w:hAnsi="Times New Roman" w:cs="Times New Roman"/>
        </w:rPr>
        <w:t xml:space="preserve">, schedule compression, precedence diagram, </w:t>
      </w:r>
      <w:r w:rsidRPr="00B43A13">
        <w:rPr>
          <w:rFonts w:ascii="Times New Roman" w:eastAsia="Times New Roman" w:hAnsi="Times New Roman" w:cs="Times New Roman"/>
        </w:rPr>
        <w:t xml:space="preserve"> </w:t>
      </w:r>
      <w:proofErr w:type="spellStart"/>
      <w:r w:rsidRPr="00B43A13">
        <w:rPr>
          <w:rFonts w:ascii="Times New Roman" w:eastAsia="Times New Roman" w:hAnsi="Times New Roman" w:cs="Times New Roman"/>
        </w:rPr>
        <w:t>eneralized</w:t>
      </w:r>
      <w:proofErr w:type="spellEnd"/>
      <w:r w:rsidRPr="00B43A13">
        <w:rPr>
          <w:rFonts w:ascii="Times New Roman" w:eastAsia="Times New Roman" w:hAnsi="Times New Roman" w:cs="Times New Roman"/>
        </w:rPr>
        <w:t xml:space="preserve"> </w:t>
      </w:r>
      <w:proofErr w:type="spellStart"/>
      <w:r w:rsidRPr="00B43A13">
        <w:rPr>
          <w:rFonts w:ascii="Times New Roman" w:eastAsia="Times New Roman" w:hAnsi="Times New Roman" w:cs="Times New Roman"/>
        </w:rPr>
        <w:t>ctivity</w:t>
      </w:r>
      <w:proofErr w:type="spellEnd"/>
      <w:r w:rsidRPr="00B43A13">
        <w:rPr>
          <w:rFonts w:ascii="Times New Roman" w:eastAsia="Times New Roman" w:hAnsi="Times New Roman" w:cs="Times New Roman"/>
        </w:rPr>
        <w:t xml:space="preserve"> network; estimation of project cost, earned value</w:t>
      </w:r>
      <w:r w:rsidRPr="00B43A13">
        <w:rPr>
          <w:rFonts w:ascii="Times New Roman" w:eastAsia="Times New Roman" w:hAnsi="Times New Roman" w:cs="Times New Roman"/>
        </w:rPr>
        <w:t xml:space="preserve"> </w:t>
      </w:r>
      <w:r w:rsidRPr="00B43A13">
        <w:rPr>
          <w:rFonts w:ascii="Times New Roman" w:eastAsia="Times New Roman" w:hAnsi="Times New Roman" w:cs="Times New Roman"/>
        </w:rPr>
        <w:t>analysis, monitoring project progress; quality assurance; contract</w:t>
      </w:r>
      <w:r w:rsidRPr="00B43A13">
        <w:rPr>
          <w:rFonts w:ascii="Times New Roman" w:eastAsia="Times New Roman" w:hAnsi="Times New Roman" w:cs="Times New Roman"/>
        </w:rPr>
        <w:t xml:space="preserve"> </w:t>
      </w:r>
      <w:r w:rsidRPr="00B43A13">
        <w:rPr>
          <w:rFonts w:ascii="Times New Roman" w:eastAsia="Times New Roman" w:hAnsi="Times New Roman" w:cs="Times New Roman"/>
        </w:rPr>
        <w:t>administration and management; mechanization and advanced</w:t>
      </w:r>
      <w:r w:rsidRPr="00B43A13">
        <w:rPr>
          <w:rFonts w:ascii="Times New Roman" w:eastAsia="Times New Roman" w:hAnsi="Times New Roman" w:cs="Times New Roman"/>
        </w:rPr>
        <w:t xml:space="preserve"> </w:t>
      </w:r>
      <w:r w:rsidRPr="00B43A13">
        <w:rPr>
          <w:rFonts w:ascii="Times New Roman" w:eastAsia="Times New Roman" w:hAnsi="Times New Roman" w:cs="Times New Roman"/>
        </w:rPr>
        <w:t>process control; quality audit; milestones, bonus and</w:t>
      </w:r>
    </w:p>
    <w:p w:rsidR="00B43A13" w:rsidRDefault="00B43A13" w:rsidP="00B43A13">
      <w:pPr>
        <w:ind w:left="0" w:hanging="2"/>
        <w:jc w:val="both"/>
        <w:rPr>
          <w:rFonts w:ascii="Times New Roman" w:eastAsia="Times New Roman" w:hAnsi="Times New Roman" w:cs="Times New Roman"/>
        </w:rPr>
      </w:pPr>
      <w:r w:rsidRPr="00B43A13">
        <w:rPr>
          <w:rFonts w:ascii="Times New Roman" w:eastAsia="Times New Roman" w:hAnsi="Times New Roman" w:cs="Times New Roman"/>
        </w:rPr>
        <w:t>penalties; dispute resolution; capacity building and skill development.</w:t>
      </w:r>
    </w:p>
    <w:p w:rsidR="00B43A13" w:rsidRDefault="00B43A13" w:rsidP="00B43A13">
      <w:pPr>
        <w:ind w:left="0" w:hanging="2"/>
        <w:jc w:val="both"/>
        <w:rPr>
          <w:rFonts w:ascii="Times New Roman" w:eastAsia="Times New Roman" w:hAnsi="Times New Roman" w:cs="Times New Roman"/>
        </w:rPr>
      </w:pPr>
    </w:p>
    <w:bookmarkEnd w:id="0"/>
    <w:p w:rsidR="00B43A13" w:rsidRDefault="00B43A13">
      <w:pPr>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b/>
        </w:rPr>
        <w:t>1.  Scope and Objective of the Course:</w:t>
      </w:r>
    </w:p>
    <w:p w:rsidR="00055EC8" w:rsidRDefault="00055EC8">
      <w:pPr>
        <w:ind w:left="0" w:hanging="2"/>
        <w:jc w:val="both"/>
        <w:rPr>
          <w:rFonts w:ascii="Times New Roman" w:eastAsia="Times New Roman" w:hAnsi="Times New Roman" w:cs="Times New Roman"/>
        </w:rPr>
      </w:pPr>
    </w:p>
    <w:p w:rsidR="00055EC8" w:rsidRDefault="00B43A13">
      <w:pPr>
        <w:tabs>
          <w:tab w:val="left" w:pos="1440"/>
        </w:tabs>
        <w:ind w:left="0" w:hanging="2"/>
        <w:jc w:val="both"/>
        <w:rPr>
          <w:rFonts w:ascii="Times New Roman" w:eastAsia="Times New Roman" w:hAnsi="Times New Roman" w:cs="Times New Roman"/>
        </w:rPr>
      </w:pPr>
      <w:r>
        <w:rPr>
          <w:rFonts w:ascii="Times New Roman" w:eastAsia="Times New Roman" w:hAnsi="Times New Roman" w:cs="Times New Roman"/>
        </w:rPr>
        <w:t>The course deals with the fundamental of construction planning and management techniques. Moreover, various planning and scheduling methods for effective assessment, es</w:t>
      </w:r>
      <w:r>
        <w:rPr>
          <w:rFonts w:ascii="Times New Roman" w:eastAsia="Times New Roman" w:hAnsi="Times New Roman" w:cs="Times New Roman"/>
        </w:rPr>
        <w:t>timation, control and systematic monitoring on the construction projects are discussed in detail. In addition, contracts and specifications related to Indian as well as international scenarios are also described, which is another imperative dimension of co</w:t>
      </w:r>
      <w:r>
        <w:rPr>
          <w:rFonts w:ascii="Times New Roman" w:eastAsia="Times New Roman" w:hAnsi="Times New Roman" w:cs="Times New Roman"/>
        </w:rPr>
        <w:t>nstruction projects.</w:t>
      </w:r>
    </w:p>
    <w:p w:rsidR="00055EC8" w:rsidRDefault="00055EC8">
      <w:pPr>
        <w:tabs>
          <w:tab w:val="left" w:pos="720"/>
          <w:tab w:val="left" w:pos="1440"/>
        </w:tabs>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 2. Text Books and Reference Books:</w:t>
      </w:r>
    </w:p>
    <w:p w:rsidR="00055EC8" w:rsidRDefault="00055EC8">
      <w:pPr>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color w:val="000000"/>
        </w:rPr>
      </w:pPr>
      <w:bookmarkStart w:id="1" w:name="_heading=h.gjdgxs" w:colFirst="0" w:colLast="0"/>
      <w:bookmarkEnd w:id="1"/>
      <w:r>
        <w:rPr>
          <w:rFonts w:ascii="Times New Roman" w:eastAsia="Times New Roman" w:hAnsi="Times New Roman" w:cs="Times New Roman"/>
          <w:color w:val="000000"/>
        </w:rPr>
        <w:t>B1. Saleh Mubarak (2010), Construction Project Scheduling and Control. John Wiley &amp; Sons, Inc., Hoboken, New Jersey. 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Edition.</w:t>
      </w:r>
    </w:p>
    <w:p w:rsidR="00055EC8" w:rsidRDefault="00B43A13">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B1.  </w:t>
      </w:r>
      <w:proofErr w:type="spellStart"/>
      <w:r>
        <w:rPr>
          <w:rFonts w:ascii="Times New Roman" w:eastAsia="Times New Roman" w:hAnsi="Times New Roman" w:cs="Times New Roman"/>
          <w:color w:val="000000"/>
        </w:rPr>
        <w:t>Chitkara</w:t>
      </w:r>
      <w:proofErr w:type="spellEnd"/>
      <w:r>
        <w:rPr>
          <w:rFonts w:ascii="Times New Roman" w:eastAsia="Times New Roman" w:hAnsi="Times New Roman" w:cs="Times New Roman"/>
          <w:color w:val="000000"/>
        </w:rPr>
        <w:t>, K.K. Construction Project Management: Planning, Sche</w:t>
      </w:r>
      <w:r>
        <w:rPr>
          <w:rFonts w:ascii="Times New Roman" w:eastAsia="Times New Roman" w:hAnsi="Times New Roman" w:cs="Times New Roman"/>
          <w:color w:val="000000"/>
        </w:rPr>
        <w:t>duling and Control, Tata McGraw-Hill Publishing Company, New Delhi, 1998</w:t>
      </w:r>
    </w:p>
    <w:p w:rsidR="00055EC8" w:rsidRDefault="00B43A13">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B3. Chris Hendrickson and Tung Au, Project Management for Construction – Fundamental Concepts for Owners, Engineers, Architects and Builders, Prentice Hall, Pittsburgh, 2000</w:t>
      </w:r>
    </w:p>
    <w:p w:rsidR="00055EC8" w:rsidRDefault="00B43A13">
      <w:pPr>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B4. Kumar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Neeraj</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Jha</w:t>
      </w:r>
      <w:proofErr w:type="spellEnd"/>
      <w:r>
        <w:rPr>
          <w:rFonts w:ascii="Times New Roman" w:eastAsia="Times New Roman" w:hAnsi="Times New Roman" w:cs="Times New Roman"/>
          <w:color w:val="000000"/>
        </w:rPr>
        <w:t>, Construction Project Management, Pearson India publications</w:t>
      </w:r>
    </w:p>
    <w:p w:rsidR="00055EC8" w:rsidRDefault="00055EC8">
      <w:pPr>
        <w:tabs>
          <w:tab w:val="left" w:pos="450"/>
        </w:tabs>
        <w:ind w:left="0" w:hanging="2"/>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3. Course Plan:</w:t>
      </w:r>
    </w:p>
    <w:p w:rsidR="00055EC8" w:rsidRDefault="00055EC8">
      <w:pPr>
        <w:ind w:left="0" w:hanging="2"/>
        <w:jc w:val="both"/>
        <w:rPr>
          <w:rFonts w:ascii="Times New Roman" w:eastAsia="Times New Roman" w:hAnsi="Times New Roman" w:cs="Times New Roman"/>
        </w:rPr>
      </w:pPr>
    </w:p>
    <w:tbl>
      <w:tblPr>
        <w:tblStyle w:val="a"/>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43"/>
        <w:gridCol w:w="2875"/>
        <w:gridCol w:w="4692"/>
      </w:tblGrid>
      <w:tr w:rsidR="00055EC8">
        <w:trPr>
          <w:trHeight w:val="485"/>
        </w:trPr>
        <w:tc>
          <w:tcPr>
            <w:tcW w:w="1643" w:type="dxa"/>
            <w:shd w:val="clear" w:color="auto" w:fill="F3F3F3"/>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No. of Lectures </w:t>
            </w:r>
          </w:p>
        </w:tc>
        <w:tc>
          <w:tcPr>
            <w:tcW w:w="2875" w:type="dxa"/>
            <w:shd w:val="clear" w:color="auto" w:fill="F3F3F3"/>
            <w:vAlign w:val="center"/>
          </w:tcPr>
          <w:p w:rsidR="00055EC8" w:rsidRDefault="00B43A13">
            <w:pPr>
              <w:pStyle w:val="Heading1"/>
              <w:ind w:left="0" w:hanging="2"/>
              <w:jc w:val="center"/>
              <w:rPr>
                <w:sz w:val="20"/>
              </w:rPr>
            </w:pPr>
            <w:r>
              <w:rPr>
                <w:b/>
                <w:sz w:val="20"/>
              </w:rPr>
              <w:t>Learning Objective</w:t>
            </w:r>
          </w:p>
        </w:tc>
        <w:tc>
          <w:tcPr>
            <w:tcW w:w="4692" w:type="dxa"/>
            <w:shd w:val="clear" w:color="auto" w:fill="F3F3F3"/>
            <w:vAlign w:val="center"/>
          </w:tcPr>
          <w:p w:rsidR="00055EC8" w:rsidRDefault="00B43A13">
            <w:pPr>
              <w:pStyle w:val="Heading1"/>
              <w:ind w:left="0" w:hanging="2"/>
              <w:jc w:val="center"/>
              <w:rPr>
                <w:sz w:val="20"/>
              </w:rPr>
            </w:pPr>
            <w:r>
              <w:rPr>
                <w:b/>
                <w:sz w:val="20"/>
              </w:rPr>
              <w:t>Topics to be covered</w:t>
            </w:r>
          </w:p>
        </w:tc>
      </w:tr>
      <w:tr w:rsidR="00055EC8">
        <w:trPr>
          <w:trHeight w:val="1106"/>
        </w:trPr>
        <w:tc>
          <w:tcPr>
            <w:tcW w:w="1643" w:type="dxa"/>
            <w:vAlign w:val="center"/>
          </w:tcPr>
          <w:p w:rsidR="00055EC8" w:rsidRDefault="00B43A13">
            <w:pPr>
              <w:ind w:left="0" w:hanging="2"/>
              <w:jc w:val="center"/>
              <w:rPr>
                <w:rFonts w:ascii="Times New Roman" w:eastAsia="Times New Roman" w:hAnsi="Times New Roman" w:cs="Times New Roman"/>
              </w:rPr>
            </w:pPr>
            <w:bookmarkStart w:id="2" w:name="bookmark=id.30j0zll" w:colFirst="0" w:colLast="0"/>
            <w:bookmarkEnd w:id="2"/>
            <w:r>
              <w:rPr>
                <w:rFonts w:ascii="Times New Roman" w:eastAsia="Times New Roman" w:hAnsi="Times New Roman" w:cs="Times New Roman"/>
              </w:rPr>
              <w:t>1-6</w:t>
            </w:r>
          </w:p>
        </w:tc>
        <w:tc>
          <w:tcPr>
            <w:tcW w:w="2875" w:type="dxa"/>
            <w:vAlign w:val="center"/>
          </w:tcPr>
          <w:p w:rsidR="00055EC8" w:rsidRDefault="00B43A13">
            <w:pPr>
              <w:ind w:left="0" w:hanging="2"/>
              <w:rPr>
                <w:rFonts w:ascii="Times New Roman" w:eastAsia="Times New Roman" w:hAnsi="Times New Roman" w:cs="Times New Roman"/>
                <w:color w:val="0C343D"/>
                <w:sz w:val="24"/>
                <w:szCs w:val="24"/>
                <w:highlight w:val="white"/>
              </w:rPr>
            </w:pPr>
            <w:r>
              <w:rPr>
                <w:rFonts w:ascii="Times New Roman" w:eastAsia="Times New Roman" w:hAnsi="Times New Roman" w:cs="Times New Roman"/>
              </w:rPr>
              <w:t>To overview foundations of project management:</w:t>
            </w:r>
          </w:p>
        </w:tc>
        <w:tc>
          <w:tcPr>
            <w:tcW w:w="4692" w:type="dxa"/>
            <w:vAlign w:val="center"/>
          </w:tcPr>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Introduction. General discussion on a few prominent construction planning and management. Project life cycle, environment, selection, proposal, scope. Salient features.</w:t>
            </w:r>
          </w:p>
          <w:p w:rsidR="00055EC8" w:rsidRDefault="00055EC8">
            <w:pPr>
              <w:ind w:left="0" w:hanging="2"/>
              <w:jc w:val="both"/>
              <w:rPr>
                <w:rFonts w:ascii="Times New Roman" w:eastAsia="Times New Roman" w:hAnsi="Times New Roman" w:cs="Times New Roman"/>
              </w:rPr>
            </w:pPr>
          </w:p>
        </w:tc>
      </w:tr>
      <w:tr w:rsidR="00055EC8">
        <w:trPr>
          <w:trHeight w:val="1682"/>
        </w:trPr>
        <w:tc>
          <w:tcPr>
            <w:tcW w:w="1643" w:type="dxa"/>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t>7-21</w:t>
            </w:r>
          </w:p>
        </w:tc>
        <w:tc>
          <w:tcPr>
            <w:tcW w:w="2875" w:type="dxa"/>
            <w:vAlign w:val="center"/>
          </w:tcPr>
          <w:p w:rsidR="00055EC8" w:rsidRDefault="00B43A13">
            <w:pPr>
              <w:ind w:left="0" w:hanging="2"/>
              <w:rPr>
                <w:rFonts w:ascii="Times New Roman" w:eastAsia="Times New Roman" w:hAnsi="Times New Roman" w:cs="Times New Roman"/>
              </w:rPr>
            </w:pPr>
            <w:r>
              <w:rPr>
                <w:rFonts w:ascii="Times New Roman" w:eastAsia="Times New Roman" w:hAnsi="Times New Roman" w:cs="Times New Roman"/>
              </w:rPr>
              <w:t>To study elements of Planning and scheduling</w:t>
            </w:r>
          </w:p>
          <w:p w:rsidR="00055EC8" w:rsidRDefault="00055EC8">
            <w:pPr>
              <w:ind w:left="0" w:hanging="2"/>
              <w:jc w:val="both"/>
              <w:rPr>
                <w:rFonts w:ascii="Times New Roman" w:eastAsia="Times New Roman" w:hAnsi="Times New Roman" w:cs="Times New Roman"/>
              </w:rPr>
            </w:pPr>
          </w:p>
        </w:tc>
        <w:tc>
          <w:tcPr>
            <w:tcW w:w="4692" w:type="dxa"/>
            <w:vAlign w:val="center"/>
          </w:tcPr>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Work break down structure, Grant charts or Bar charts, Basic Network, Arrow Networks, Node, networks, Lags and Leads, Graphical evaluation and review technique (GERT), Linear scheduling method (LSM), Network scheduling: critical path method (CPM), </w:t>
            </w:r>
            <w:proofErr w:type="spellStart"/>
            <w:r>
              <w:rPr>
                <w:rFonts w:ascii="Times New Roman" w:eastAsia="Times New Roman" w:hAnsi="Times New Roman" w:cs="Times New Roman"/>
              </w:rPr>
              <w:t>Programm</w:t>
            </w:r>
            <w:r>
              <w:rPr>
                <w:rFonts w:ascii="Times New Roman" w:eastAsia="Times New Roman" w:hAnsi="Times New Roman" w:cs="Times New Roman"/>
              </w:rPr>
              <w:t>e</w:t>
            </w:r>
            <w:proofErr w:type="spellEnd"/>
            <w:r>
              <w:rPr>
                <w:rFonts w:ascii="Times New Roman" w:eastAsia="Times New Roman" w:hAnsi="Times New Roman" w:cs="Times New Roman"/>
              </w:rPr>
              <w:t xml:space="preserve"> evaluation and review technique (PERT), Precedence diagram.</w:t>
            </w:r>
          </w:p>
        </w:tc>
      </w:tr>
      <w:tr w:rsidR="00055EC8">
        <w:trPr>
          <w:trHeight w:val="539"/>
        </w:trPr>
        <w:tc>
          <w:tcPr>
            <w:tcW w:w="1643" w:type="dxa"/>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t>22-28</w:t>
            </w:r>
          </w:p>
        </w:tc>
        <w:tc>
          <w:tcPr>
            <w:tcW w:w="2875" w:type="dxa"/>
            <w:vAlign w:val="center"/>
          </w:tcPr>
          <w:p w:rsidR="00055EC8" w:rsidRDefault="00B43A13">
            <w:pPr>
              <w:ind w:left="0" w:hanging="2"/>
              <w:rPr>
                <w:rFonts w:ascii="Times New Roman" w:eastAsia="Times New Roman" w:hAnsi="Times New Roman" w:cs="Times New Roman"/>
              </w:rPr>
            </w:pPr>
            <w:r>
              <w:rPr>
                <w:rFonts w:ascii="Times New Roman" w:eastAsia="Times New Roman" w:hAnsi="Times New Roman" w:cs="Times New Roman"/>
              </w:rPr>
              <w:t>To evaluate components of resource planning</w:t>
            </w:r>
          </w:p>
        </w:tc>
        <w:tc>
          <w:tcPr>
            <w:tcW w:w="4692" w:type="dxa"/>
            <w:vAlign w:val="center"/>
          </w:tcPr>
          <w:p w:rsidR="00055EC8" w:rsidRDefault="00055EC8">
            <w:pPr>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Different resources (Part1: Materials resources for infra projects. Part 2: Equipment for infra projects), Resource levelling, Fundamentals, A</w:t>
            </w:r>
            <w:r>
              <w:rPr>
                <w:rFonts w:ascii="Times New Roman" w:eastAsia="Times New Roman" w:hAnsi="Times New Roman" w:cs="Times New Roman"/>
              </w:rPr>
              <w:t>llocation, schedule compression (Time-cost trade of analysis), and generalized activity network.</w:t>
            </w:r>
          </w:p>
          <w:p w:rsidR="00055EC8" w:rsidRDefault="00055EC8">
            <w:pPr>
              <w:ind w:left="0" w:hanging="2"/>
              <w:jc w:val="both"/>
              <w:rPr>
                <w:rFonts w:ascii="Times New Roman" w:eastAsia="Times New Roman" w:hAnsi="Times New Roman" w:cs="Times New Roman"/>
              </w:rPr>
            </w:pPr>
          </w:p>
        </w:tc>
      </w:tr>
      <w:tr w:rsidR="00055EC8">
        <w:trPr>
          <w:trHeight w:val="989"/>
        </w:trPr>
        <w:tc>
          <w:tcPr>
            <w:tcW w:w="1643" w:type="dxa"/>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29-35</w:t>
            </w:r>
          </w:p>
        </w:tc>
        <w:tc>
          <w:tcPr>
            <w:tcW w:w="2875" w:type="dxa"/>
            <w:vAlign w:val="center"/>
          </w:tcPr>
          <w:p w:rsidR="00055EC8" w:rsidRDefault="00B43A13">
            <w:pPr>
              <w:spacing w:after="280"/>
              <w:ind w:left="0" w:hanging="2"/>
              <w:rPr>
                <w:rFonts w:ascii="Times New Roman" w:eastAsia="Times New Roman" w:hAnsi="Times New Roman" w:cs="Times New Roman"/>
              </w:rPr>
            </w:pPr>
            <w:r>
              <w:rPr>
                <w:rFonts w:ascii="Times New Roman" w:eastAsia="Times New Roman" w:hAnsi="Times New Roman" w:cs="Times New Roman"/>
              </w:rPr>
              <w:t>To estimate project cost and</w:t>
            </w:r>
          </w:p>
          <w:p w:rsidR="00055EC8" w:rsidRDefault="00B43A13">
            <w:pPr>
              <w:spacing w:before="280"/>
              <w:ind w:left="0" w:hanging="2"/>
              <w:rPr>
                <w:rFonts w:ascii="Times New Roman" w:eastAsia="Times New Roman" w:hAnsi="Times New Roman" w:cs="Times New Roman"/>
              </w:rPr>
            </w:pPr>
            <w:r>
              <w:rPr>
                <w:rFonts w:ascii="Times New Roman" w:eastAsia="Times New Roman" w:hAnsi="Times New Roman" w:cs="Times New Roman"/>
              </w:rPr>
              <w:t>monitoring project progress</w:t>
            </w:r>
          </w:p>
        </w:tc>
        <w:tc>
          <w:tcPr>
            <w:tcW w:w="4692" w:type="dxa"/>
            <w:vAlign w:val="center"/>
          </w:tcPr>
          <w:p w:rsidR="00055EC8" w:rsidRDefault="00055EC8">
            <w:pPr>
              <w:ind w:left="0" w:hanging="2"/>
              <w:rPr>
                <w:rFonts w:ascii="Times New Roman" w:eastAsia="Times New Roman" w:hAnsi="Times New Roman" w:cs="Times New Roman"/>
              </w:rPr>
            </w:pPr>
          </w:p>
          <w:p w:rsidR="00055EC8" w:rsidRDefault="00B43A13">
            <w:pPr>
              <w:ind w:left="0" w:hanging="2"/>
              <w:rPr>
                <w:rFonts w:ascii="Times New Roman" w:eastAsia="Times New Roman" w:hAnsi="Times New Roman" w:cs="Times New Roman"/>
              </w:rPr>
            </w:pPr>
            <w:r>
              <w:rPr>
                <w:rFonts w:ascii="Times New Roman" w:eastAsia="Times New Roman" w:hAnsi="Times New Roman" w:cs="Times New Roman"/>
              </w:rPr>
              <w:t xml:space="preserve">Earned value analysis, Fundamentals of estimation of the construction project, Methods,  </w:t>
            </w: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Quality assurance; Mechanization and advanced process control; quality audit; milestones, bonuses and penalties; dispute resolution; capacity building and skill development</w:t>
            </w:r>
          </w:p>
        </w:tc>
      </w:tr>
      <w:tr w:rsidR="00055EC8">
        <w:trPr>
          <w:trHeight w:val="1484"/>
        </w:trPr>
        <w:tc>
          <w:tcPr>
            <w:tcW w:w="1643" w:type="dxa"/>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t>36-40</w:t>
            </w:r>
          </w:p>
        </w:tc>
        <w:tc>
          <w:tcPr>
            <w:tcW w:w="2875" w:type="dxa"/>
            <w:vAlign w:val="center"/>
          </w:tcPr>
          <w:p w:rsidR="00055EC8" w:rsidRDefault="00B43A13">
            <w:pPr>
              <w:spacing w:after="280"/>
              <w:ind w:left="0" w:hanging="2"/>
              <w:rPr>
                <w:rFonts w:ascii="Times New Roman" w:eastAsia="Times New Roman" w:hAnsi="Times New Roman" w:cs="Times New Roman"/>
              </w:rPr>
            </w:pPr>
            <w:r>
              <w:rPr>
                <w:rFonts w:ascii="Times New Roman" w:eastAsia="Times New Roman" w:hAnsi="Times New Roman" w:cs="Times New Roman"/>
              </w:rPr>
              <w:t>To write salient features contract and Specifications</w:t>
            </w:r>
          </w:p>
          <w:p w:rsidR="00055EC8" w:rsidRDefault="00B43A13">
            <w:pPr>
              <w:ind w:left="0" w:hanging="2"/>
              <w:rPr>
                <w:rFonts w:ascii="Times New Roman" w:eastAsia="Times New Roman" w:hAnsi="Times New Roman" w:cs="Times New Roman"/>
              </w:rPr>
            </w:pPr>
            <w:r>
              <w:rPr>
                <w:rFonts w:ascii="Times New Roman" w:eastAsia="Times New Roman" w:hAnsi="Times New Roman" w:cs="Times New Roman"/>
              </w:rPr>
              <w:t xml:space="preserve"> </w:t>
            </w:r>
          </w:p>
        </w:tc>
        <w:tc>
          <w:tcPr>
            <w:tcW w:w="4692" w:type="dxa"/>
            <w:vAlign w:val="center"/>
          </w:tcPr>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Fundamental of contract and specifications. Indian Scenario administration and management</w:t>
            </w:r>
          </w:p>
        </w:tc>
      </w:tr>
      <w:tr w:rsidR="00055EC8">
        <w:trPr>
          <w:trHeight w:val="249"/>
        </w:trPr>
        <w:tc>
          <w:tcPr>
            <w:tcW w:w="1643" w:type="dxa"/>
            <w:vAlign w:val="center"/>
          </w:tcPr>
          <w:p w:rsidR="00055EC8" w:rsidRDefault="00B43A13">
            <w:pPr>
              <w:ind w:left="0" w:hanging="2"/>
              <w:jc w:val="center"/>
              <w:rPr>
                <w:rFonts w:ascii="Times New Roman" w:eastAsia="Times New Roman" w:hAnsi="Times New Roman" w:cs="Times New Roman"/>
              </w:rPr>
            </w:pPr>
            <w:r>
              <w:rPr>
                <w:rFonts w:ascii="Times New Roman" w:eastAsia="Times New Roman" w:hAnsi="Times New Roman" w:cs="Times New Roman"/>
              </w:rPr>
              <w:t>Total = 40</w:t>
            </w:r>
          </w:p>
        </w:tc>
        <w:tc>
          <w:tcPr>
            <w:tcW w:w="2875" w:type="dxa"/>
            <w:vAlign w:val="center"/>
          </w:tcPr>
          <w:p w:rsidR="00055EC8" w:rsidRDefault="00055EC8">
            <w:pPr>
              <w:ind w:left="0" w:hanging="2"/>
              <w:rPr>
                <w:rFonts w:ascii="Times New Roman" w:eastAsia="Times New Roman" w:hAnsi="Times New Roman" w:cs="Times New Roman"/>
              </w:rPr>
            </w:pPr>
          </w:p>
        </w:tc>
        <w:tc>
          <w:tcPr>
            <w:tcW w:w="4692" w:type="dxa"/>
            <w:vAlign w:val="center"/>
          </w:tcPr>
          <w:p w:rsidR="00055EC8" w:rsidRDefault="00055EC8">
            <w:pPr>
              <w:ind w:left="0" w:hanging="2"/>
              <w:jc w:val="both"/>
              <w:rPr>
                <w:rFonts w:ascii="Times New Roman" w:eastAsia="Times New Roman" w:hAnsi="Times New Roman" w:cs="Times New Roman"/>
              </w:rPr>
            </w:pPr>
          </w:p>
        </w:tc>
      </w:tr>
    </w:tbl>
    <w:p w:rsidR="00055EC8" w:rsidRDefault="00055EC8">
      <w:pPr>
        <w:ind w:left="0" w:hanging="2"/>
        <w:jc w:val="both"/>
        <w:rPr>
          <w:rFonts w:ascii="Times New Roman" w:eastAsia="Times New Roman" w:hAnsi="Times New Roman" w:cs="Times New Roman"/>
        </w:rPr>
      </w:pPr>
    </w:p>
    <w:p w:rsidR="00055EC8" w:rsidRDefault="00055EC8">
      <w:pPr>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b/>
        </w:rPr>
        <w:t>.   Reading Assignments:</w:t>
      </w:r>
      <w:r>
        <w:rPr>
          <w:rFonts w:ascii="Times New Roman" w:eastAsia="Times New Roman" w:hAnsi="Times New Roman" w:cs="Times New Roman"/>
        </w:rPr>
        <w:t xml:space="preserve"> Will be given as &amp; when necessary.</w:t>
      </w: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 </w:t>
      </w:r>
    </w:p>
    <w:p w:rsidR="00055EC8" w:rsidRDefault="00B43A13">
      <w:pPr>
        <w:numPr>
          <w:ilvl w:val="0"/>
          <w:numId w:val="1"/>
        </w:numPr>
        <w:ind w:left="0" w:hanging="2"/>
        <w:jc w:val="both"/>
        <w:rPr>
          <w:rFonts w:ascii="Times New Roman" w:eastAsia="Times New Roman" w:hAnsi="Times New Roman" w:cs="Times New Roman"/>
        </w:rPr>
      </w:pPr>
      <w:r>
        <w:rPr>
          <w:rFonts w:ascii="Times New Roman" w:eastAsia="Times New Roman" w:hAnsi="Times New Roman" w:cs="Times New Roman"/>
          <w:b/>
        </w:rPr>
        <w:t>Evaluation Scheme:</w:t>
      </w:r>
    </w:p>
    <w:p w:rsidR="00055EC8" w:rsidRDefault="00055EC8">
      <w:pPr>
        <w:ind w:left="0" w:hanging="2"/>
        <w:jc w:val="both"/>
        <w:rPr>
          <w:rFonts w:ascii="Times New Roman" w:eastAsia="Times New Roman" w:hAnsi="Times New Roman" w:cs="Times New Roman"/>
        </w:rPr>
      </w:pPr>
    </w:p>
    <w:tbl>
      <w:tblPr>
        <w:tblStyle w:val="a0"/>
        <w:tblW w:w="8460"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2142"/>
        <w:gridCol w:w="1285"/>
        <w:gridCol w:w="1534"/>
        <w:gridCol w:w="1804"/>
        <w:gridCol w:w="1695"/>
      </w:tblGrid>
      <w:tr w:rsidR="00055EC8">
        <w:trPr>
          <w:trHeight w:val="483"/>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Component</w:t>
            </w:r>
          </w:p>
        </w:tc>
        <w:tc>
          <w:tcPr>
            <w:tcW w:w="128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Duration</w:t>
            </w:r>
          </w:p>
        </w:tc>
        <w:tc>
          <w:tcPr>
            <w:tcW w:w="153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Weightage (%)</w:t>
            </w:r>
          </w:p>
        </w:tc>
        <w:tc>
          <w:tcPr>
            <w:tcW w:w="1804"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Date &amp; Time</w:t>
            </w:r>
          </w:p>
        </w:tc>
        <w:tc>
          <w:tcPr>
            <w:tcW w:w="169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Remarks</w:t>
            </w:r>
          </w:p>
        </w:tc>
      </w:tr>
      <w:tr w:rsidR="00055EC8">
        <w:trPr>
          <w:trHeight w:val="429"/>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Mid Semester Test</w:t>
            </w:r>
          </w:p>
        </w:tc>
        <w:tc>
          <w:tcPr>
            <w:tcW w:w="128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90 minutes</w:t>
            </w:r>
          </w:p>
        </w:tc>
        <w:tc>
          <w:tcPr>
            <w:tcW w:w="153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25</w:t>
            </w:r>
          </w:p>
        </w:tc>
        <w:tc>
          <w:tcPr>
            <w:tcW w:w="180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31/10 9.00 - 10.30AM</w:t>
            </w:r>
            <w:r>
              <w:rPr>
                <w:rFonts w:ascii="Times New Roman" w:eastAsia="Times New Roman" w:hAnsi="Times New Roman" w:cs="Times New Roman"/>
              </w:rP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Closed Book </w:t>
            </w:r>
          </w:p>
        </w:tc>
      </w:tr>
      <w:tr w:rsidR="00055EC8">
        <w:trPr>
          <w:trHeight w:val="631"/>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 xml:space="preserve">Term Project </w:t>
            </w:r>
          </w:p>
        </w:tc>
        <w:tc>
          <w:tcPr>
            <w:tcW w:w="128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53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20</w:t>
            </w:r>
          </w:p>
        </w:tc>
        <w:tc>
          <w:tcPr>
            <w:tcW w:w="180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69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Open book</w:t>
            </w:r>
          </w:p>
        </w:tc>
      </w:tr>
      <w:tr w:rsidR="00055EC8">
        <w:trPr>
          <w:trHeight w:val="82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Assignments</w:t>
            </w:r>
          </w:p>
        </w:tc>
        <w:tc>
          <w:tcPr>
            <w:tcW w:w="128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53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20</w:t>
            </w:r>
          </w:p>
        </w:tc>
        <w:tc>
          <w:tcPr>
            <w:tcW w:w="180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w:t>
            </w:r>
          </w:p>
        </w:tc>
        <w:tc>
          <w:tcPr>
            <w:tcW w:w="169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Open Book</w:t>
            </w:r>
          </w:p>
        </w:tc>
      </w:tr>
      <w:tr w:rsidR="00055EC8">
        <w:trPr>
          <w:trHeight w:val="429"/>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b/>
              </w:rPr>
              <w:t>Comprehensive Exam</w:t>
            </w:r>
          </w:p>
        </w:tc>
        <w:tc>
          <w:tcPr>
            <w:tcW w:w="128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3 hours</w:t>
            </w:r>
          </w:p>
        </w:tc>
        <w:tc>
          <w:tcPr>
            <w:tcW w:w="153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35</w:t>
            </w:r>
          </w:p>
        </w:tc>
        <w:tc>
          <w:tcPr>
            <w:tcW w:w="1804"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jc w:val="center"/>
              <w:rPr>
                <w:rFonts w:ascii="Times New Roman" w:eastAsia="Times New Roman" w:hAnsi="Times New Roman" w:cs="Times New Roman"/>
              </w:rPr>
            </w:pPr>
            <w:r>
              <w:rPr>
                <w:rFonts w:ascii="Times New Roman" w:eastAsia="Times New Roman" w:hAnsi="Times New Roman" w:cs="Times New Roman"/>
              </w:rPr>
              <w:t>17/12 FN</w:t>
            </w:r>
          </w:p>
        </w:tc>
        <w:tc>
          <w:tcPr>
            <w:tcW w:w="1695" w:type="dxa"/>
            <w:tcBorders>
              <w:top w:val="single" w:sz="4" w:space="0" w:color="000000"/>
              <w:left w:val="single" w:sz="4" w:space="0" w:color="000000"/>
              <w:bottom w:val="single" w:sz="4" w:space="0" w:color="000000"/>
              <w:right w:val="single" w:sz="4" w:space="0" w:color="000000"/>
            </w:tcBorders>
            <w:vAlign w:val="center"/>
          </w:tcPr>
          <w:p w:rsidR="00055EC8" w:rsidRDefault="00B43A13">
            <w:pPr>
              <w:spacing w:line="360" w:lineRule="auto"/>
              <w:ind w:left="0" w:hanging="2"/>
              <w:rPr>
                <w:rFonts w:ascii="Times New Roman" w:eastAsia="Times New Roman" w:hAnsi="Times New Roman" w:cs="Times New Roman"/>
              </w:rPr>
            </w:pPr>
            <w:r>
              <w:rPr>
                <w:rFonts w:ascii="Times New Roman" w:eastAsia="Times New Roman" w:hAnsi="Times New Roman" w:cs="Times New Roman"/>
              </w:rPr>
              <w:t xml:space="preserve">     Closed book</w:t>
            </w:r>
          </w:p>
        </w:tc>
      </w:tr>
    </w:tbl>
    <w:p w:rsidR="00055EC8" w:rsidRDefault="00055EC8">
      <w:pPr>
        <w:ind w:left="0" w:hanging="2"/>
        <w:jc w:val="both"/>
        <w:rPr>
          <w:rFonts w:ascii="Times New Roman" w:eastAsia="Times New Roman" w:hAnsi="Times New Roman" w:cs="Times New Roman"/>
        </w:rPr>
      </w:pPr>
    </w:p>
    <w:p w:rsidR="00055EC8" w:rsidRDefault="00055EC8">
      <w:pPr>
        <w:ind w:left="0" w:hanging="2"/>
        <w:jc w:val="both"/>
        <w:rPr>
          <w:rFonts w:ascii="Times New Roman" w:eastAsia="Times New Roman" w:hAnsi="Times New Roman" w:cs="Times New Roman"/>
        </w:rPr>
      </w:pPr>
    </w:p>
    <w:p w:rsidR="00055EC8" w:rsidRDefault="00B43A13">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Chamber Consultation Hour: </w:t>
      </w:r>
      <w:r>
        <w:rPr>
          <w:rFonts w:ascii="Times New Roman" w:eastAsia="Times New Roman" w:hAnsi="Times New Roman" w:cs="Times New Roman"/>
          <w:i/>
        </w:rPr>
        <w:t>Wednesday 6:00 pm-6:50 pm</w:t>
      </w:r>
    </w:p>
    <w:p w:rsidR="00055EC8" w:rsidRDefault="00B43A13">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Reading Assignments will be given as and when necessary</w:t>
      </w:r>
    </w:p>
    <w:p w:rsidR="00055EC8" w:rsidRDefault="00B43A13">
      <w:pPr>
        <w:numPr>
          <w:ilvl w:val="0"/>
          <w:numId w:val="1"/>
        </w:numPr>
        <w:spacing w:line="360" w:lineRule="auto"/>
        <w:ind w:left="0" w:hanging="2"/>
        <w:jc w:val="both"/>
        <w:rPr>
          <w:rFonts w:ascii="Times New Roman" w:eastAsia="Times New Roman" w:hAnsi="Times New Roman" w:cs="Times New Roman"/>
        </w:rPr>
      </w:pPr>
      <w:r>
        <w:rPr>
          <w:rFonts w:ascii="Times New Roman" w:eastAsia="Times New Roman" w:hAnsi="Times New Roman" w:cs="Times New Roman"/>
        </w:rPr>
        <w:t xml:space="preserve">Notice:  Notice concerning this course will be displayed on the Notice Board of Civil Engineering Department.                                        </w:t>
      </w:r>
    </w:p>
    <w:p w:rsidR="00055EC8" w:rsidRDefault="00055EC8">
      <w:pPr>
        <w:ind w:left="0" w:hanging="2"/>
        <w:jc w:val="both"/>
        <w:rPr>
          <w:rFonts w:ascii="Times New Roman" w:eastAsia="Times New Roman" w:hAnsi="Times New Roman" w:cs="Times New Roman"/>
        </w:rPr>
      </w:pPr>
    </w:p>
    <w:p w:rsidR="008F4D31" w:rsidRDefault="008F4D31">
      <w:pPr>
        <w:ind w:left="0" w:hanging="2"/>
        <w:jc w:val="both"/>
        <w:rPr>
          <w:rFonts w:ascii="Times New Roman" w:eastAsia="Times New Roman" w:hAnsi="Times New Roman" w:cs="Times New Roman"/>
        </w:rPr>
      </w:pPr>
    </w:p>
    <w:p w:rsidR="008F4D31" w:rsidRPr="008F4D31" w:rsidRDefault="008F4D31" w:rsidP="008F4D31">
      <w:pPr>
        <w:ind w:left="0" w:hanging="2"/>
        <w:jc w:val="both"/>
        <w:rPr>
          <w:rFonts w:ascii="Times New Roman" w:eastAsia="Times New Roman" w:hAnsi="Times New Roman" w:cs="Times New Roman"/>
          <w:b/>
        </w:rPr>
      </w:pPr>
      <w:r w:rsidRPr="008F4D31">
        <w:rPr>
          <w:rFonts w:ascii="Times New Roman" w:eastAsia="Times New Roman" w:hAnsi="Times New Roman" w:cs="Times New Roman"/>
          <w:b/>
        </w:rPr>
        <w:t>Academic honesty and academic integrity Policy:</w:t>
      </w:r>
    </w:p>
    <w:p w:rsidR="008F4D31" w:rsidRDefault="008F4D31" w:rsidP="008F4D31">
      <w:pPr>
        <w:ind w:left="0" w:hanging="2"/>
        <w:jc w:val="both"/>
        <w:rPr>
          <w:rFonts w:ascii="Times New Roman" w:eastAsia="Times New Roman" w:hAnsi="Times New Roman" w:cs="Times New Roman"/>
        </w:rPr>
      </w:pPr>
      <w:r w:rsidRPr="008F4D31">
        <w:rPr>
          <w:rFonts w:ascii="Times New Roman" w:eastAsia="Times New Roman" w:hAnsi="Times New Roman" w:cs="Times New Roman"/>
        </w:rPr>
        <w:t>Academic honesty and academic integrity are to be maintained by all of the students throughout the semester and no type of academic dishonesty is acceptable</w:t>
      </w:r>
    </w:p>
    <w:p w:rsidR="008F4D31" w:rsidRDefault="008F4D31">
      <w:pPr>
        <w:ind w:left="0" w:hanging="2"/>
        <w:jc w:val="both"/>
        <w:rPr>
          <w:rFonts w:ascii="Times New Roman" w:eastAsia="Times New Roman" w:hAnsi="Times New Roman" w:cs="Times New Roman"/>
        </w:rPr>
      </w:pPr>
    </w:p>
    <w:p w:rsidR="00055EC8" w:rsidRDefault="00B43A13">
      <w:pPr>
        <w:ind w:left="0" w:hanging="2"/>
        <w:jc w:val="both"/>
        <w:rPr>
          <w:rFonts w:ascii="Times New Roman" w:eastAsia="Times New Roman" w:hAnsi="Times New Roman" w:cs="Times New Roman"/>
        </w:rPr>
      </w:pPr>
      <w:r>
        <w:rPr>
          <w:rFonts w:ascii="Times New Roman" w:eastAsia="Times New Roman" w:hAnsi="Times New Roman" w:cs="Times New Roman"/>
          <w:b/>
        </w:rPr>
        <w:t xml:space="preserve">Instructor </w:t>
      </w:r>
      <w:proofErr w:type="spellStart"/>
      <w:r>
        <w:rPr>
          <w:rFonts w:ascii="Times New Roman" w:eastAsia="Times New Roman" w:hAnsi="Times New Roman" w:cs="Times New Roman"/>
          <w:b/>
        </w:rPr>
        <w:t>incharge</w:t>
      </w:r>
      <w:proofErr w:type="spellEnd"/>
      <w:r>
        <w:rPr>
          <w:rFonts w:ascii="Times New Roman" w:eastAsia="Times New Roman" w:hAnsi="Times New Roman" w:cs="Times New Roman"/>
          <w:b/>
        </w:rPr>
        <w:t xml:space="preserve"> </w:t>
      </w:r>
    </w:p>
    <w:sectPr w:rsidR="00055EC8">
      <w:pgSz w:w="11909" w:h="16834"/>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6B23"/>
    <w:multiLevelType w:val="multilevel"/>
    <w:tmpl w:val="D95C394E"/>
    <w:lvl w:ilvl="0">
      <w:start w:val="5"/>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8"/>
    <w:rsid w:val="00055EC8"/>
    <w:rsid w:val="008F4D31"/>
    <w:rsid w:val="00A603B6"/>
    <w:rsid w:val="00B4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A6DC"/>
  <w15:docId w15:val="{D04C9ED4-EDD5-431E-8E54-7DE4F740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suppressAutoHyphens w:val="0"/>
      <w:jc w:val="both"/>
    </w:pPr>
    <w:rPr>
      <w:rFonts w:ascii="Times New Roman" w:hAnsi="Times New Roman"/>
      <w:bCs/>
      <w:spacing w:val="-2"/>
      <w:sz w:val="24"/>
    </w:rPr>
  </w:style>
  <w:style w:type="paragraph" w:styleId="Heading2">
    <w:name w:val="heading 2"/>
    <w:basedOn w:val="Normal"/>
    <w:next w:val="Normal"/>
    <w:pPr>
      <w:keepNext/>
      <w:suppressAutoHyphens w:val="0"/>
      <w:jc w:val="both"/>
      <w:outlineLvl w:val="1"/>
    </w:pPr>
    <w:rPr>
      <w:rFonts w:ascii="Times New Roman" w:hAnsi="Times New Roman"/>
      <w:b/>
      <w:bCs/>
      <w:spacing w:val="-2"/>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pPr>
      <w:tabs>
        <w:tab w:val="left" w:leader="dot" w:pos="9000"/>
        <w:tab w:val="right" w:pos="9360"/>
      </w:tabs>
      <w:suppressAutoHyphens w:val="0"/>
      <w:spacing w:before="480"/>
      <w:ind w:left="720" w:right="720" w:hanging="720"/>
    </w:pPr>
  </w:style>
  <w:style w:type="paragraph" w:styleId="TOC2">
    <w:name w:val="toc 2"/>
    <w:basedOn w:val="Normal"/>
    <w:next w:val="Normal"/>
    <w:pPr>
      <w:tabs>
        <w:tab w:val="left" w:leader="dot" w:pos="9000"/>
        <w:tab w:val="right" w:pos="9360"/>
      </w:tabs>
      <w:suppressAutoHyphens w:val="0"/>
      <w:ind w:left="1440" w:right="720" w:hanging="720"/>
    </w:pPr>
  </w:style>
  <w:style w:type="paragraph" w:styleId="TOC3">
    <w:name w:val="toc 3"/>
    <w:basedOn w:val="Normal"/>
    <w:next w:val="Normal"/>
    <w:pPr>
      <w:tabs>
        <w:tab w:val="left" w:leader="dot" w:pos="9000"/>
        <w:tab w:val="right" w:pos="9360"/>
      </w:tabs>
      <w:suppressAutoHyphens w:val="0"/>
      <w:ind w:left="2160" w:right="720" w:hanging="720"/>
    </w:pPr>
  </w:style>
  <w:style w:type="paragraph" w:styleId="TOC4">
    <w:name w:val="toc 4"/>
    <w:basedOn w:val="Normal"/>
    <w:next w:val="Normal"/>
    <w:pPr>
      <w:tabs>
        <w:tab w:val="left" w:leader="dot" w:pos="9000"/>
        <w:tab w:val="right" w:pos="9360"/>
      </w:tabs>
      <w:suppressAutoHyphens w:val="0"/>
      <w:ind w:left="2880" w:right="720" w:hanging="720"/>
    </w:pPr>
  </w:style>
  <w:style w:type="paragraph" w:styleId="TOC5">
    <w:name w:val="toc 5"/>
    <w:basedOn w:val="Normal"/>
    <w:next w:val="Normal"/>
    <w:pPr>
      <w:tabs>
        <w:tab w:val="left" w:leader="dot" w:pos="9000"/>
        <w:tab w:val="right" w:pos="9360"/>
      </w:tabs>
      <w:suppressAutoHyphens w:val="0"/>
      <w:ind w:left="3600" w:right="720" w:hanging="720"/>
    </w:pPr>
  </w:style>
  <w:style w:type="paragraph" w:styleId="TOC6">
    <w:name w:val="toc 6"/>
    <w:basedOn w:val="Normal"/>
    <w:next w:val="Normal"/>
    <w:pPr>
      <w:tabs>
        <w:tab w:val="left" w:pos="9000"/>
        <w:tab w:val="right" w:pos="9360"/>
      </w:tabs>
      <w:suppressAutoHyphens w:val="0"/>
      <w:ind w:left="720" w:hanging="720"/>
    </w:pPr>
  </w:style>
  <w:style w:type="paragraph" w:styleId="TOC7">
    <w:name w:val="toc 7"/>
    <w:basedOn w:val="Normal"/>
    <w:next w:val="Normal"/>
    <w:pPr>
      <w:suppressAutoHyphens w:val="0"/>
      <w:ind w:left="720" w:hanging="720"/>
    </w:pPr>
  </w:style>
  <w:style w:type="paragraph" w:styleId="TOC8">
    <w:name w:val="toc 8"/>
    <w:basedOn w:val="Normal"/>
    <w:next w:val="Normal"/>
    <w:pPr>
      <w:tabs>
        <w:tab w:val="left" w:pos="9000"/>
        <w:tab w:val="right" w:pos="9360"/>
      </w:tabs>
      <w:suppressAutoHyphens w:val="0"/>
      <w:ind w:left="720" w:hanging="720"/>
    </w:pPr>
  </w:style>
  <w:style w:type="paragraph" w:styleId="TOC9">
    <w:name w:val="toc 9"/>
    <w:basedOn w:val="Normal"/>
    <w:next w:val="Normal"/>
    <w:pPr>
      <w:tabs>
        <w:tab w:val="left" w:leader="dot" w:pos="9000"/>
        <w:tab w:val="right" w:pos="9360"/>
      </w:tabs>
      <w:suppressAutoHyphens w:val="0"/>
      <w:ind w:left="720" w:hanging="720"/>
    </w:pPr>
  </w:style>
  <w:style w:type="paragraph" w:styleId="Index1">
    <w:name w:val="index 1"/>
    <w:basedOn w:val="Normal"/>
    <w:next w:val="Normal"/>
    <w:pPr>
      <w:tabs>
        <w:tab w:val="left" w:leader="dot" w:pos="9000"/>
        <w:tab w:val="right" w:pos="9360"/>
      </w:tabs>
      <w:suppressAutoHyphens w:val="0"/>
      <w:ind w:left="1440" w:right="720" w:hanging="1440"/>
    </w:pPr>
  </w:style>
  <w:style w:type="paragraph" w:styleId="Index2">
    <w:name w:val="index 2"/>
    <w:basedOn w:val="Normal"/>
    <w:next w:val="Normal"/>
    <w:pPr>
      <w:tabs>
        <w:tab w:val="left" w:leader="dot" w:pos="9000"/>
        <w:tab w:val="right" w:pos="9360"/>
      </w:tabs>
      <w:suppressAutoHyphens w:val="0"/>
      <w:ind w:left="1440" w:right="720" w:hanging="720"/>
    </w:pPr>
  </w:style>
  <w:style w:type="paragraph" w:styleId="TOAHeading">
    <w:name w:val="toa heading"/>
    <w:basedOn w:val="Normal"/>
    <w:next w:val="Normal"/>
    <w:pPr>
      <w:tabs>
        <w:tab w:val="left" w:pos="9000"/>
        <w:tab w:val="right" w:pos="9360"/>
      </w:tabs>
      <w:suppressAutoHyphens w:val="0"/>
    </w:pPr>
  </w:style>
  <w:style w:type="paragraph" w:styleId="Caption">
    <w:name w:val="caption"/>
    <w:basedOn w:val="Normal"/>
    <w:next w:val="Normal"/>
    <w:rPr>
      <w:sz w:val="24"/>
    </w:rPr>
  </w:style>
  <w:style w:type="character" w:customStyle="1" w:styleId="EquationCaption">
    <w:name w:val="_Equation Caption"/>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127DJUGmHtlvSETNuN5NkUA==">AMUW2mWSumBtdx9XbJ1jWHPAq1dkgadorEEYUT5JekEOSVcz2ePmCdNl2GvCxH+u4A6Zkn9zvDbuMCZofLxdb4Nu5ws5Tu6wMQelBHg146kK0XeHdBZHTAyedHoyxfJJZTfl/zTYhV5yWfoir2c0Ni1fq3c+Higi7w==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OPEY A.</dc:creator>
  <cp:lastModifiedBy>BITS</cp:lastModifiedBy>
  <cp:revision>3</cp:revision>
  <dcterms:created xsi:type="dcterms:W3CDTF">2016-01-05T15:18:00Z</dcterms:created>
  <dcterms:modified xsi:type="dcterms:W3CDTF">2022-08-25T06:19:00Z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-1051808231</vt:i4>
  </property>
  <property fmtid="{D5CDD505-2E9C-101B-9397-08002B2CF9AE}" pid="3" name="_EmailSubject">
    <vt:lpwstr>Handout of CE C 322</vt:lpwstr>
  </property>
  <property fmtid="{D5CDD505-2E9C-101B-9397-08002B2CF9AE}" pid="4" name="_AuthorEmail">
    <vt:lpwstr>arun@bits-pilani.ac.in</vt:lpwstr>
  </property>
  <property fmtid="{D5CDD505-2E9C-101B-9397-08002B2CF9AE}" pid="5" name="_AuthorEmailDisplayName">
    <vt:lpwstr>arun c</vt:lpwstr>
  </property>
  <property fmtid="{D5CDD505-2E9C-101B-9397-08002B2CF9AE}" pid="6" name="_ReviewingToolsShownOnce">
    <vt:lpwstr/>
  </property>
</Properties>
</file>