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B6F" w:rsidRDefault="004A0C6F">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noProof/>
          <w:color w:val="000000"/>
          <w:sz w:val="24"/>
          <w:szCs w:val="24"/>
          <w:lang w:val="en-IN"/>
        </w:rPr>
        <w:drawing>
          <wp:inline distT="0" distB="0" distL="0" distR="0">
            <wp:extent cx="4914900" cy="1019175"/>
            <wp:effectExtent l="0" t="0" r="0" b="0"/>
            <wp:docPr id="5"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6"/>
                    <a:srcRect/>
                    <a:stretch>
                      <a:fillRect/>
                    </a:stretch>
                  </pic:blipFill>
                  <pic:spPr>
                    <a:xfrm>
                      <a:off x="0" y="0"/>
                      <a:ext cx="4914900" cy="1019175"/>
                    </a:xfrm>
                    <a:prstGeom prst="rect">
                      <a:avLst/>
                    </a:prstGeom>
                    <a:ln/>
                  </pic:spPr>
                </pic:pic>
              </a:graphicData>
            </a:graphic>
          </wp:inline>
        </w:drawing>
      </w:r>
    </w:p>
    <w:p w:rsidR="002E0B6F" w:rsidRDefault="004A0C6F">
      <w:pPr>
        <w:spacing w:after="0" w:line="240" w:lineRule="auto"/>
        <w:jc w:val="center"/>
        <w:rPr>
          <w:b/>
          <w:sz w:val="24"/>
          <w:szCs w:val="24"/>
        </w:rPr>
      </w:pPr>
      <w:r>
        <w:rPr>
          <w:b/>
          <w:sz w:val="24"/>
          <w:szCs w:val="24"/>
        </w:rPr>
        <w:t>ACADEMIC - GRADUATE STUDIES AND RESEARCH DIVISION</w:t>
      </w:r>
    </w:p>
    <w:p w:rsidR="002E0B6F" w:rsidRDefault="004A0C6F">
      <w:pPr>
        <w:spacing w:after="0" w:line="240" w:lineRule="auto"/>
        <w:jc w:val="center"/>
        <w:rPr>
          <w:b/>
          <w:sz w:val="24"/>
          <w:szCs w:val="24"/>
        </w:rPr>
      </w:pPr>
      <w:r>
        <w:rPr>
          <w:b/>
          <w:sz w:val="24"/>
          <w:szCs w:val="24"/>
        </w:rPr>
        <w:t>FIRST SEMESTER 2022-2023</w:t>
      </w:r>
    </w:p>
    <w:p w:rsidR="002E0B6F" w:rsidRDefault="004A0C6F">
      <w:pPr>
        <w:spacing w:after="0" w:line="240" w:lineRule="auto"/>
        <w:jc w:val="center"/>
        <w:rPr>
          <w:b/>
          <w:sz w:val="24"/>
          <w:szCs w:val="24"/>
        </w:rPr>
      </w:pPr>
      <w:r>
        <w:rPr>
          <w:b/>
        </w:rPr>
        <w:t>Course Handout Part II</w:t>
      </w:r>
    </w:p>
    <w:p w:rsidR="002E0B6F" w:rsidRDefault="004A0C6F">
      <w:pPr>
        <w:spacing w:after="0" w:line="240" w:lineRule="auto"/>
        <w:jc w:val="right"/>
      </w:pPr>
      <w:r>
        <w:tab/>
      </w:r>
      <w:r>
        <w:tab/>
      </w:r>
      <w:r>
        <w:tab/>
      </w:r>
      <w:r>
        <w:tab/>
      </w:r>
      <w:r>
        <w:tab/>
      </w:r>
      <w:r>
        <w:tab/>
      </w:r>
      <w:r>
        <w:tab/>
      </w:r>
      <w:r>
        <w:tab/>
      </w:r>
      <w:r>
        <w:tab/>
        <w:t xml:space="preserve">    </w:t>
      </w:r>
    </w:p>
    <w:p w:rsidR="002E0B6F" w:rsidRDefault="004A0C6F">
      <w:pPr>
        <w:spacing w:after="0" w:line="240" w:lineRule="auto"/>
        <w:jc w:val="right"/>
      </w:pPr>
      <w:r>
        <w:t>Date: 10-08-2022</w:t>
      </w:r>
    </w:p>
    <w:p w:rsidR="002E0B6F" w:rsidRDefault="004A0C6F">
      <w:pPr>
        <w:pBdr>
          <w:top w:val="nil"/>
          <w:left w:val="nil"/>
          <w:bottom w:val="nil"/>
          <w:right w:val="nil"/>
          <w:between w:val="nil"/>
        </w:pBdr>
        <w:spacing w:after="0" w:line="240" w:lineRule="auto"/>
        <w:jc w:val="both"/>
        <w:rPr>
          <w:color w:val="000000"/>
        </w:rPr>
      </w:pPr>
      <w:r>
        <w:rPr>
          <w:color w:val="000000"/>
        </w:rPr>
        <w:t>In addition to Part-I (General Handout for all courses appended to the time table), this portion gives further specific details regarding the course.</w:t>
      </w:r>
    </w:p>
    <w:p w:rsidR="002E0B6F" w:rsidRDefault="002E0B6F">
      <w:pPr>
        <w:pBdr>
          <w:top w:val="nil"/>
          <w:left w:val="nil"/>
          <w:bottom w:val="nil"/>
          <w:right w:val="nil"/>
          <w:between w:val="nil"/>
        </w:pBdr>
        <w:spacing w:after="0" w:line="240" w:lineRule="auto"/>
        <w:jc w:val="both"/>
        <w:rPr>
          <w:color w:val="000000"/>
        </w:rPr>
      </w:pPr>
    </w:p>
    <w:p w:rsidR="002E0B6F" w:rsidRDefault="004A0C6F">
      <w:pPr>
        <w:spacing w:after="0" w:line="240" w:lineRule="auto"/>
        <w:rPr>
          <w:color w:val="222222"/>
        </w:rPr>
      </w:pPr>
      <w:r>
        <w:t>Course No.</w:t>
      </w:r>
      <w:r>
        <w:tab/>
      </w:r>
      <w:r>
        <w:tab/>
      </w:r>
      <w:r>
        <w:tab/>
        <w:t xml:space="preserve">:  </w:t>
      </w:r>
      <w:r>
        <w:rPr>
          <w:color w:val="222222"/>
        </w:rPr>
        <w:t>CE G571</w:t>
      </w:r>
    </w:p>
    <w:p w:rsidR="002E0B6F" w:rsidRDefault="004A0C6F">
      <w:pPr>
        <w:spacing w:after="0" w:line="240" w:lineRule="auto"/>
      </w:pPr>
      <w:r>
        <w:t>Course Title</w:t>
      </w:r>
      <w:r>
        <w:tab/>
      </w:r>
      <w:r>
        <w:tab/>
      </w:r>
      <w:r>
        <w:tab/>
        <w:t xml:space="preserve">: </w:t>
      </w:r>
      <w:r>
        <w:rPr>
          <w:b/>
        </w:rPr>
        <w:t>Road Asset Management</w:t>
      </w:r>
    </w:p>
    <w:p w:rsidR="002E0B6F" w:rsidRDefault="004A0C6F">
      <w:pPr>
        <w:pStyle w:val="Heading2"/>
        <w:rPr>
          <w:rFonts w:ascii="Calibri" w:eastAsia="Calibri" w:hAnsi="Calibri" w:cs="Calibri"/>
          <w:i w:val="0"/>
          <w:sz w:val="22"/>
          <w:szCs w:val="22"/>
        </w:rPr>
      </w:pPr>
      <w:r>
        <w:rPr>
          <w:rFonts w:ascii="Calibri" w:eastAsia="Calibri" w:hAnsi="Calibri" w:cs="Calibri"/>
          <w:i w:val="0"/>
          <w:sz w:val="22"/>
          <w:szCs w:val="22"/>
        </w:rPr>
        <w:t>Instructor-in-Charge</w:t>
      </w:r>
      <w:r>
        <w:rPr>
          <w:rFonts w:ascii="Calibri" w:eastAsia="Calibri" w:hAnsi="Calibri" w:cs="Calibri"/>
          <w:i w:val="0"/>
          <w:sz w:val="22"/>
          <w:szCs w:val="22"/>
        </w:rPr>
        <w:tab/>
      </w:r>
      <w:r>
        <w:rPr>
          <w:rFonts w:ascii="Calibri" w:eastAsia="Calibri" w:hAnsi="Calibri" w:cs="Calibri"/>
          <w:i w:val="0"/>
          <w:sz w:val="22"/>
          <w:szCs w:val="22"/>
        </w:rPr>
        <w:tab/>
        <w:t>: V VINAYAKA RAM</w:t>
      </w:r>
    </w:p>
    <w:p w:rsidR="002E0B6F" w:rsidRDefault="004A0C6F">
      <w:pPr>
        <w:spacing w:after="0" w:line="240" w:lineRule="auto"/>
      </w:pPr>
      <w:r>
        <w:t xml:space="preserve">Instructors </w:t>
      </w:r>
      <w:r>
        <w:tab/>
      </w:r>
      <w:r>
        <w:tab/>
      </w:r>
      <w:r>
        <w:tab/>
        <w:t xml:space="preserve">: V </w:t>
      </w:r>
      <w:proofErr w:type="spellStart"/>
      <w:r>
        <w:t>Vinayaka</w:t>
      </w:r>
      <w:proofErr w:type="spellEnd"/>
      <w:r>
        <w:t xml:space="preserve"> Ram</w:t>
      </w:r>
    </w:p>
    <w:p w:rsidR="002E0B6F" w:rsidRDefault="002E0B6F">
      <w:pPr>
        <w:spacing w:after="0" w:line="240" w:lineRule="auto"/>
      </w:pPr>
    </w:p>
    <w:p w:rsidR="004A0C6F" w:rsidRDefault="004A0C6F" w:rsidP="004A0C6F">
      <w:pPr>
        <w:spacing w:after="0" w:line="240" w:lineRule="auto"/>
        <w:jc w:val="both"/>
      </w:pPr>
      <w:r w:rsidRPr="004A0C6F">
        <w:rPr>
          <w:b/>
        </w:rPr>
        <w:t xml:space="preserve">Course </w:t>
      </w:r>
      <w:proofErr w:type="gramStart"/>
      <w:r w:rsidRPr="004A0C6F">
        <w:rPr>
          <w:b/>
        </w:rPr>
        <w:t>Description :</w:t>
      </w:r>
      <w:proofErr w:type="gramEnd"/>
      <w:r>
        <w:t xml:space="preserve"> </w:t>
      </w:r>
      <w:r>
        <w:t>Need for Road inventory data, purpose and types. Characterization of pavement performance including the concept of pavement condition index. Application of road roughness data including the calibration for universal roughness standard. The nondestructive measurement of structural condition of the pavement at network and project level. Database Management with automated survey methods for distress prediction. Pavement deterioration models, pavement maintenance and rehabilitation techniques. Life cycle cost analysis using HDM4. Prioritization of pavement maintenance strategies. Developing asset management plans: financial plan, asset valuation, resource allocation. Economic evaluation of alternative pavement design strategy and selection of an optimal maintenance strategy.</w:t>
      </w:r>
    </w:p>
    <w:p w:rsidR="004A0C6F" w:rsidRDefault="004A0C6F">
      <w:pPr>
        <w:spacing w:after="0" w:line="240" w:lineRule="auto"/>
      </w:pPr>
    </w:p>
    <w:p w:rsidR="004A0C6F" w:rsidRDefault="004A0C6F">
      <w:pPr>
        <w:spacing w:after="0" w:line="240" w:lineRule="auto"/>
      </w:pPr>
    </w:p>
    <w:p w:rsidR="002E0B6F" w:rsidRDefault="004A0C6F">
      <w:pPr>
        <w:widowControl w:val="0"/>
        <w:numPr>
          <w:ilvl w:val="0"/>
          <w:numId w:val="3"/>
        </w:numPr>
        <w:pBdr>
          <w:top w:val="nil"/>
          <w:left w:val="nil"/>
          <w:bottom w:val="nil"/>
          <w:right w:val="nil"/>
          <w:between w:val="nil"/>
        </w:pBdr>
        <w:spacing w:after="0" w:line="240" w:lineRule="auto"/>
        <w:ind w:left="360"/>
        <w:jc w:val="both"/>
        <w:rPr>
          <w:color w:val="000000"/>
        </w:rPr>
      </w:pPr>
      <w:r>
        <w:rPr>
          <w:b/>
          <w:color w:val="000000"/>
        </w:rPr>
        <w:t xml:space="preserve">Course Description, </w:t>
      </w:r>
      <w:r>
        <w:rPr>
          <w:b/>
          <w:color w:val="000000"/>
        </w:rPr>
        <w:t>Scope &amp; Objective of the course</w:t>
      </w:r>
      <w:r>
        <w:rPr>
          <w:color w:val="000000"/>
        </w:rPr>
        <w:t xml:space="preserve">:  </w:t>
      </w:r>
    </w:p>
    <w:p w:rsidR="002E0B6F" w:rsidRDefault="004A0C6F">
      <w:pPr>
        <w:spacing w:after="0" w:line="240" w:lineRule="auto"/>
        <w:jc w:val="both"/>
      </w:pPr>
      <w:r>
        <w:t>Maintaining the road infrastructure in a serviceable condition is crucial for creating the best road network with the least amount of investment. The largest and most significant asset on the road is the pavement. With pavement serving as the primary asset</w:t>
      </w:r>
      <w:r>
        <w:t>, methods and strategies for managing all types of road assets will be covered in this course. This course will cover a wide range of topics, including causes of distress, methods and tools for evaluating both flexible and rigid pavements, corrective actio</w:t>
      </w:r>
      <w:r>
        <w:t>ns, maintenance tasks, and the tools required for prioritizing maintenance tasks (HDM 4). The course will also include a few case studies that involve both routine and forensic investigations. Those who want to make pavement engineering their career will f</w:t>
      </w:r>
      <w:r>
        <w:t>ind this course very helpful.</w:t>
      </w:r>
    </w:p>
    <w:p w:rsidR="002E0B6F" w:rsidRDefault="002E0B6F">
      <w:pPr>
        <w:spacing w:after="0" w:line="240" w:lineRule="auto"/>
        <w:jc w:val="both"/>
      </w:pPr>
    </w:p>
    <w:p w:rsidR="002E0B6F" w:rsidRDefault="004A0C6F">
      <w:pPr>
        <w:pBdr>
          <w:top w:val="nil"/>
          <w:left w:val="nil"/>
          <w:bottom w:val="nil"/>
          <w:right w:val="nil"/>
          <w:between w:val="nil"/>
        </w:pBdr>
        <w:spacing w:after="160" w:line="240" w:lineRule="auto"/>
        <w:ind w:right="580"/>
        <w:jc w:val="both"/>
        <w:rPr>
          <w:color w:val="000000"/>
        </w:rPr>
      </w:pPr>
      <w:r>
        <w:rPr>
          <w:b/>
          <w:color w:val="000000"/>
        </w:rPr>
        <w:t>2. Course Outcomes:</w:t>
      </w:r>
      <w:r>
        <w:rPr>
          <w:color w:val="000000"/>
        </w:rPr>
        <w:t xml:space="preserve"> At the end of this course, the students will develop:</w:t>
      </w:r>
    </w:p>
    <w:p w:rsidR="002E0B6F" w:rsidRDefault="004A0C6F">
      <w:pPr>
        <w:numPr>
          <w:ilvl w:val="0"/>
          <w:numId w:val="1"/>
        </w:numPr>
        <w:pBdr>
          <w:top w:val="nil"/>
          <w:left w:val="nil"/>
          <w:bottom w:val="nil"/>
          <w:right w:val="nil"/>
          <w:between w:val="nil"/>
        </w:pBdr>
        <w:spacing w:after="0" w:line="240" w:lineRule="auto"/>
        <w:ind w:left="540" w:right="580"/>
        <w:jc w:val="both"/>
        <w:rPr>
          <w:color w:val="000000"/>
        </w:rPr>
      </w:pPr>
      <w:r>
        <w:rPr>
          <w:color w:val="000000"/>
        </w:rPr>
        <w:t>An ability to understand the importance of implementing road asset management in general and project level &amp; network level pavement management system i</w:t>
      </w:r>
      <w:r>
        <w:rPr>
          <w:color w:val="000000"/>
        </w:rPr>
        <w:t>n particular.</w:t>
      </w:r>
    </w:p>
    <w:p w:rsidR="002E0B6F" w:rsidRDefault="004A0C6F">
      <w:pPr>
        <w:numPr>
          <w:ilvl w:val="0"/>
          <w:numId w:val="1"/>
        </w:numPr>
        <w:pBdr>
          <w:top w:val="nil"/>
          <w:left w:val="nil"/>
          <w:bottom w:val="nil"/>
          <w:right w:val="nil"/>
          <w:between w:val="nil"/>
        </w:pBdr>
        <w:spacing w:after="0" w:line="240" w:lineRule="auto"/>
        <w:ind w:left="540" w:right="580"/>
        <w:jc w:val="both"/>
        <w:rPr>
          <w:color w:val="000000"/>
        </w:rPr>
      </w:pPr>
      <w:r>
        <w:rPr>
          <w:color w:val="000000"/>
        </w:rPr>
        <w:t>An ability to evaluate the flexible and rigid pavement structures comprehensively. </w:t>
      </w:r>
    </w:p>
    <w:p w:rsidR="002E0B6F" w:rsidRDefault="004A0C6F">
      <w:pPr>
        <w:numPr>
          <w:ilvl w:val="0"/>
          <w:numId w:val="1"/>
        </w:numPr>
        <w:pBdr>
          <w:top w:val="nil"/>
          <w:left w:val="nil"/>
          <w:bottom w:val="nil"/>
          <w:right w:val="nil"/>
          <w:between w:val="nil"/>
        </w:pBdr>
        <w:spacing w:after="0" w:line="240" w:lineRule="auto"/>
        <w:ind w:left="540" w:right="580"/>
        <w:jc w:val="both"/>
        <w:rPr>
          <w:color w:val="000000"/>
        </w:rPr>
      </w:pPr>
      <w:r>
        <w:rPr>
          <w:color w:val="000000"/>
        </w:rPr>
        <w:t>An ability to suggest remedies to address different pavement failures for both flexible and rigid pavement structures.</w:t>
      </w:r>
    </w:p>
    <w:p w:rsidR="002E0B6F" w:rsidRDefault="004A0C6F">
      <w:pPr>
        <w:numPr>
          <w:ilvl w:val="0"/>
          <w:numId w:val="1"/>
        </w:numPr>
        <w:pBdr>
          <w:top w:val="nil"/>
          <w:left w:val="nil"/>
          <w:bottom w:val="nil"/>
          <w:right w:val="nil"/>
          <w:between w:val="nil"/>
        </w:pBdr>
        <w:spacing w:after="0" w:line="240" w:lineRule="auto"/>
        <w:ind w:left="540" w:right="580"/>
        <w:jc w:val="both"/>
        <w:rPr>
          <w:color w:val="000000"/>
        </w:rPr>
      </w:pPr>
      <w:r>
        <w:rPr>
          <w:color w:val="000000"/>
        </w:rPr>
        <w:lastRenderedPageBreak/>
        <w:t xml:space="preserve">An ability to rate the pavement condition and use it for </w:t>
      </w:r>
      <w:proofErr w:type="spellStart"/>
      <w:r>
        <w:rPr>
          <w:color w:val="000000"/>
        </w:rPr>
        <w:t>prioritising</w:t>
      </w:r>
      <w:proofErr w:type="spellEnd"/>
      <w:r>
        <w:rPr>
          <w:color w:val="000000"/>
        </w:rPr>
        <w:t xml:space="preserve"> the maintenance activities during the life cycle of the pavement structure using HDM 4 software tool.</w:t>
      </w:r>
    </w:p>
    <w:p w:rsidR="002E0B6F" w:rsidRDefault="002E0B6F">
      <w:pPr>
        <w:spacing w:after="0" w:line="240" w:lineRule="auto"/>
        <w:jc w:val="both"/>
      </w:pPr>
    </w:p>
    <w:p w:rsidR="002E0B6F" w:rsidRDefault="004A0C6F">
      <w:pPr>
        <w:spacing w:after="0" w:line="240" w:lineRule="auto"/>
        <w:jc w:val="both"/>
        <w:rPr>
          <w:b/>
        </w:rPr>
      </w:pPr>
      <w:r>
        <w:rPr>
          <w:b/>
        </w:rPr>
        <w:t>3. Text books:</w:t>
      </w:r>
    </w:p>
    <w:p w:rsidR="002E0B6F" w:rsidRDefault="004A0C6F">
      <w:pPr>
        <w:spacing w:after="0" w:line="240" w:lineRule="auto"/>
        <w:jc w:val="both"/>
      </w:pPr>
      <w:r>
        <w:t xml:space="preserve">TB1. Ralph Haas, Ronald Hudson, </w:t>
      </w:r>
      <w:proofErr w:type="spellStart"/>
      <w:r>
        <w:t>Zanieswki</w:t>
      </w:r>
      <w:proofErr w:type="spellEnd"/>
      <w:r>
        <w:t xml:space="preserve"> with Lynne </w:t>
      </w:r>
      <w:proofErr w:type="spellStart"/>
      <w:r>
        <w:t>Cowe</w:t>
      </w:r>
      <w:proofErr w:type="spellEnd"/>
      <w:r>
        <w:t xml:space="preserve"> Falls, “Pa</w:t>
      </w:r>
      <w:r>
        <w:t>vement Asset Management’, Wiley, 2015.</w:t>
      </w:r>
    </w:p>
    <w:p w:rsidR="002E0B6F" w:rsidRDefault="004A0C6F">
      <w:pPr>
        <w:spacing w:after="0" w:line="240" w:lineRule="auto"/>
        <w:jc w:val="both"/>
      </w:pPr>
      <w:r>
        <w:t xml:space="preserve">TB2. </w:t>
      </w:r>
      <w:proofErr w:type="spellStart"/>
      <w:r>
        <w:t>Shahin</w:t>
      </w:r>
      <w:proofErr w:type="spellEnd"/>
      <w:r>
        <w:t>, M.Y., “Pavement Management for Airports, Roads and Parking Lots”, Springer, 2</w:t>
      </w:r>
      <w:r>
        <w:rPr>
          <w:vertAlign w:val="superscript"/>
        </w:rPr>
        <w:t>nd</w:t>
      </w:r>
      <w:r>
        <w:t xml:space="preserve"> Edition, 2005 </w:t>
      </w:r>
    </w:p>
    <w:p w:rsidR="002E0B6F" w:rsidRDefault="002E0B6F">
      <w:pPr>
        <w:tabs>
          <w:tab w:val="left" w:pos="720"/>
        </w:tabs>
        <w:spacing w:after="0" w:line="240" w:lineRule="auto"/>
        <w:jc w:val="both"/>
      </w:pPr>
    </w:p>
    <w:p w:rsidR="002E0B6F" w:rsidRDefault="002E0B6F">
      <w:pPr>
        <w:tabs>
          <w:tab w:val="left" w:pos="720"/>
        </w:tabs>
        <w:spacing w:after="0" w:line="240" w:lineRule="auto"/>
        <w:jc w:val="both"/>
      </w:pPr>
    </w:p>
    <w:p w:rsidR="002E0B6F" w:rsidRDefault="002E0B6F">
      <w:pPr>
        <w:tabs>
          <w:tab w:val="left" w:pos="720"/>
        </w:tabs>
        <w:spacing w:after="0" w:line="240" w:lineRule="auto"/>
        <w:jc w:val="both"/>
      </w:pPr>
    </w:p>
    <w:p w:rsidR="002E0B6F" w:rsidRDefault="002E0B6F">
      <w:pPr>
        <w:tabs>
          <w:tab w:val="left" w:pos="720"/>
        </w:tabs>
        <w:spacing w:after="0" w:line="240" w:lineRule="auto"/>
        <w:jc w:val="both"/>
      </w:pPr>
    </w:p>
    <w:p w:rsidR="002E0B6F" w:rsidRDefault="004A0C6F">
      <w:pPr>
        <w:tabs>
          <w:tab w:val="left" w:pos="720"/>
        </w:tabs>
        <w:spacing w:after="0" w:line="240" w:lineRule="auto"/>
        <w:jc w:val="both"/>
        <w:rPr>
          <w:b/>
        </w:rPr>
      </w:pPr>
      <w:r>
        <w:rPr>
          <w:b/>
        </w:rPr>
        <w:t>Reference Books:</w:t>
      </w:r>
    </w:p>
    <w:p w:rsidR="002E0B6F" w:rsidRDefault="004A0C6F">
      <w:pPr>
        <w:tabs>
          <w:tab w:val="left" w:pos="720"/>
        </w:tabs>
        <w:spacing w:after="0" w:line="240" w:lineRule="auto"/>
        <w:jc w:val="both"/>
      </w:pPr>
      <w:r>
        <w:t>R1. IRC 82: 2015, First Revision, Code of Practice for maintenance of Bituminous Road Su</w:t>
      </w:r>
      <w:r>
        <w:t>rfaces</w:t>
      </w:r>
    </w:p>
    <w:p w:rsidR="002E0B6F" w:rsidRDefault="004A0C6F">
      <w:pPr>
        <w:tabs>
          <w:tab w:val="left" w:pos="720"/>
        </w:tabs>
        <w:spacing w:after="0" w:line="240" w:lineRule="auto"/>
        <w:jc w:val="both"/>
      </w:pPr>
      <w:r>
        <w:t xml:space="preserve">R2. IRC SP 83: 2018, First Revision, Guidelines for maintenance, repair and rehabilitation of cement concrete pavements </w:t>
      </w:r>
    </w:p>
    <w:p w:rsidR="002E0B6F" w:rsidRDefault="004A0C6F">
      <w:pPr>
        <w:tabs>
          <w:tab w:val="left" w:pos="720"/>
        </w:tabs>
        <w:spacing w:after="0" w:line="240" w:lineRule="auto"/>
        <w:jc w:val="both"/>
      </w:pPr>
      <w:r>
        <w:t xml:space="preserve">R3. Feng Li, </w:t>
      </w:r>
      <w:proofErr w:type="spellStart"/>
      <w:r>
        <w:t>Jinyan</w:t>
      </w:r>
      <w:proofErr w:type="spellEnd"/>
      <w:r>
        <w:t xml:space="preserve"> Feng, </w:t>
      </w:r>
      <w:proofErr w:type="spellStart"/>
      <w:r>
        <w:t>Youxin</w:t>
      </w:r>
      <w:proofErr w:type="spellEnd"/>
      <w:r>
        <w:t xml:space="preserve"> Li, </w:t>
      </w:r>
      <w:proofErr w:type="spellStart"/>
      <w:r>
        <w:t>Siqi</w:t>
      </w:r>
      <w:proofErr w:type="spellEnd"/>
      <w:r>
        <w:t xml:space="preserve"> Zhou, Preventive Maintenance Technology for Asphalt Pavement, Springer, 2021</w:t>
      </w:r>
    </w:p>
    <w:p w:rsidR="002E0B6F" w:rsidRDefault="004A0C6F">
      <w:pPr>
        <w:tabs>
          <w:tab w:val="left" w:pos="720"/>
        </w:tabs>
        <w:spacing w:after="0" w:line="240" w:lineRule="auto"/>
        <w:jc w:val="both"/>
      </w:pPr>
      <w:r>
        <w:t xml:space="preserve">R4. ACRP </w:t>
      </w:r>
      <w:r>
        <w:t>Synthesis 22, Common Airport Maintenance Practices, Transportation Research Board, Washington DC, 2011</w:t>
      </w:r>
    </w:p>
    <w:p w:rsidR="002E0B6F" w:rsidRDefault="004A0C6F">
      <w:pPr>
        <w:tabs>
          <w:tab w:val="left" w:pos="720"/>
        </w:tabs>
        <w:spacing w:after="0" w:line="240" w:lineRule="auto"/>
        <w:jc w:val="both"/>
      </w:pPr>
      <w:r>
        <w:t xml:space="preserve">R5. R. Keith </w:t>
      </w:r>
      <w:proofErr w:type="spellStart"/>
      <w:r>
        <w:t>Moble</w:t>
      </w:r>
      <w:proofErr w:type="spellEnd"/>
      <w:r>
        <w:t>, An Introduction to Predictive Maintenance, Second Edition, Butterworth Heinemann Publications, 2002</w:t>
      </w:r>
    </w:p>
    <w:p w:rsidR="002E0B6F" w:rsidRDefault="004A0C6F">
      <w:pPr>
        <w:tabs>
          <w:tab w:val="left" w:pos="720"/>
        </w:tabs>
        <w:spacing w:after="0" w:line="240" w:lineRule="auto"/>
        <w:jc w:val="both"/>
      </w:pPr>
      <w:r>
        <w:t>R6. NCHRP 523 – “Optimal Timing o</w:t>
      </w:r>
      <w:r>
        <w:t>f Pavement Preventive Maintenance Treatment Applications”, Transport Research Board, 2004</w:t>
      </w:r>
    </w:p>
    <w:p w:rsidR="002E0B6F" w:rsidRDefault="004A0C6F">
      <w:pPr>
        <w:tabs>
          <w:tab w:val="left" w:pos="720"/>
        </w:tabs>
        <w:spacing w:after="0" w:line="240" w:lineRule="auto"/>
        <w:jc w:val="both"/>
      </w:pPr>
      <w:r>
        <w:t>R7. NCHRP Synthesis 501 – “Pavement Management Systems: Putting data to work – A Synthesis of Highway Practice, Transport Research Board, 2017</w:t>
      </w:r>
    </w:p>
    <w:p w:rsidR="002E0B6F" w:rsidRDefault="004A0C6F">
      <w:pPr>
        <w:tabs>
          <w:tab w:val="left" w:pos="720"/>
        </w:tabs>
        <w:spacing w:after="0" w:line="240" w:lineRule="auto"/>
        <w:jc w:val="both"/>
      </w:pPr>
      <w:r>
        <w:t>R8. Highway Rating manu</w:t>
      </w:r>
      <w:r>
        <w:t xml:space="preserve">als </w:t>
      </w:r>
    </w:p>
    <w:p w:rsidR="002E0B6F" w:rsidRDefault="004A0C6F">
      <w:pPr>
        <w:tabs>
          <w:tab w:val="left" w:pos="720"/>
        </w:tabs>
        <w:spacing w:after="0" w:line="240" w:lineRule="auto"/>
        <w:jc w:val="both"/>
      </w:pPr>
      <w:r>
        <w:t>R9. HDM 4 manuals</w:t>
      </w:r>
    </w:p>
    <w:p w:rsidR="002E0B6F" w:rsidRDefault="004A0C6F">
      <w:pPr>
        <w:spacing w:after="0" w:line="240" w:lineRule="auto"/>
        <w:jc w:val="both"/>
      </w:pPr>
      <w:r>
        <w:t>R10. Derek Pearson, “Deterioration and Maintenance of Pavements, Ice Publishing, 2012</w:t>
      </w:r>
    </w:p>
    <w:p w:rsidR="002E0B6F" w:rsidRDefault="004A0C6F">
      <w:pPr>
        <w:tabs>
          <w:tab w:val="left" w:pos="720"/>
        </w:tabs>
        <w:spacing w:after="0" w:line="240" w:lineRule="auto"/>
        <w:jc w:val="both"/>
      </w:pPr>
      <w:r>
        <w:t xml:space="preserve">R11. </w:t>
      </w:r>
      <w:proofErr w:type="spellStart"/>
      <w:r>
        <w:t>Rajib</w:t>
      </w:r>
      <w:proofErr w:type="spellEnd"/>
      <w:r>
        <w:t xml:space="preserve"> </w:t>
      </w:r>
      <w:proofErr w:type="spellStart"/>
      <w:r>
        <w:t>Basu</w:t>
      </w:r>
      <w:proofErr w:type="spellEnd"/>
      <w:r>
        <w:t xml:space="preserve"> </w:t>
      </w:r>
      <w:proofErr w:type="spellStart"/>
      <w:r>
        <w:t>Mallick</w:t>
      </w:r>
      <w:proofErr w:type="spellEnd"/>
      <w:r>
        <w:t xml:space="preserve"> and </w:t>
      </w:r>
      <w:proofErr w:type="spellStart"/>
      <w:r>
        <w:t>Tahar</w:t>
      </w:r>
      <w:proofErr w:type="spellEnd"/>
      <w:r>
        <w:t xml:space="preserve"> El-Kochi, Pavement Engineering: Principles and Practice, CRC Press 2013</w:t>
      </w:r>
    </w:p>
    <w:p w:rsidR="002E0B6F" w:rsidRDefault="002E0B6F">
      <w:pPr>
        <w:spacing w:after="0" w:line="240" w:lineRule="auto"/>
        <w:jc w:val="both"/>
        <w:rPr>
          <w:b/>
        </w:rPr>
      </w:pPr>
    </w:p>
    <w:p w:rsidR="002E0B6F" w:rsidRDefault="004A0C6F">
      <w:pPr>
        <w:spacing w:after="0" w:line="240" w:lineRule="auto"/>
        <w:jc w:val="both"/>
      </w:pPr>
      <w:r>
        <w:rPr>
          <w:b/>
        </w:rPr>
        <w:t>4. Course Plan:</w:t>
      </w:r>
    </w:p>
    <w:tbl>
      <w:tblPr>
        <w:tblStyle w:val="a"/>
        <w:tblW w:w="9204"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4"/>
        <w:gridCol w:w="1884"/>
        <w:gridCol w:w="3969"/>
        <w:gridCol w:w="1134"/>
        <w:gridCol w:w="1133"/>
      </w:tblGrid>
      <w:tr w:rsidR="002E0B6F">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2E0B6F" w:rsidRDefault="002E0B6F">
            <w:pPr>
              <w:spacing w:after="0" w:line="240" w:lineRule="auto"/>
              <w:jc w:val="center"/>
              <w:rPr>
                <w:b/>
                <w:sz w:val="20"/>
                <w:szCs w:val="20"/>
              </w:rPr>
            </w:pPr>
          </w:p>
          <w:p w:rsidR="002E0B6F" w:rsidRDefault="004A0C6F">
            <w:pPr>
              <w:spacing w:after="0" w:line="240" w:lineRule="auto"/>
              <w:jc w:val="center"/>
              <w:rPr>
                <w:b/>
                <w:sz w:val="20"/>
                <w:szCs w:val="20"/>
              </w:rPr>
            </w:pPr>
            <w:r>
              <w:rPr>
                <w:b/>
                <w:sz w:val="20"/>
                <w:szCs w:val="20"/>
              </w:rPr>
              <w:t>Lecture No.</w:t>
            </w:r>
          </w:p>
        </w:tc>
        <w:tc>
          <w:tcPr>
            <w:tcW w:w="188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2E0B6F" w:rsidRDefault="004A0C6F">
            <w:pPr>
              <w:spacing w:after="0" w:line="240" w:lineRule="auto"/>
              <w:jc w:val="center"/>
              <w:rPr>
                <w:b/>
                <w:sz w:val="20"/>
                <w:szCs w:val="20"/>
              </w:rPr>
            </w:pPr>
            <w:r>
              <w:rPr>
                <w:b/>
                <w:sz w:val="20"/>
                <w:szCs w:val="20"/>
              </w:rPr>
              <w:t>Learning objectives</w:t>
            </w:r>
          </w:p>
        </w:tc>
        <w:tc>
          <w:tcPr>
            <w:tcW w:w="3969"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2E0B6F" w:rsidRDefault="004A0C6F">
            <w:pPr>
              <w:spacing w:after="0" w:line="240" w:lineRule="auto"/>
              <w:jc w:val="center"/>
              <w:rPr>
                <w:b/>
                <w:sz w:val="20"/>
                <w:szCs w:val="20"/>
              </w:rPr>
            </w:pPr>
            <w:r>
              <w:rPr>
                <w:b/>
                <w:sz w:val="20"/>
                <w:szCs w:val="20"/>
              </w:rPr>
              <w:t>Topics to be covered</w:t>
            </w:r>
          </w:p>
        </w:tc>
        <w:tc>
          <w:tcPr>
            <w:tcW w:w="113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2E0B6F" w:rsidRDefault="004A0C6F">
            <w:pPr>
              <w:spacing w:after="0" w:line="240" w:lineRule="auto"/>
              <w:jc w:val="center"/>
              <w:rPr>
                <w:b/>
                <w:sz w:val="20"/>
                <w:szCs w:val="20"/>
              </w:rPr>
            </w:pPr>
            <w:r>
              <w:rPr>
                <w:b/>
                <w:sz w:val="20"/>
                <w:szCs w:val="20"/>
              </w:rPr>
              <w:t>Reference</w:t>
            </w:r>
          </w:p>
        </w:tc>
        <w:tc>
          <w:tcPr>
            <w:tcW w:w="1133"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2E0B6F" w:rsidRDefault="004A0C6F">
            <w:pPr>
              <w:spacing w:after="0" w:line="240" w:lineRule="auto"/>
              <w:jc w:val="center"/>
              <w:rPr>
                <w:b/>
                <w:sz w:val="20"/>
                <w:szCs w:val="20"/>
              </w:rPr>
            </w:pPr>
            <w:r>
              <w:rPr>
                <w:b/>
                <w:sz w:val="20"/>
                <w:szCs w:val="20"/>
              </w:rPr>
              <w:t>SLOs</w:t>
            </w:r>
          </w:p>
        </w:tc>
      </w:tr>
      <w:tr w:rsidR="002E0B6F">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2E0B6F" w:rsidRDefault="004A0C6F">
            <w:pPr>
              <w:spacing w:after="0" w:line="240" w:lineRule="auto"/>
              <w:jc w:val="center"/>
              <w:rPr>
                <w:sz w:val="20"/>
                <w:szCs w:val="20"/>
              </w:rPr>
            </w:pPr>
            <w:r>
              <w:rPr>
                <w:sz w:val="20"/>
                <w:szCs w:val="20"/>
              </w:rPr>
              <w:t>1-2</w:t>
            </w:r>
          </w:p>
        </w:tc>
        <w:tc>
          <w:tcPr>
            <w:tcW w:w="1884" w:type="dxa"/>
            <w:tcBorders>
              <w:top w:val="single" w:sz="6" w:space="0" w:color="000000"/>
              <w:left w:val="single" w:sz="6" w:space="0" w:color="000000"/>
              <w:bottom w:val="single" w:sz="6" w:space="0" w:color="000000"/>
              <w:right w:val="single" w:sz="6" w:space="0" w:color="000000"/>
            </w:tcBorders>
            <w:vAlign w:val="center"/>
          </w:tcPr>
          <w:p w:rsidR="002E0B6F" w:rsidRDefault="004A0C6F">
            <w:pPr>
              <w:spacing w:after="0" w:line="240" w:lineRule="auto"/>
              <w:rPr>
                <w:sz w:val="20"/>
                <w:szCs w:val="20"/>
              </w:rPr>
            </w:pPr>
            <w:r>
              <w:rPr>
                <w:sz w:val="20"/>
                <w:szCs w:val="20"/>
              </w:rPr>
              <w:t>Introduction to Road Asset Management</w:t>
            </w:r>
          </w:p>
        </w:tc>
        <w:tc>
          <w:tcPr>
            <w:tcW w:w="3969" w:type="dxa"/>
            <w:tcBorders>
              <w:top w:val="single" w:sz="6" w:space="0" w:color="000000"/>
              <w:left w:val="single" w:sz="6" w:space="0" w:color="000000"/>
              <w:bottom w:val="single" w:sz="6" w:space="0" w:color="000000"/>
              <w:right w:val="single" w:sz="6" w:space="0" w:color="000000"/>
            </w:tcBorders>
          </w:tcPr>
          <w:p w:rsidR="002E0B6F" w:rsidRDefault="004A0C6F">
            <w:pPr>
              <w:spacing w:after="0" w:line="240" w:lineRule="auto"/>
              <w:jc w:val="both"/>
              <w:rPr>
                <w:sz w:val="20"/>
                <w:szCs w:val="20"/>
              </w:rPr>
            </w:pPr>
            <w:r>
              <w:rPr>
                <w:sz w:val="20"/>
                <w:szCs w:val="20"/>
              </w:rPr>
              <w:t>Introduction to road assets and their management: Pavement structure, shoulders, road side tree plantations, street lighting, traffic signs, traffic signals, intersection elements, interchange elements etc.</w:t>
            </w:r>
          </w:p>
        </w:tc>
        <w:tc>
          <w:tcPr>
            <w:tcW w:w="1134" w:type="dxa"/>
            <w:tcBorders>
              <w:top w:val="single" w:sz="6" w:space="0" w:color="000000"/>
              <w:left w:val="single" w:sz="6" w:space="0" w:color="000000"/>
              <w:bottom w:val="single" w:sz="6" w:space="0" w:color="000000"/>
              <w:right w:val="single" w:sz="6" w:space="0" w:color="000000"/>
            </w:tcBorders>
          </w:tcPr>
          <w:p w:rsidR="002E0B6F" w:rsidRDefault="004A0C6F">
            <w:pPr>
              <w:spacing w:after="0" w:line="240" w:lineRule="auto"/>
              <w:rPr>
                <w:sz w:val="20"/>
                <w:szCs w:val="20"/>
              </w:rPr>
            </w:pPr>
            <w:r>
              <w:rPr>
                <w:sz w:val="20"/>
                <w:szCs w:val="20"/>
              </w:rPr>
              <w:t>TB1, TB2</w:t>
            </w:r>
          </w:p>
        </w:tc>
        <w:tc>
          <w:tcPr>
            <w:tcW w:w="1133" w:type="dxa"/>
            <w:tcBorders>
              <w:top w:val="single" w:sz="6" w:space="0" w:color="000000"/>
              <w:left w:val="single" w:sz="6" w:space="0" w:color="000000"/>
              <w:bottom w:val="single" w:sz="6" w:space="0" w:color="000000"/>
              <w:right w:val="single" w:sz="6" w:space="0" w:color="000000"/>
            </w:tcBorders>
          </w:tcPr>
          <w:p w:rsidR="002E0B6F" w:rsidRDefault="004A0C6F">
            <w:pPr>
              <w:spacing w:after="0" w:line="240" w:lineRule="auto"/>
              <w:rPr>
                <w:sz w:val="20"/>
                <w:szCs w:val="20"/>
              </w:rPr>
            </w:pPr>
            <w:r>
              <w:rPr>
                <w:sz w:val="20"/>
                <w:szCs w:val="20"/>
              </w:rPr>
              <w:t>a</w:t>
            </w:r>
          </w:p>
        </w:tc>
      </w:tr>
      <w:tr w:rsidR="002E0B6F">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2E0B6F" w:rsidRDefault="004A0C6F">
            <w:pPr>
              <w:spacing w:after="0" w:line="240" w:lineRule="auto"/>
              <w:jc w:val="center"/>
              <w:rPr>
                <w:sz w:val="20"/>
                <w:szCs w:val="20"/>
              </w:rPr>
            </w:pPr>
            <w:r>
              <w:rPr>
                <w:sz w:val="20"/>
                <w:szCs w:val="20"/>
              </w:rPr>
              <w:t>3-4</w:t>
            </w:r>
          </w:p>
        </w:tc>
        <w:tc>
          <w:tcPr>
            <w:tcW w:w="1884" w:type="dxa"/>
            <w:tcBorders>
              <w:top w:val="single" w:sz="6" w:space="0" w:color="000000"/>
              <w:left w:val="single" w:sz="6" w:space="0" w:color="000000"/>
              <w:bottom w:val="single" w:sz="6" w:space="0" w:color="000000"/>
              <w:right w:val="single" w:sz="6" w:space="0" w:color="000000"/>
            </w:tcBorders>
            <w:vAlign w:val="center"/>
          </w:tcPr>
          <w:p w:rsidR="002E0B6F" w:rsidRDefault="004A0C6F">
            <w:pPr>
              <w:spacing w:after="0" w:line="240" w:lineRule="auto"/>
              <w:rPr>
                <w:sz w:val="20"/>
                <w:szCs w:val="20"/>
              </w:rPr>
            </w:pPr>
            <w:r>
              <w:rPr>
                <w:sz w:val="20"/>
                <w:szCs w:val="20"/>
              </w:rPr>
              <w:t xml:space="preserve">Pavement Management Process as a </w:t>
            </w:r>
            <w:r>
              <w:rPr>
                <w:sz w:val="20"/>
                <w:szCs w:val="20"/>
              </w:rPr>
              <w:t>part of Road Asset Management</w:t>
            </w:r>
          </w:p>
        </w:tc>
        <w:tc>
          <w:tcPr>
            <w:tcW w:w="3969" w:type="dxa"/>
            <w:tcBorders>
              <w:top w:val="single" w:sz="6" w:space="0" w:color="000000"/>
              <w:left w:val="single" w:sz="6" w:space="0" w:color="000000"/>
              <w:bottom w:val="single" w:sz="6" w:space="0" w:color="000000"/>
              <w:right w:val="single" w:sz="6" w:space="0" w:color="000000"/>
            </w:tcBorders>
          </w:tcPr>
          <w:p w:rsidR="002E0B6F" w:rsidRDefault="004A0C6F">
            <w:pPr>
              <w:spacing w:after="0" w:line="240" w:lineRule="auto"/>
              <w:jc w:val="both"/>
              <w:rPr>
                <w:sz w:val="20"/>
                <w:szCs w:val="20"/>
              </w:rPr>
            </w:pPr>
            <w:r>
              <w:rPr>
                <w:sz w:val="20"/>
                <w:szCs w:val="20"/>
              </w:rPr>
              <w:t>Concepts and different levels (project and network) of pavement management and functions, application of Pavement Management System as a planning and technology improvement tool, components of PMS and their inter linkages</w:t>
            </w:r>
          </w:p>
        </w:tc>
        <w:tc>
          <w:tcPr>
            <w:tcW w:w="1134" w:type="dxa"/>
            <w:tcBorders>
              <w:top w:val="single" w:sz="6" w:space="0" w:color="000000"/>
              <w:left w:val="single" w:sz="6" w:space="0" w:color="000000"/>
              <w:bottom w:val="single" w:sz="6" w:space="0" w:color="000000"/>
              <w:right w:val="single" w:sz="6" w:space="0" w:color="000000"/>
            </w:tcBorders>
          </w:tcPr>
          <w:p w:rsidR="002E0B6F" w:rsidRDefault="004A0C6F">
            <w:pPr>
              <w:spacing w:after="0" w:line="240" w:lineRule="auto"/>
              <w:rPr>
                <w:sz w:val="20"/>
                <w:szCs w:val="20"/>
              </w:rPr>
            </w:pPr>
            <w:r>
              <w:rPr>
                <w:sz w:val="20"/>
                <w:szCs w:val="20"/>
              </w:rPr>
              <w:t>TB1,</w:t>
            </w:r>
            <w:r>
              <w:rPr>
                <w:sz w:val="20"/>
                <w:szCs w:val="20"/>
              </w:rPr>
              <w:t xml:space="preserve"> TB2</w:t>
            </w:r>
          </w:p>
        </w:tc>
        <w:tc>
          <w:tcPr>
            <w:tcW w:w="1133" w:type="dxa"/>
            <w:tcBorders>
              <w:top w:val="single" w:sz="6" w:space="0" w:color="000000"/>
              <w:left w:val="single" w:sz="6" w:space="0" w:color="000000"/>
              <w:bottom w:val="single" w:sz="6" w:space="0" w:color="000000"/>
              <w:right w:val="single" w:sz="6" w:space="0" w:color="000000"/>
            </w:tcBorders>
          </w:tcPr>
          <w:p w:rsidR="002E0B6F" w:rsidRDefault="004A0C6F">
            <w:pPr>
              <w:spacing w:after="0" w:line="240" w:lineRule="auto"/>
              <w:rPr>
                <w:sz w:val="20"/>
                <w:szCs w:val="20"/>
              </w:rPr>
            </w:pPr>
            <w:proofErr w:type="spellStart"/>
            <w:r>
              <w:rPr>
                <w:sz w:val="20"/>
                <w:szCs w:val="20"/>
              </w:rPr>
              <w:t>a,e</w:t>
            </w:r>
            <w:proofErr w:type="spellEnd"/>
          </w:p>
        </w:tc>
      </w:tr>
      <w:tr w:rsidR="002E0B6F">
        <w:trPr>
          <w:trHeight w:val="725"/>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2E0B6F" w:rsidRDefault="004A0C6F">
            <w:pPr>
              <w:spacing w:after="0" w:line="240" w:lineRule="auto"/>
              <w:jc w:val="center"/>
              <w:rPr>
                <w:sz w:val="20"/>
                <w:szCs w:val="20"/>
              </w:rPr>
            </w:pPr>
            <w:r>
              <w:rPr>
                <w:sz w:val="20"/>
                <w:szCs w:val="20"/>
              </w:rPr>
              <w:t>5</w:t>
            </w:r>
          </w:p>
        </w:tc>
        <w:tc>
          <w:tcPr>
            <w:tcW w:w="1884" w:type="dxa"/>
            <w:tcBorders>
              <w:top w:val="single" w:sz="6" w:space="0" w:color="000000"/>
              <w:left w:val="single" w:sz="6" w:space="0" w:color="000000"/>
              <w:bottom w:val="single" w:sz="6" w:space="0" w:color="000000"/>
              <w:right w:val="single" w:sz="6" w:space="0" w:color="000000"/>
            </w:tcBorders>
            <w:vAlign w:val="center"/>
          </w:tcPr>
          <w:p w:rsidR="002E0B6F" w:rsidRDefault="004A0C6F">
            <w:pPr>
              <w:spacing w:after="0" w:line="240" w:lineRule="auto"/>
              <w:rPr>
                <w:sz w:val="20"/>
                <w:szCs w:val="20"/>
              </w:rPr>
            </w:pPr>
            <w:r>
              <w:rPr>
                <w:sz w:val="20"/>
                <w:szCs w:val="20"/>
              </w:rPr>
              <w:t xml:space="preserve">Data Requirements for Asset / </w:t>
            </w:r>
            <w:r>
              <w:rPr>
                <w:sz w:val="20"/>
                <w:szCs w:val="20"/>
              </w:rPr>
              <w:lastRenderedPageBreak/>
              <w:t>pavement Management</w:t>
            </w:r>
          </w:p>
        </w:tc>
        <w:tc>
          <w:tcPr>
            <w:tcW w:w="3969" w:type="dxa"/>
            <w:tcBorders>
              <w:top w:val="single" w:sz="6" w:space="0" w:color="000000"/>
              <w:left w:val="single" w:sz="6" w:space="0" w:color="000000"/>
              <w:bottom w:val="single" w:sz="6" w:space="0" w:color="000000"/>
              <w:right w:val="single" w:sz="6" w:space="0" w:color="000000"/>
            </w:tcBorders>
          </w:tcPr>
          <w:p w:rsidR="002E0B6F" w:rsidRDefault="004A0C6F">
            <w:pPr>
              <w:spacing w:after="0" w:line="240" w:lineRule="auto"/>
              <w:rPr>
                <w:sz w:val="20"/>
                <w:szCs w:val="20"/>
              </w:rPr>
            </w:pPr>
            <w:r>
              <w:rPr>
                <w:sz w:val="20"/>
                <w:szCs w:val="20"/>
              </w:rPr>
              <w:lastRenderedPageBreak/>
              <w:t>Overview of pavement management data needs, importance of pavement failures, evaluation and remedies</w:t>
            </w:r>
          </w:p>
        </w:tc>
        <w:tc>
          <w:tcPr>
            <w:tcW w:w="1134" w:type="dxa"/>
            <w:tcBorders>
              <w:top w:val="single" w:sz="6" w:space="0" w:color="000000"/>
              <w:left w:val="single" w:sz="6" w:space="0" w:color="000000"/>
              <w:bottom w:val="single" w:sz="6" w:space="0" w:color="000000"/>
              <w:right w:val="single" w:sz="6" w:space="0" w:color="000000"/>
            </w:tcBorders>
          </w:tcPr>
          <w:p w:rsidR="002E0B6F" w:rsidRDefault="004A0C6F">
            <w:pPr>
              <w:spacing w:after="0" w:line="240" w:lineRule="auto"/>
              <w:rPr>
                <w:sz w:val="20"/>
                <w:szCs w:val="20"/>
              </w:rPr>
            </w:pPr>
            <w:r>
              <w:rPr>
                <w:sz w:val="20"/>
                <w:szCs w:val="20"/>
              </w:rPr>
              <w:t>TB1, TB2</w:t>
            </w:r>
          </w:p>
        </w:tc>
        <w:tc>
          <w:tcPr>
            <w:tcW w:w="1133" w:type="dxa"/>
            <w:tcBorders>
              <w:top w:val="single" w:sz="6" w:space="0" w:color="000000"/>
              <w:left w:val="single" w:sz="6" w:space="0" w:color="000000"/>
              <w:bottom w:val="single" w:sz="6" w:space="0" w:color="000000"/>
              <w:right w:val="single" w:sz="6" w:space="0" w:color="000000"/>
            </w:tcBorders>
          </w:tcPr>
          <w:p w:rsidR="002E0B6F" w:rsidRDefault="004A0C6F">
            <w:pPr>
              <w:spacing w:after="0" w:line="240" w:lineRule="auto"/>
              <w:rPr>
                <w:sz w:val="20"/>
                <w:szCs w:val="20"/>
              </w:rPr>
            </w:pPr>
            <w:proofErr w:type="spellStart"/>
            <w:r>
              <w:rPr>
                <w:sz w:val="20"/>
                <w:szCs w:val="20"/>
              </w:rPr>
              <w:t>a,e</w:t>
            </w:r>
            <w:proofErr w:type="spellEnd"/>
          </w:p>
        </w:tc>
      </w:tr>
      <w:tr w:rsidR="002E0B6F">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2E0B6F" w:rsidRDefault="004A0C6F">
            <w:pPr>
              <w:spacing w:after="0" w:line="240" w:lineRule="auto"/>
              <w:jc w:val="center"/>
              <w:rPr>
                <w:sz w:val="20"/>
                <w:szCs w:val="20"/>
              </w:rPr>
            </w:pPr>
            <w:r>
              <w:rPr>
                <w:sz w:val="20"/>
                <w:szCs w:val="20"/>
              </w:rPr>
              <w:lastRenderedPageBreak/>
              <w:t>6-15</w:t>
            </w:r>
          </w:p>
        </w:tc>
        <w:tc>
          <w:tcPr>
            <w:tcW w:w="1884" w:type="dxa"/>
            <w:tcBorders>
              <w:top w:val="single" w:sz="6" w:space="0" w:color="000000"/>
              <w:left w:val="single" w:sz="6" w:space="0" w:color="000000"/>
              <w:bottom w:val="single" w:sz="6" w:space="0" w:color="000000"/>
              <w:right w:val="single" w:sz="6" w:space="0" w:color="000000"/>
            </w:tcBorders>
            <w:vAlign w:val="center"/>
          </w:tcPr>
          <w:p w:rsidR="002E0B6F" w:rsidRDefault="004A0C6F">
            <w:pPr>
              <w:spacing w:after="0" w:line="240" w:lineRule="auto"/>
              <w:rPr>
                <w:sz w:val="20"/>
                <w:szCs w:val="20"/>
              </w:rPr>
            </w:pPr>
            <w:r>
              <w:rPr>
                <w:sz w:val="20"/>
                <w:szCs w:val="20"/>
              </w:rPr>
              <w:t xml:space="preserve">Pavement failures </w:t>
            </w:r>
          </w:p>
        </w:tc>
        <w:tc>
          <w:tcPr>
            <w:tcW w:w="3969" w:type="dxa"/>
            <w:tcBorders>
              <w:top w:val="single" w:sz="6" w:space="0" w:color="000000"/>
              <w:left w:val="single" w:sz="6" w:space="0" w:color="000000"/>
              <w:bottom w:val="single" w:sz="6" w:space="0" w:color="000000"/>
              <w:right w:val="single" w:sz="6" w:space="0" w:color="000000"/>
            </w:tcBorders>
          </w:tcPr>
          <w:p w:rsidR="002E0B6F" w:rsidRDefault="004A0C6F">
            <w:pPr>
              <w:spacing w:after="0" w:line="240" w:lineRule="auto"/>
              <w:rPr>
                <w:sz w:val="20"/>
                <w:szCs w:val="20"/>
              </w:rPr>
            </w:pPr>
            <w:r>
              <w:rPr>
                <w:sz w:val="20"/>
                <w:szCs w:val="20"/>
              </w:rPr>
              <w:t>Identification, measurement, causative factors and general remedies for all the varieties of failure under the headings of surface defects, deformation and disintegration of flexible pavements</w:t>
            </w:r>
          </w:p>
          <w:p w:rsidR="002E0B6F" w:rsidRDefault="002E0B6F">
            <w:pPr>
              <w:spacing w:after="0" w:line="240" w:lineRule="auto"/>
              <w:rPr>
                <w:sz w:val="20"/>
                <w:szCs w:val="20"/>
              </w:rPr>
            </w:pPr>
          </w:p>
          <w:p w:rsidR="002E0B6F" w:rsidRDefault="004A0C6F">
            <w:pPr>
              <w:spacing w:after="0" w:line="240" w:lineRule="auto"/>
              <w:rPr>
                <w:sz w:val="20"/>
                <w:szCs w:val="20"/>
              </w:rPr>
            </w:pPr>
            <w:r>
              <w:rPr>
                <w:sz w:val="20"/>
                <w:szCs w:val="20"/>
              </w:rPr>
              <w:t>Identification, measurement, causative factors and general rem</w:t>
            </w:r>
            <w:r>
              <w:rPr>
                <w:sz w:val="20"/>
                <w:szCs w:val="20"/>
              </w:rPr>
              <w:t>edies for all the varieties of failure under the headings of joint spalling, faulting, polished aggregate, shrinkage cracking, pumping, linear cracking, durability cracking.</w:t>
            </w:r>
          </w:p>
        </w:tc>
        <w:tc>
          <w:tcPr>
            <w:tcW w:w="1134" w:type="dxa"/>
            <w:tcBorders>
              <w:top w:val="single" w:sz="6" w:space="0" w:color="000000"/>
              <w:left w:val="single" w:sz="6" w:space="0" w:color="000000"/>
              <w:bottom w:val="single" w:sz="6" w:space="0" w:color="000000"/>
              <w:right w:val="single" w:sz="6" w:space="0" w:color="000000"/>
            </w:tcBorders>
          </w:tcPr>
          <w:p w:rsidR="002E0B6F" w:rsidRDefault="004A0C6F">
            <w:pPr>
              <w:spacing w:after="0" w:line="240" w:lineRule="auto"/>
              <w:rPr>
                <w:sz w:val="20"/>
                <w:szCs w:val="20"/>
              </w:rPr>
            </w:pPr>
            <w:r>
              <w:rPr>
                <w:sz w:val="20"/>
                <w:szCs w:val="20"/>
              </w:rPr>
              <w:t>R9 and relevant IRC codes</w:t>
            </w:r>
          </w:p>
        </w:tc>
        <w:tc>
          <w:tcPr>
            <w:tcW w:w="1133" w:type="dxa"/>
            <w:tcBorders>
              <w:top w:val="single" w:sz="6" w:space="0" w:color="000000"/>
              <w:left w:val="single" w:sz="6" w:space="0" w:color="000000"/>
              <w:bottom w:val="single" w:sz="6" w:space="0" w:color="000000"/>
              <w:right w:val="single" w:sz="6" w:space="0" w:color="000000"/>
            </w:tcBorders>
          </w:tcPr>
          <w:p w:rsidR="002E0B6F" w:rsidRDefault="004A0C6F">
            <w:pPr>
              <w:spacing w:after="0" w:line="240" w:lineRule="auto"/>
              <w:rPr>
                <w:sz w:val="20"/>
                <w:szCs w:val="20"/>
              </w:rPr>
            </w:pPr>
            <w:proofErr w:type="spellStart"/>
            <w:r>
              <w:rPr>
                <w:sz w:val="20"/>
                <w:szCs w:val="20"/>
              </w:rPr>
              <w:t>a,b,e</w:t>
            </w:r>
            <w:proofErr w:type="spellEnd"/>
          </w:p>
        </w:tc>
      </w:tr>
      <w:tr w:rsidR="002E0B6F">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2E0B6F" w:rsidRDefault="004A0C6F">
            <w:pPr>
              <w:spacing w:after="0" w:line="240" w:lineRule="auto"/>
              <w:jc w:val="center"/>
              <w:rPr>
                <w:sz w:val="20"/>
                <w:szCs w:val="20"/>
              </w:rPr>
            </w:pPr>
            <w:r>
              <w:rPr>
                <w:sz w:val="20"/>
                <w:szCs w:val="20"/>
              </w:rPr>
              <w:t>16-24</w:t>
            </w:r>
          </w:p>
        </w:tc>
        <w:tc>
          <w:tcPr>
            <w:tcW w:w="1884" w:type="dxa"/>
            <w:tcBorders>
              <w:top w:val="single" w:sz="6" w:space="0" w:color="000000"/>
              <w:left w:val="single" w:sz="6" w:space="0" w:color="000000"/>
              <w:bottom w:val="single" w:sz="6" w:space="0" w:color="000000"/>
              <w:right w:val="single" w:sz="6" w:space="0" w:color="000000"/>
            </w:tcBorders>
            <w:vAlign w:val="center"/>
          </w:tcPr>
          <w:p w:rsidR="002E0B6F" w:rsidRDefault="004A0C6F">
            <w:pPr>
              <w:spacing w:after="0" w:line="240" w:lineRule="auto"/>
              <w:rPr>
                <w:sz w:val="20"/>
                <w:szCs w:val="20"/>
              </w:rPr>
            </w:pPr>
            <w:r>
              <w:rPr>
                <w:sz w:val="20"/>
                <w:szCs w:val="20"/>
              </w:rPr>
              <w:t>Pavement Condition Evaluation:</w:t>
            </w:r>
          </w:p>
        </w:tc>
        <w:tc>
          <w:tcPr>
            <w:tcW w:w="3969" w:type="dxa"/>
            <w:tcBorders>
              <w:top w:val="single" w:sz="6" w:space="0" w:color="000000"/>
              <w:left w:val="single" w:sz="6" w:space="0" w:color="000000"/>
              <w:bottom w:val="single" w:sz="6" w:space="0" w:color="000000"/>
              <w:right w:val="single" w:sz="6" w:space="0" w:color="000000"/>
            </w:tcBorders>
          </w:tcPr>
          <w:p w:rsidR="002E0B6F" w:rsidRDefault="004A0C6F">
            <w:pPr>
              <w:spacing w:after="0" w:line="240" w:lineRule="auto"/>
              <w:rPr>
                <w:sz w:val="20"/>
                <w:szCs w:val="20"/>
              </w:rPr>
            </w:pPr>
            <w:r>
              <w:rPr>
                <w:sz w:val="20"/>
                <w:szCs w:val="20"/>
                <w:u w:val="single"/>
              </w:rPr>
              <w:t>Structural Condition:</w:t>
            </w:r>
            <w:r>
              <w:rPr>
                <w:sz w:val="20"/>
                <w:szCs w:val="20"/>
              </w:rPr>
              <w:t xml:space="preserve"> Importance of structural condition evaluation of pavements, </w:t>
            </w:r>
            <w:proofErr w:type="spellStart"/>
            <w:r>
              <w:rPr>
                <w:sz w:val="20"/>
                <w:szCs w:val="20"/>
              </w:rPr>
              <w:t>benkelman</w:t>
            </w:r>
            <w:proofErr w:type="spellEnd"/>
            <w:r>
              <w:rPr>
                <w:sz w:val="20"/>
                <w:szCs w:val="20"/>
              </w:rPr>
              <w:t xml:space="preserve"> beam technique for flexible pavement evaluation, falling weight </w:t>
            </w:r>
            <w:proofErr w:type="spellStart"/>
            <w:r>
              <w:rPr>
                <w:sz w:val="20"/>
                <w:szCs w:val="20"/>
              </w:rPr>
              <w:t>deflectometer</w:t>
            </w:r>
            <w:proofErr w:type="spellEnd"/>
            <w:r>
              <w:rPr>
                <w:sz w:val="20"/>
                <w:szCs w:val="20"/>
              </w:rPr>
              <w:t xml:space="preserve"> technique for both flexible and rigid pavements</w:t>
            </w:r>
          </w:p>
          <w:p w:rsidR="002E0B6F" w:rsidRDefault="002E0B6F">
            <w:pPr>
              <w:spacing w:after="0" w:line="240" w:lineRule="auto"/>
              <w:rPr>
                <w:sz w:val="20"/>
                <w:szCs w:val="20"/>
              </w:rPr>
            </w:pPr>
          </w:p>
          <w:p w:rsidR="002E0B6F" w:rsidRDefault="004A0C6F">
            <w:pPr>
              <w:spacing w:after="0" w:line="240" w:lineRule="auto"/>
              <w:rPr>
                <w:sz w:val="20"/>
                <w:szCs w:val="20"/>
              </w:rPr>
            </w:pPr>
            <w:r>
              <w:rPr>
                <w:sz w:val="20"/>
                <w:szCs w:val="20"/>
                <w:u w:val="single"/>
              </w:rPr>
              <w:t>Functional Condition:</w:t>
            </w:r>
            <w:r>
              <w:rPr>
                <w:sz w:val="20"/>
                <w:szCs w:val="20"/>
              </w:rPr>
              <w:t xml:space="preserve"> Importance of f</w:t>
            </w:r>
            <w:r>
              <w:rPr>
                <w:sz w:val="20"/>
                <w:szCs w:val="20"/>
              </w:rPr>
              <w:t xml:space="preserve">unctional condition evaluation of pavements, pavement roughness concepts; instrumentation used to assess pavement roughness, international roughness index and its importance, measurement of surface defects in both flexible and rigid pavements  </w:t>
            </w:r>
          </w:p>
          <w:p w:rsidR="002E0B6F" w:rsidRDefault="002E0B6F">
            <w:pPr>
              <w:spacing w:after="0" w:line="240" w:lineRule="auto"/>
              <w:rPr>
                <w:sz w:val="20"/>
                <w:szCs w:val="20"/>
              </w:rPr>
            </w:pPr>
          </w:p>
          <w:p w:rsidR="002E0B6F" w:rsidRDefault="004A0C6F">
            <w:pPr>
              <w:spacing w:after="0" w:line="240" w:lineRule="auto"/>
              <w:rPr>
                <w:sz w:val="20"/>
                <w:szCs w:val="20"/>
              </w:rPr>
            </w:pPr>
            <w:r>
              <w:rPr>
                <w:sz w:val="20"/>
                <w:szCs w:val="20"/>
                <w:u w:val="single"/>
              </w:rPr>
              <w:t>Safety Con</w:t>
            </w:r>
            <w:r>
              <w:rPr>
                <w:sz w:val="20"/>
                <w:szCs w:val="20"/>
                <w:u w:val="single"/>
              </w:rPr>
              <w:t>dition:</w:t>
            </w:r>
            <w:r>
              <w:rPr>
                <w:sz w:val="20"/>
                <w:szCs w:val="20"/>
              </w:rPr>
              <w:t xml:space="preserve"> Pavement texture, importance of surface friction characteristics on pavement safety, discussion on the methods of evaluation of pavement safety</w:t>
            </w:r>
          </w:p>
          <w:p w:rsidR="002E0B6F" w:rsidRDefault="002E0B6F">
            <w:pPr>
              <w:spacing w:after="0" w:line="240" w:lineRule="auto"/>
              <w:rPr>
                <w:sz w:val="20"/>
                <w:szCs w:val="20"/>
              </w:rPr>
            </w:pPr>
          </w:p>
          <w:p w:rsidR="002E0B6F" w:rsidRDefault="004A0C6F">
            <w:pPr>
              <w:spacing w:after="0" w:line="240" w:lineRule="auto"/>
              <w:rPr>
                <w:sz w:val="20"/>
                <w:szCs w:val="20"/>
              </w:rPr>
            </w:pPr>
            <w:r>
              <w:rPr>
                <w:sz w:val="20"/>
                <w:szCs w:val="20"/>
              </w:rPr>
              <w:t>Introduction to forensic investigations with case studies</w:t>
            </w:r>
          </w:p>
        </w:tc>
        <w:tc>
          <w:tcPr>
            <w:tcW w:w="1134" w:type="dxa"/>
            <w:tcBorders>
              <w:top w:val="single" w:sz="6" w:space="0" w:color="000000"/>
              <w:left w:val="single" w:sz="6" w:space="0" w:color="000000"/>
              <w:bottom w:val="single" w:sz="6" w:space="0" w:color="000000"/>
              <w:right w:val="single" w:sz="6" w:space="0" w:color="000000"/>
            </w:tcBorders>
          </w:tcPr>
          <w:p w:rsidR="002E0B6F" w:rsidRDefault="004A0C6F">
            <w:pPr>
              <w:spacing w:after="0" w:line="240" w:lineRule="auto"/>
              <w:rPr>
                <w:sz w:val="20"/>
                <w:szCs w:val="20"/>
              </w:rPr>
            </w:pPr>
            <w:r>
              <w:rPr>
                <w:sz w:val="20"/>
                <w:szCs w:val="20"/>
              </w:rPr>
              <w:t>TB1, TB2, R1, R2, R9, R11, R12</w:t>
            </w:r>
          </w:p>
        </w:tc>
        <w:tc>
          <w:tcPr>
            <w:tcW w:w="1133" w:type="dxa"/>
            <w:tcBorders>
              <w:top w:val="single" w:sz="6" w:space="0" w:color="000000"/>
              <w:left w:val="single" w:sz="6" w:space="0" w:color="000000"/>
              <w:bottom w:val="single" w:sz="6" w:space="0" w:color="000000"/>
              <w:right w:val="single" w:sz="6" w:space="0" w:color="000000"/>
            </w:tcBorders>
          </w:tcPr>
          <w:p w:rsidR="002E0B6F" w:rsidRDefault="004A0C6F">
            <w:pPr>
              <w:spacing w:after="0" w:line="240" w:lineRule="auto"/>
              <w:rPr>
                <w:sz w:val="20"/>
                <w:szCs w:val="20"/>
              </w:rPr>
            </w:pPr>
            <w:proofErr w:type="spellStart"/>
            <w:r>
              <w:rPr>
                <w:sz w:val="20"/>
                <w:szCs w:val="20"/>
              </w:rPr>
              <w:t>a,b,e,f</w:t>
            </w:r>
            <w:proofErr w:type="spellEnd"/>
          </w:p>
        </w:tc>
      </w:tr>
      <w:tr w:rsidR="002E0B6F">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2E0B6F" w:rsidRDefault="004A0C6F">
            <w:pPr>
              <w:spacing w:after="0" w:line="240" w:lineRule="auto"/>
              <w:jc w:val="center"/>
              <w:rPr>
                <w:sz w:val="20"/>
                <w:szCs w:val="20"/>
              </w:rPr>
            </w:pPr>
            <w:r>
              <w:rPr>
                <w:sz w:val="20"/>
                <w:szCs w:val="20"/>
              </w:rPr>
              <w:t>25-26</w:t>
            </w:r>
          </w:p>
        </w:tc>
        <w:tc>
          <w:tcPr>
            <w:tcW w:w="1884" w:type="dxa"/>
            <w:tcBorders>
              <w:top w:val="single" w:sz="6" w:space="0" w:color="000000"/>
              <w:left w:val="single" w:sz="6" w:space="0" w:color="000000"/>
              <w:bottom w:val="single" w:sz="6" w:space="0" w:color="000000"/>
              <w:right w:val="single" w:sz="6" w:space="0" w:color="000000"/>
            </w:tcBorders>
            <w:vAlign w:val="center"/>
          </w:tcPr>
          <w:p w:rsidR="002E0B6F" w:rsidRDefault="004A0C6F">
            <w:pPr>
              <w:spacing w:after="0" w:line="240" w:lineRule="auto"/>
              <w:rPr>
                <w:sz w:val="20"/>
                <w:szCs w:val="20"/>
              </w:rPr>
            </w:pPr>
            <w:r>
              <w:rPr>
                <w:sz w:val="20"/>
                <w:szCs w:val="20"/>
              </w:rPr>
              <w:t>Combined Measures of Pavement Quality (Pavement Rating)</w:t>
            </w:r>
          </w:p>
        </w:tc>
        <w:tc>
          <w:tcPr>
            <w:tcW w:w="3969" w:type="dxa"/>
            <w:tcBorders>
              <w:top w:val="single" w:sz="6" w:space="0" w:color="000000"/>
              <w:left w:val="single" w:sz="6" w:space="0" w:color="000000"/>
              <w:bottom w:val="single" w:sz="6" w:space="0" w:color="000000"/>
              <w:right w:val="single" w:sz="6" w:space="0" w:color="000000"/>
            </w:tcBorders>
          </w:tcPr>
          <w:p w:rsidR="002E0B6F" w:rsidRDefault="004A0C6F">
            <w:pPr>
              <w:spacing w:after="0" w:line="240" w:lineRule="auto"/>
              <w:rPr>
                <w:sz w:val="20"/>
                <w:szCs w:val="20"/>
              </w:rPr>
            </w:pPr>
            <w:r>
              <w:rPr>
                <w:sz w:val="20"/>
                <w:szCs w:val="20"/>
              </w:rPr>
              <w:t xml:space="preserve">Combined measures of pavement quality, discussions on condition indices and serviceability indices, pavement condition rating, introduction to pavement rating manuals by different agencies </w:t>
            </w:r>
          </w:p>
        </w:tc>
        <w:tc>
          <w:tcPr>
            <w:tcW w:w="1134" w:type="dxa"/>
            <w:tcBorders>
              <w:top w:val="single" w:sz="6" w:space="0" w:color="000000"/>
              <w:left w:val="single" w:sz="6" w:space="0" w:color="000000"/>
              <w:bottom w:val="single" w:sz="6" w:space="0" w:color="000000"/>
              <w:right w:val="single" w:sz="6" w:space="0" w:color="000000"/>
            </w:tcBorders>
          </w:tcPr>
          <w:p w:rsidR="002E0B6F" w:rsidRDefault="004A0C6F">
            <w:pPr>
              <w:spacing w:after="0" w:line="240" w:lineRule="auto"/>
              <w:rPr>
                <w:sz w:val="20"/>
                <w:szCs w:val="20"/>
              </w:rPr>
            </w:pPr>
            <w:r>
              <w:rPr>
                <w:sz w:val="20"/>
                <w:szCs w:val="20"/>
              </w:rPr>
              <w:t>TB1, TB2, R1, R2</w:t>
            </w:r>
          </w:p>
        </w:tc>
        <w:tc>
          <w:tcPr>
            <w:tcW w:w="1133" w:type="dxa"/>
            <w:tcBorders>
              <w:top w:val="single" w:sz="6" w:space="0" w:color="000000"/>
              <w:left w:val="single" w:sz="6" w:space="0" w:color="000000"/>
              <w:bottom w:val="single" w:sz="6" w:space="0" w:color="000000"/>
              <w:right w:val="single" w:sz="6" w:space="0" w:color="000000"/>
            </w:tcBorders>
          </w:tcPr>
          <w:p w:rsidR="002E0B6F" w:rsidRDefault="004A0C6F">
            <w:pPr>
              <w:spacing w:after="0" w:line="240" w:lineRule="auto"/>
              <w:rPr>
                <w:sz w:val="20"/>
                <w:szCs w:val="20"/>
              </w:rPr>
            </w:pPr>
            <w:proofErr w:type="spellStart"/>
            <w:r>
              <w:rPr>
                <w:sz w:val="20"/>
                <w:szCs w:val="20"/>
              </w:rPr>
              <w:t>a,b,e,h,k</w:t>
            </w:r>
            <w:proofErr w:type="spellEnd"/>
          </w:p>
        </w:tc>
      </w:tr>
      <w:tr w:rsidR="002E0B6F">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2E0B6F" w:rsidRDefault="004A0C6F">
            <w:pPr>
              <w:spacing w:after="0" w:line="240" w:lineRule="auto"/>
              <w:jc w:val="center"/>
              <w:rPr>
                <w:sz w:val="20"/>
                <w:szCs w:val="20"/>
              </w:rPr>
            </w:pPr>
            <w:r>
              <w:rPr>
                <w:sz w:val="20"/>
                <w:szCs w:val="20"/>
              </w:rPr>
              <w:t>27-34</w:t>
            </w:r>
          </w:p>
        </w:tc>
        <w:tc>
          <w:tcPr>
            <w:tcW w:w="1884" w:type="dxa"/>
            <w:tcBorders>
              <w:top w:val="single" w:sz="6" w:space="0" w:color="000000"/>
              <w:left w:val="single" w:sz="6" w:space="0" w:color="000000"/>
              <w:bottom w:val="single" w:sz="6" w:space="0" w:color="000000"/>
              <w:right w:val="single" w:sz="6" w:space="0" w:color="000000"/>
            </w:tcBorders>
            <w:vAlign w:val="center"/>
          </w:tcPr>
          <w:p w:rsidR="002E0B6F" w:rsidRDefault="004A0C6F">
            <w:pPr>
              <w:spacing w:after="0" w:line="240" w:lineRule="auto"/>
              <w:rPr>
                <w:sz w:val="20"/>
                <w:szCs w:val="20"/>
              </w:rPr>
            </w:pPr>
            <w:r>
              <w:rPr>
                <w:sz w:val="20"/>
                <w:szCs w:val="20"/>
              </w:rPr>
              <w:t xml:space="preserve">Pavement Maintenance and preservation </w:t>
            </w:r>
          </w:p>
        </w:tc>
        <w:tc>
          <w:tcPr>
            <w:tcW w:w="3969" w:type="dxa"/>
            <w:tcBorders>
              <w:top w:val="single" w:sz="6" w:space="0" w:color="000000"/>
              <w:left w:val="single" w:sz="6" w:space="0" w:color="000000"/>
              <w:bottom w:val="single" w:sz="6" w:space="0" w:color="000000"/>
              <w:right w:val="single" w:sz="6" w:space="0" w:color="000000"/>
            </w:tcBorders>
          </w:tcPr>
          <w:p w:rsidR="002E0B6F" w:rsidRDefault="004A0C6F">
            <w:pPr>
              <w:spacing w:after="0" w:line="240" w:lineRule="auto"/>
              <w:rPr>
                <w:sz w:val="20"/>
                <w:szCs w:val="20"/>
              </w:rPr>
            </w:pPr>
            <w:r>
              <w:rPr>
                <w:sz w:val="20"/>
                <w:szCs w:val="20"/>
                <w:u w:val="single"/>
              </w:rPr>
              <w:t>Periodic maintenance:</w:t>
            </w:r>
            <w:r>
              <w:rPr>
                <w:sz w:val="20"/>
                <w:szCs w:val="20"/>
              </w:rPr>
              <w:t xml:space="preserve">  periodic renewals, need and importance of periodic renewals, planning and programming of renewals, identification of stretches to be renewed, types of renewal t</w:t>
            </w:r>
            <w:r>
              <w:rPr>
                <w:sz w:val="20"/>
                <w:szCs w:val="20"/>
              </w:rPr>
              <w:t xml:space="preserve">reatments, periodicity of renewal, rectification of profile at the time of renewal; pothole filling / patching, tools and equipment for pothole / patch repairs, modern mobile mechanized pothole filling/road patching technologies, </w:t>
            </w:r>
            <w:r>
              <w:rPr>
                <w:sz w:val="20"/>
                <w:szCs w:val="20"/>
              </w:rPr>
              <w:lastRenderedPageBreak/>
              <w:t>arrangements for traffic a</w:t>
            </w:r>
            <w:r>
              <w:rPr>
                <w:sz w:val="20"/>
                <w:szCs w:val="20"/>
              </w:rPr>
              <w:t>nd safety measures during road maintenance</w:t>
            </w:r>
          </w:p>
          <w:p w:rsidR="002E0B6F" w:rsidRDefault="002E0B6F">
            <w:pPr>
              <w:spacing w:after="0" w:line="240" w:lineRule="auto"/>
              <w:rPr>
                <w:sz w:val="20"/>
                <w:szCs w:val="20"/>
              </w:rPr>
            </w:pPr>
          </w:p>
          <w:p w:rsidR="002E0B6F" w:rsidRDefault="004A0C6F">
            <w:pPr>
              <w:spacing w:after="0" w:line="240" w:lineRule="auto"/>
              <w:rPr>
                <w:sz w:val="20"/>
                <w:szCs w:val="20"/>
              </w:rPr>
            </w:pPr>
            <w:bookmarkStart w:id="0" w:name="_heading=h.gjdgxs" w:colFirst="0" w:colLast="0"/>
            <w:bookmarkEnd w:id="0"/>
            <w:r>
              <w:rPr>
                <w:sz w:val="20"/>
                <w:szCs w:val="20"/>
                <w:u w:val="single"/>
              </w:rPr>
              <w:t>Preventive maintenance and Pavement Preservation:</w:t>
            </w:r>
            <w:r>
              <w:rPr>
                <w:sz w:val="20"/>
                <w:szCs w:val="20"/>
              </w:rPr>
              <w:t xml:space="preserve"> introduction, selection of preventive maintenance treatment, warrants for preventive maintenance, flexible pavement preservation tools</w:t>
            </w:r>
          </w:p>
          <w:p w:rsidR="002E0B6F" w:rsidRDefault="002E0B6F">
            <w:pPr>
              <w:spacing w:after="0" w:line="240" w:lineRule="auto"/>
              <w:rPr>
                <w:sz w:val="20"/>
                <w:szCs w:val="20"/>
              </w:rPr>
            </w:pPr>
          </w:p>
          <w:p w:rsidR="002E0B6F" w:rsidRDefault="004A0C6F">
            <w:pPr>
              <w:spacing w:after="0" w:line="240" w:lineRule="auto"/>
              <w:rPr>
                <w:sz w:val="20"/>
                <w:szCs w:val="20"/>
              </w:rPr>
            </w:pPr>
            <w:r>
              <w:rPr>
                <w:sz w:val="20"/>
                <w:szCs w:val="20"/>
              </w:rPr>
              <w:t>Assessing maintenance need</w:t>
            </w:r>
            <w:r>
              <w:rPr>
                <w:sz w:val="20"/>
                <w:szCs w:val="20"/>
              </w:rPr>
              <w:t>s, methods for repairing concrete pavements, crack sealing and joint resealing, crack stitching (cross stitching), partial-depth repair, full depth repair, slab stabilization, special techniques for rehabilitation of rigid pavements, repair materials, tool</w:t>
            </w:r>
            <w:r>
              <w:rPr>
                <w:sz w:val="20"/>
                <w:szCs w:val="20"/>
              </w:rPr>
              <w:t>s and plant, planning the maintenance operations, arrangement for traffic and safety, rigid pavement preservation tools</w:t>
            </w:r>
          </w:p>
        </w:tc>
        <w:tc>
          <w:tcPr>
            <w:tcW w:w="1134" w:type="dxa"/>
            <w:tcBorders>
              <w:top w:val="single" w:sz="6" w:space="0" w:color="000000"/>
              <w:left w:val="single" w:sz="6" w:space="0" w:color="000000"/>
              <w:bottom w:val="single" w:sz="6" w:space="0" w:color="000000"/>
              <w:right w:val="single" w:sz="6" w:space="0" w:color="000000"/>
            </w:tcBorders>
          </w:tcPr>
          <w:p w:rsidR="002E0B6F" w:rsidRDefault="004A0C6F">
            <w:pPr>
              <w:spacing w:after="0" w:line="240" w:lineRule="auto"/>
              <w:rPr>
                <w:sz w:val="20"/>
                <w:szCs w:val="20"/>
              </w:rPr>
            </w:pPr>
            <w:r>
              <w:rPr>
                <w:sz w:val="20"/>
                <w:szCs w:val="20"/>
              </w:rPr>
              <w:lastRenderedPageBreak/>
              <w:t>R1, R2</w:t>
            </w:r>
          </w:p>
        </w:tc>
        <w:tc>
          <w:tcPr>
            <w:tcW w:w="1133" w:type="dxa"/>
            <w:tcBorders>
              <w:top w:val="single" w:sz="6" w:space="0" w:color="000000"/>
              <w:left w:val="single" w:sz="6" w:space="0" w:color="000000"/>
              <w:bottom w:val="single" w:sz="6" w:space="0" w:color="000000"/>
              <w:right w:val="single" w:sz="6" w:space="0" w:color="000000"/>
            </w:tcBorders>
          </w:tcPr>
          <w:p w:rsidR="002E0B6F" w:rsidRDefault="004A0C6F">
            <w:pPr>
              <w:spacing w:after="0" w:line="240" w:lineRule="auto"/>
              <w:rPr>
                <w:sz w:val="20"/>
                <w:szCs w:val="20"/>
              </w:rPr>
            </w:pPr>
            <w:proofErr w:type="spellStart"/>
            <w:r>
              <w:rPr>
                <w:sz w:val="20"/>
                <w:szCs w:val="20"/>
              </w:rPr>
              <w:t>a,c,e</w:t>
            </w:r>
            <w:proofErr w:type="spellEnd"/>
          </w:p>
        </w:tc>
      </w:tr>
      <w:tr w:rsidR="002E0B6F">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2E0B6F" w:rsidRDefault="004A0C6F">
            <w:pPr>
              <w:spacing w:after="0" w:line="240" w:lineRule="auto"/>
              <w:jc w:val="center"/>
              <w:rPr>
                <w:sz w:val="20"/>
                <w:szCs w:val="20"/>
              </w:rPr>
            </w:pPr>
            <w:r>
              <w:rPr>
                <w:sz w:val="20"/>
                <w:szCs w:val="20"/>
              </w:rPr>
              <w:lastRenderedPageBreak/>
              <w:t>35</w:t>
            </w:r>
          </w:p>
        </w:tc>
        <w:tc>
          <w:tcPr>
            <w:tcW w:w="1884" w:type="dxa"/>
            <w:tcBorders>
              <w:top w:val="single" w:sz="6" w:space="0" w:color="000000"/>
              <w:left w:val="single" w:sz="6" w:space="0" w:color="000000"/>
              <w:bottom w:val="single" w:sz="6" w:space="0" w:color="000000"/>
              <w:right w:val="single" w:sz="6" w:space="0" w:color="000000"/>
            </w:tcBorders>
            <w:vAlign w:val="center"/>
          </w:tcPr>
          <w:p w:rsidR="002E0B6F" w:rsidRDefault="004A0C6F">
            <w:pPr>
              <w:spacing w:after="0" w:line="240" w:lineRule="auto"/>
              <w:rPr>
                <w:sz w:val="20"/>
                <w:szCs w:val="20"/>
              </w:rPr>
            </w:pPr>
            <w:r>
              <w:rPr>
                <w:sz w:val="20"/>
                <w:szCs w:val="20"/>
              </w:rPr>
              <w:t>Determining the present and future needs through deterioration / distress models</w:t>
            </w:r>
          </w:p>
        </w:tc>
        <w:tc>
          <w:tcPr>
            <w:tcW w:w="3969" w:type="dxa"/>
            <w:tcBorders>
              <w:top w:val="single" w:sz="6" w:space="0" w:color="000000"/>
              <w:left w:val="single" w:sz="6" w:space="0" w:color="000000"/>
              <w:bottom w:val="single" w:sz="6" w:space="0" w:color="000000"/>
              <w:right w:val="single" w:sz="6" w:space="0" w:color="000000"/>
            </w:tcBorders>
          </w:tcPr>
          <w:p w:rsidR="002E0B6F" w:rsidRDefault="004A0C6F">
            <w:pPr>
              <w:spacing w:after="0" w:line="240" w:lineRule="auto"/>
              <w:rPr>
                <w:sz w:val="20"/>
                <w:szCs w:val="20"/>
              </w:rPr>
            </w:pPr>
            <w:r>
              <w:rPr>
                <w:sz w:val="20"/>
                <w:szCs w:val="20"/>
              </w:rPr>
              <w:t>Importance of deterioration / distress</w:t>
            </w:r>
            <w:r>
              <w:rPr>
                <w:sz w:val="20"/>
                <w:szCs w:val="20"/>
              </w:rPr>
              <w:t xml:space="preserve"> models; </w:t>
            </w:r>
          </w:p>
          <w:p w:rsidR="002E0B6F" w:rsidRDefault="004A0C6F">
            <w:pPr>
              <w:spacing w:after="0" w:line="240" w:lineRule="auto"/>
              <w:rPr>
                <w:sz w:val="20"/>
                <w:szCs w:val="20"/>
              </w:rPr>
            </w:pPr>
            <w:r>
              <w:rPr>
                <w:sz w:val="20"/>
                <w:szCs w:val="20"/>
              </w:rPr>
              <w:t>Prediction models for Structural condition, functional condition (both initiation models and progression models)</w:t>
            </w:r>
          </w:p>
        </w:tc>
        <w:tc>
          <w:tcPr>
            <w:tcW w:w="1134" w:type="dxa"/>
            <w:tcBorders>
              <w:top w:val="single" w:sz="6" w:space="0" w:color="000000"/>
              <w:left w:val="single" w:sz="6" w:space="0" w:color="000000"/>
              <w:bottom w:val="single" w:sz="6" w:space="0" w:color="000000"/>
              <w:right w:val="single" w:sz="6" w:space="0" w:color="000000"/>
            </w:tcBorders>
          </w:tcPr>
          <w:p w:rsidR="002E0B6F" w:rsidRDefault="004A0C6F">
            <w:pPr>
              <w:spacing w:after="0" w:line="240" w:lineRule="auto"/>
              <w:rPr>
                <w:sz w:val="20"/>
                <w:szCs w:val="20"/>
              </w:rPr>
            </w:pPr>
            <w:r>
              <w:rPr>
                <w:sz w:val="20"/>
                <w:szCs w:val="20"/>
              </w:rPr>
              <w:t>Online resources, articles, R1 to R11</w:t>
            </w:r>
          </w:p>
        </w:tc>
        <w:tc>
          <w:tcPr>
            <w:tcW w:w="1133" w:type="dxa"/>
            <w:tcBorders>
              <w:top w:val="single" w:sz="6" w:space="0" w:color="000000"/>
              <w:left w:val="single" w:sz="6" w:space="0" w:color="000000"/>
              <w:bottom w:val="single" w:sz="6" w:space="0" w:color="000000"/>
              <w:right w:val="single" w:sz="6" w:space="0" w:color="000000"/>
            </w:tcBorders>
          </w:tcPr>
          <w:p w:rsidR="002E0B6F" w:rsidRDefault="004A0C6F">
            <w:pPr>
              <w:spacing w:after="0" w:line="240" w:lineRule="auto"/>
              <w:rPr>
                <w:sz w:val="20"/>
                <w:szCs w:val="20"/>
              </w:rPr>
            </w:pPr>
            <w:proofErr w:type="spellStart"/>
            <w:r>
              <w:rPr>
                <w:sz w:val="20"/>
                <w:szCs w:val="20"/>
              </w:rPr>
              <w:t>a,e</w:t>
            </w:r>
            <w:proofErr w:type="spellEnd"/>
          </w:p>
        </w:tc>
      </w:tr>
      <w:tr w:rsidR="002E0B6F">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2E0B6F" w:rsidRDefault="004A0C6F">
            <w:pPr>
              <w:spacing w:after="0" w:line="240" w:lineRule="auto"/>
              <w:jc w:val="center"/>
              <w:rPr>
                <w:sz w:val="20"/>
                <w:szCs w:val="20"/>
              </w:rPr>
            </w:pPr>
            <w:r>
              <w:rPr>
                <w:sz w:val="20"/>
                <w:szCs w:val="20"/>
              </w:rPr>
              <w:t>36-39</w:t>
            </w:r>
          </w:p>
        </w:tc>
        <w:tc>
          <w:tcPr>
            <w:tcW w:w="1884" w:type="dxa"/>
            <w:tcBorders>
              <w:top w:val="single" w:sz="6" w:space="0" w:color="000000"/>
              <w:left w:val="single" w:sz="6" w:space="0" w:color="000000"/>
              <w:bottom w:val="single" w:sz="6" w:space="0" w:color="000000"/>
              <w:right w:val="single" w:sz="6" w:space="0" w:color="000000"/>
            </w:tcBorders>
            <w:vAlign w:val="center"/>
          </w:tcPr>
          <w:p w:rsidR="002E0B6F" w:rsidRDefault="004A0C6F">
            <w:pPr>
              <w:spacing w:after="0" w:line="240" w:lineRule="auto"/>
              <w:rPr>
                <w:sz w:val="20"/>
                <w:szCs w:val="20"/>
              </w:rPr>
            </w:pPr>
            <w:r>
              <w:rPr>
                <w:sz w:val="20"/>
                <w:szCs w:val="20"/>
              </w:rPr>
              <w:t xml:space="preserve">Priority programming of Maintenance and Rehabilitation options </w:t>
            </w:r>
          </w:p>
        </w:tc>
        <w:tc>
          <w:tcPr>
            <w:tcW w:w="3969" w:type="dxa"/>
            <w:tcBorders>
              <w:top w:val="single" w:sz="6" w:space="0" w:color="000000"/>
              <w:left w:val="single" w:sz="6" w:space="0" w:color="000000"/>
              <w:bottom w:val="single" w:sz="6" w:space="0" w:color="000000"/>
              <w:right w:val="single" w:sz="6" w:space="0" w:color="000000"/>
            </w:tcBorders>
          </w:tcPr>
          <w:p w:rsidR="002E0B6F" w:rsidRDefault="004A0C6F">
            <w:pPr>
              <w:spacing w:after="0" w:line="240" w:lineRule="auto"/>
              <w:rPr>
                <w:sz w:val="20"/>
                <w:szCs w:val="20"/>
              </w:rPr>
            </w:pPr>
            <w:r>
              <w:rPr>
                <w:sz w:val="20"/>
                <w:szCs w:val="20"/>
              </w:rPr>
              <w:t>Maintenance and rehabilitation alternative selection, priority programming of maintenance and rehabilitation activities; materials, design, construction and maintenance policy options, application of Highway Development and Management (HDM 4) tool</w:t>
            </w:r>
          </w:p>
        </w:tc>
        <w:tc>
          <w:tcPr>
            <w:tcW w:w="1134" w:type="dxa"/>
            <w:tcBorders>
              <w:top w:val="single" w:sz="6" w:space="0" w:color="000000"/>
              <w:left w:val="single" w:sz="6" w:space="0" w:color="000000"/>
              <w:bottom w:val="single" w:sz="6" w:space="0" w:color="000000"/>
              <w:right w:val="single" w:sz="6" w:space="0" w:color="000000"/>
            </w:tcBorders>
          </w:tcPr>
          <w:p w:rsidR="002E0B6F" w:rsidRDefault="004A0C6F">
            <w:pPr>
              <w:spacing w:after="0" w:line="240" w:lineRule="auto"/>
              <w:rPr>
                <w:sz w:val="20"/>
                <w:szCs w:val="20"/>
              </w:rPr>
            </w:pPr>
            <w:r>
              <w:rPr>
                <w:sz w:val="20"/>
                <w:szCs w:val="20"/>
              </w:rPr>
              <w:t>R10</w:t>
            </w:r>
          </w:p>
        </w:tc>
        <w:tc>
          <w:tcPr>
            <w:tcW w:w="1133" w:type="dxa"/>
            <w:tcBorders>
              <w:top w:val="single" w:sz="6" w:space="0" w:color="000000"/>
              <w:left w:val="single" w:sz="6" w:space="0" w:color="000000"/>
              <w:bottom w:val="single" w:sz="6" w:space="0" w:color="000000"/>
              <w:right w:val="single" w:sz="6" w:space="0" w:color="000000"/>
            </w:tcBorders>
          </w:tcPr>
          <w:p w:rsidR="002E0B6F" w:rsidRDefault="004A0C6F">
            <w:pPr>
              <w:spacing w:after="0" w:line="240" w:lineRule="auto"/>
              <w:rPr>
                <w:sz w:val="20"/>
                <w:szCs w:val="20"/>
              </w:rPr>
            </w:pPr>
            <w:proofErr w:type="spellStart"/>
            <w:r>
              <w:rPr>
                <w:sz w:val="20"/>
                <w:szCs w:val="20"/>
              </w:rPr>
              <w:t>a,d,</w:t>
            </w:r>
            <w:r>
              <w:rPr>
                <w:sz w:val="20"/>
                <w:szCs w:val="20"/>
              </w:rPr>
              <w:t>e</w:t>
            </w:r>
            <w:proofErr w:type="spellEnd"/>
          </w:p>
        </w:tc>
      </w:tr>
      <w:tr w:rsidR="002E0B6F">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2E0B6F" w:rsidRDefault="004A0C6F">
            <w:pPr>
              <w:spacing w:after="0" w:line="240" w:lineRule="auto"/>
              <w:jc w:val="center"/>
              <w:rPr>
                <w:sz w:val="20"/>
                <w:szCs w:val="20"/>
              </w:rPr>
            </w:pPr>
            <w:r>
              <w:rPr>
                <w:sz w:val="20"/>
                <w:szCs w:val="20"/>
              </w:rPr>
              <w:t>40-42</w:t>
            </w:r>
          </w:p>
        </w:tc>
        <w:tc>
          <w:tcPr>
            <w:tcW w:w="1884" w:type="dxa"/>
            <w:tcBorders>
              <w:top w:val="single" w:sz="6" w:space="0" w:color="000000"/>
              <w:left w:val="single" w:sz="6" w:space="0" w:color="000000"/>
              <w:bottom w:val="single" w:sz="6" w:space="0" w:color="000000"/>
              <w:right w:val="single" w:sz="6" w:space="0" w:color="000000"/>
            </w:tcBorders>
            <w:vAlign w:val="center"/>
          </w:tcPr>
          <w:p w:rsidR="002E0B6F" w:rsidRDefault="004A0C6F">
            <w:pPr>
              <w:spacing w:after="0" w:line="240" w:lineRule="auto"/>
              <w:rPr>
                <w:sz w:val="20"/>
                <w:szCs w:val="20"/>
              </w:rPr>
            </w:pPr>
            <w:r>
              <w:rPr>
                <w:sz w:val="20"/>
                <w:szCs w:val="20"/>
              </w:rPr>
              <w:t>Advanced topics</w:t>
            </w:r>
          </w:p>
        </w:tc>
        <w:tc>
          <w:tcPr>
            <w:tcW w:w="3969" w:type="dxa"/>
            <w:tcBorders>
              <w:top w:val="single" w:sz="6" w:space="0" w:color="000000"/>
              <w:left w:val="single" w:sz="6" w:space="0" w:color="000000"/>
              <w:bottom w:val="single" w:sz="6" w:space="0" w:color="000000"/>
              <w:right w:val="single" w:sz="6" w:space="0" w:color="000000"/>
            </w:tcBorders>
          </w:tcPr>
          <w:p w:rsidR="002E0B6F" w:rsidRDefault="004A0C6F">
            <w:pPr>
              <w:spacing w:after="0" w:line="240" w:lineRule="auto"/>
              <w:rPr>
                <w:sz w:val="20"/>
                <w:szCs w:val="20"/>
              </w:rPr>
            </w:pPr>
            <w:r>
              <w:rPr>
                <w:sz w:val="20"/>
                <w:szCs w:val="20"/>
              </w:rPr>
              <w:t>Advances in road asset management systems</w:t>
            </w:r>
          </w:p>
        </w:tc>
        <w:tc>
          <w:tcPr>
            <w:tcW w:w="1134" w:type="dxa"/>
            <w:tcBorders>
              <w:top w:val="single" w:sz="6" w:space="0" w:color="000000"/>
              <w:left w:val="single" w:sz="6" w:space="0" w:color="000000"/>
              <w:bottom w:val="single" w:sz="6" w:space="0" w:color="000000"/>
              <w:right w:val="single" w:sz="6" w:space="0" w:color="000000"/>
            </w:tcBorders>
          </w:tcPr>
          <w:p w:rsidR="002E0B6F" w:rsidRDefault="004A0C6F">
            <w:pPr>
              <w:spacing w:after="0" w:line="240" w:lineRule="auto"/>
              <w:rPr>
                <w:sz w:val="20"/>
                <w:szCs w:val="20"/>
              </w:rPr>
            </w:pPr>
            <w:r>
              <w:rPr>
                <w:sz w:val="20"/>
                <w:szCs w:val="20"/>
              </w:rPr>
              <w:t>Internet and other resources</w:t>
            </w:r>
          </w:p>
        </w:tc>
        <w:tc>
          <w:tcPr>
            <w:tcW w:w="1133" w:type="dxa"/>
            <w:tcBorders>
              <w:top w:val="single" w:sz="6" w:space="0" w:color="000000"/>
              <w:left w:val="single" w:sz="6" w:space="0" w:color="000000"/>
              <w:bottom w:val="single" w:sz="6" w:space="0" w:color="000000"/>
              <w:right w:val="single" w:sz="6" w:space="0" w:color="000000"/>
            </w:tcBorders>
          </w:tcPr>
          <w:p w:rsidR="002E0B6F" w:rsidRDefault="004A0C6F">
            <w:pPr>
              <w:spacing w:after="0" w:line="240" w:lineRule="auto"/>
              <w:rPr>
                <w:sz w:val="20"/>
                <w:szCs w:val="20"/>
              </w:rPr>
            </w:pPr>
            <w:proofErr w:type="spellStart"/>
            <w:r>
              <w:rPr>
                <w:sz w:val="20"/>
                <w:szCs w:val="20"/>
              </w:rPr>
              <w:t>a,e,g,I,j</w:t>
            </w:r>
            <w:proofErr w:type="spellEnd"/>
          </w:p>
        </w:tc>
      </w:tr>
    </w:tbl>
    <w:p w:rsidR="002E0B6F" w:rsidRDefault="002E0B6F">
      <w:pPr>
        <w:pBdr>
          <w:top w:val="nil"/>
          <w:left w:val="nil"/>
          <w:bottom w:val="nil"/>
          <w:right w:val="nil"/>
          <w:between w:val="nil"/>
        </w:pBdr>
        <w:spacing w:after="0" w:line="240" w:lineRule="auto"/>
        <w:jc w:val="both"/>
        <w:rPr>
          <w:b/>
          <w:color w:val="000000"/>
          <w:sz w:val="18"/>
          <w:szCs w:val="18"/>
        </w:rPr>
      </w:pPr>
    </w:p>
    <w:p w:rsidR="002E0B6F" w:rsidRDefault="004A0C6F">
      <w:pPr>
        <w:pBdr>
          <w:top w:val="nil"/>
          <w:left w:val="nil"/>
          <w:bottom w:val="nil"/>
          <w:right w:val="nil"/>
          <w:between w:val="nil"/>
        </w:pBdr>
        <w:spacing w:after="0" w:line="240" w:lineRule="auto"/>
        <w:jc w:val="both"/>
        <w:rPr>
          <w:color w:val="000000"/>
          <w:sz w:val="18"/>
          <w:szCs w:val="18"/>
        </w:rPr>
      </w:pPr>
      <w:r>
        <w:rPr>
          <w:b/>
          <w:color w:val="000000"/>
          <w:sz w:val="18"/>
          <w:szCs w:val="18"/>
        </w:rPr>
        <w:t>*Student Learning Outcomes (SLOs):</w:t>
      </w:r>
    </w:p>
    <w:p w:rsidR="002E0B6F" w:rsidRDefault="004A0C6F">
      <w:pPr>
        <w:pBdr>
          <w:top w:val="nil"/>
          <w:left w:val="nil"/>
          <w:bottom w:val="nil"/>
          <w:right w:val="nil"/>
          <w:between w:val="nil"/>
        </w:pBdr>
        <w:spacing w:after="160" w:line="240" w:lineRule="auto"/>
        <w:rPr>
          <w:color w:val="000000"/>
          <w:sz w:val="18"/>
          <w:szCs w:val="18"/>
        </w:rPr>
      </w:pPr>
      <w:r>
        <w:rPr>
          <w:color w:val="000000"/>
          <w:sz w:val="18"/>
          <w:szCs w:val="18"/>
        </w:rPr>
        <w:t>SLOs are outcomes (a) through (k) plus any additional outcomes that may be articulated by the program.</w:t>
      </w:r>
    </w:p>
    <w:p w:rsidR="002E0B6F" w:rsidRDefault="004A0C6F">
      <w:pPr>
        <w:numPr>
          <w:ilvl w:val="0"/>
          <w:numId w:val="4"/>
        </w:numPr>
        <w:pBdr>
          <w:top w:val="nil"/>
          <w:left w:val="nil"/>
          <w:bottom w:val="nil"/>
          <w:right w:val="nil"/>
          <w:between w:val="nil"/>
        </w:pBdr>
        <w:spacing w:after="0" w:line="240" w:lineRule="auto"/>
        <w:rPr>
          <w:color w:val="000000"/>
          <w:sz w:val="18"/>
          <w:szCs w:val="18"/>
        </w:rPr>
      </w:pPr>
      <w:r>
        <w:rPr>
          <w:color w:val="000000"/>
          <w:sz w:val="18"/>
          <w:szCs w:val="18"/>
        </w:rPr>
        <w:t>An ability to apply knowledge of mathematics, science and engineering</w:t>
      </w:r>
    </w:p>
    <w:p w:rsidR="002E0B6F" w:rsidRDefault="004A0C6F">
      <w:pPr>
        <w:numPr>
          <w:ilvl w:val="0"/>
          <w:numId w:val="4"/>
        </w:numPr>
        <w:pBdr>
          <w:top w:val="nil"/>
          <w:left w:val="nil"/>
          <w:bottom w:val="nil"/>
          <w:right w:val="nil"/>
          <w:between w:val="nil"/>
        </w:pBdr>
        <w:spacing w:after="0" w:line="240" w:lineRule="auto"/>
        <w:rPr>
          <w:color w:val="000000"/>
          <w:sz w:val="18"/>
          <w:szCs w:val="18"/>
        </w:rPr>
      </w:pPr>
      <w:r>
        <w:rPr>
          <w:color w:val="000000"/>
          <w:sz w:val="18"/>
          <w:szCs w:val="18"/>
        </w:rPr>
        <w:t xml:space="preserve">An ability to design and conduct experiments, as well as to </w:t>
      </w:r>
      <w:proofErr w:type="spellStart"/>
      <w:r>
        <w:rPr>
          <w:color w:val="000000"/>
          <w:sz w:val="18"/>
          <w:szCs w:val="18"/>
        </w:rPr>
        <w:t>analyse</w:t>
      </w:r>
      <w:proofErr w:type="spellEnd"/>
      <w:r>
        <w:rPr>
          <w:color w:val="000000"/>
          <w:sz w:val="18"/>
          <w:szCs w:val="18"/>
        </w:rPr>
        <w:t xml:space="preserve"> and interpret data</w:t>
      </w:r>
    </w:p>
    <w:p w:rsidR="002E0B6F" w:rsidRDefault="004A0C6F">
      <w:pPr>
        <w:numPr>
          <w:ilvl w:val="0"/>
          <w:numId w:val="4"/>
        </w:numPr>
        <w:pBdr>
          <w:top w:val="nil"/>
          <w:left w:val="nil"/>
          <w:bottom w:val="nil"/>
          <w:right w:val="nil"/>
          <w:between w:val="nil"/>
        </w:pBdr>
        <w:spacing w:after="0" w:line="240" w:lineRule="auto"/>
        <w:rPr>
          <w:color w:val="000000"/>
          <w:sz w:val="18"/>
          <w:szCs w:val="18"/>
        </w:rPr>
      </w:pPr>
      <w:r>
        <w:rPr>
          <w:color w:val="000000"/>
          <w:sz w:val="18"/>
          <w:szCs w:val="18"/>
        </w:rPr>
        <w:t>An ability to design a system, component, or process to meet desired needs within realistic constra</w:t>
      </w:r>
      <w:r>
        <w:rPr>
          <w:color w:val="000000"/>
          <w:sz w:val="18"/>
          <w:szCs w:val="18"/>
        </w:rPr>
        <w:t>ints such as economic, environmental, social, political, ethical, health and safety, manufacturability, and sustainability</w:t>
      </w:r>
    </w:p>
    <w:p w:rsidR="002E0B6F" w:rsidRDefault="004A0C6F">
      <w:pPr>
        <w:numPr>
          <w:ilvl w:val="0"/>
          <w:numId w:val="4"/>
        </w:numPr>
        <w:pBdr>
          <w:top w:val="nil"/>
          <w:left w:val="nil"/>
          <w:bottom w:val="nil"/>
          <w:right w:val="nil"/>
          <w:between w:val="nil"/>
        </w:pBdr>
        <w:spacing w:after="0" w:line="240" w:lineRule="auto"/>
        <w:rPr>
          <w:color w:val="000000"/>
          <w:sz w:val="18"/>
          <w:szCs w:val="18"/>
        </w:rPr>
      </w:pPr>
      <w:r>
        <w:rPr>
          <w:color w:val="000000"/>
          <w:sz w:val="18"/>
          <w:szCs w:val="18"/>
        </w:rPr>
        <w:t>An ability to function on multidisciplinary teams</w:t>
      </w:r>
    </w:p>
    <w:p w:rsidR="002E0B6F" w:rsidRDefault="004A0C6F">
      <w:pPr>
        <w:numPr>
          <w:ilvl w:val="0"/>
          <w:numId w:val="4"/>
        </w:numPr>
        <w:pBdr>
          <w:top w:val="nil"/>
          <w:left w:val="nil"/>
          <w:bottom w:val="nil"/>
          <w:right w:val="nil"/>
          <w:between w:val="nil"/>
        </w:pBdr>
        <w:spacing w:after="0" w:line="240" w:lineRule="auto"/>
        <w:rPr>
          <w:color w:val="000000"/>
          <w:sz w:val="18"/>
          <w:szCs w:val="18"/>
        </w:rPr>
      </w:pPr>
      <w:r>
        <w:rPr>
          <w:color w:val="000000"/>
          <w:sz w:val="18"/>
          <w:szCs w:val="18"/>
        </w:rPr>
        <w:t>An ability to identify, formulate, and solve engineering problems</w:t>
      </w:r>
    </w:p>
    <w:p w:rsidR="002E0B6F" w:rsidRDefault="004A0C6F">
      <w:pPr>
        <w:numPr>
          <w:ilvl w:val="0"/>
          <w:numId w:val="4"/>
        </w:numPr>
        <w:pBdr>
          <w:top w:val="nil"/>
          <w:left w:val="nil"/>
          <w:bottom w:val="nil"/>
          <w:right w:val="nil"/>
          <w:between w:val="nil"/>
        </w:pBdr>
        <w:spacing w:after="0" w:line="240" w:lineRule="auto"/>
        <w:rPr>
          <w:color w:val="000000"/>
          <w:sz w:val="18"/>
          <w:szCs w:val="18"/>
        </w:rPr>
      </w:pPr>
      <w:r>
        <w:rPr>
          <w:color w:val="000000"/>
          <w:sz w:val="18"/>
          <w:szCs w:val="18"/>
        </w:rPr>
        <w:t xml:space="preserve">An understanding </w:t>
      </w:r>
      <w:r>
        <w:rPr>
          <w:color w:val="000000"/>
          <w:sz w:val="18"/>
          <w:szCs w:val="18"/>
        </w:rPr>
        <w:t>of professional and ethical responsibility</w:t>
      </w:r>
    </w:p>
    <w:p w:rsidR="002E0B6F" w:rsidRDefault="004A0C6F">
      <w:pPr>
        <w:numPr>
          <w:ilvl w:val="0"/>
          <w:numId w:val="4"/>
        </w:numPr>
        <w:pBdr>
          <w:top w:val="nil"/>
          <w:left w:val="nil"/>
          <w:bottom w:val="nil"/>
          <w:right w:val="nil"/>
          <w:between w:val="nil"/>
        </w:pBdr>
        <w:spacing w:after="0" w:line="240" w:lineRule="auto"/>
        <w:rPr>
          <w:color w:val="000000"/>
          <w:sz w:val="18"/>
          <w:szCs w:val="18"/>
        </w:rPr>
      </w:pPr>
      <w:r>
        <w:rPr>
          <w:color w:val="000000"/>
          <w:sz w:val="18"/>
          <w:szCs w:val="18"/>
        </w:rPr>
        <w:t>An ability to communicate effectively </w:t>
      </w:r>
    </w:p>
    <w:p w:rsidR="002E0B6F" w:rsidRDefault="004A0C6F">
      <w:pPr>
        <w:numPr>
          <w:ilvl w:val="0"/>
          <w:numId w:val="4"/>
        </w:numPr>
        <w:pBdr>
          <w:top w:val="nil"/>
          <w:left w:val="nil"/>
          <w:bottom w:val="nil"/>
          <w:right w:val="nil"/>
          <w:between w:val="nil"/>
        </w:pBdr>
        <w:spacing w:after="0" w:line="240" w:lineRule="auto"/>
        <w:rPr>
          <w:color w:val="000000"/>
          <w:sz w:val="18"/>
          <w:szCs w:val="18"/>
        </w:rPr>
      </w:pPr>
      <w:r>
        <w:rPr>
          <w:color w:val="000000"/>
          <w:sz w:val="18"/>
          <w:szCs w:val="18"/>
        </w:rPr>
        <w:t>The broad education necessary to understand the impact of engineering solutions in a global, economic, environmental, and societal context</w:t>
      </w:r>
    </w:p>
    <w:p w:rsidR="002E0B6F" w:rsidRDefault="004A0C6F">
      <w:pPr>
        <w:numPr>
          <w:ilvl w:val="0"/>
          <w:numId w:val="4"/>
        </w:numPr>
        <w:pBdr>
          <w:top w:val="nil"/>
          <w:left w:val="nil"/>
          <w:bottom w:val="nil"/>
          <w:right w:val="nil"/>
          <w:between w:val="nil"/>
        </w:pBdr>
        <w:spacing w:after="0" w:line="240" w:lineRule="auto"/>
        <w:rPr>
          <w:color w:val="000000"/>
          <w:sz w:val="18"/>
          <w:szCs w:val="18"/>
        </w:rPr>
      </w:pPr>
      <w:r>
        <w:rPr>
          <w:color w:val="000000"/>
          <w:sz w:val="18"/>
          <w:szCs w:val="18"/>
        </w:rPr>
        <w:t>A recognition of the need for, and an ability to engage in life-long learning</w:t>
      </w:r>
    </w:p>
    <w:p w:rsidR="002E0B6F" w:rsidRDefault="004A0C6F">
      <w:pPr>
        <w:numPr>
          <w:ilvl w:val="0"/>
          <w:numId w:val="4"/>
        </w:numPr>
        <w:pBdr>
          <w:top w:val="nil"/>
          <w:left w:val="nil"/>
          <w:bottom w:val="nil"/>
          <w:right w:val="nil"/>
          <w:between w:val="nil"/>
        </w:pBdr>
        <w:spacing w:after="0" w:line="240" w:lineRule="auto"/>
        <w:rPr>
          <w:color w:val="000000"/>
          <w:sz w:val="18"/>
          <w:szCs w:val="18"/>
        </w:rPr>
      </w:pPr>
      <w:r>
        <w:rPr>
          <w:color w:val="000000"/>
          <w:sz w:val="18"/>
          <w:szCs w:val="18"/>
        </w:rPr>
        <w:t>A knowledge of contemporary issues</w:t>
      </w:r>
    </w:p>
    <w:p w:rsidR="002E0B6F" w:rsidRDefault="004A0C6F">
      <w:pPr>
        <w:numPr>
          <w:ilvl w:val="0"/>
          <w:numId w:val="4"/>
        </w:numPr>
        <w:pBdr>
          <w:top w:val="nil"/>
          <w:left w:val="nil"/>
          <w:bottom w:val="nil"/>
          <w:right w:val="nil"/>
          <w:between w:val="nil"/>
        </w:pBdr>
        <w:spacing w:after="0" w:line="240" w:lineRule="auto"/>
        <w:rPr>
          <w:color w:val="000000"/>
          <w:sz w:val="18"/>
          <w:szCs w:val="18"/>
        </w:rPr>
      </w:pPr>
      <w:r>
        <w:rPr>
          <w:color w:val="000000"/>
          <w:sz w:val="18"/>
          <w:szCs w:val="18"/>
        </w:rPr>
        <w:t>An ability to use the techniques, skills, and modern engineering tools necessary for engineering practice.</w:t>
      </w:r>
    </w:p>
    <w:p w:rsidR="002E0B6F" w:rsidRDefault="002E0B6F">
      <w:pPr>
        <w:spacing w:after="0" w:line="240" w:lineRule="auto"/>
        <w:jc w:val="both"/>
        <w:rPr>
          <w:b/>
          <w:u w:val="single"/>
        </w:rPr>
      </w:pPr>
    </w:p>
    <w:p w:rsidR="002E0B6F" w:rsidRDefault="004A0C6F">
      <w:pPr>
        <w:spacing w:after="0" w:line="240" w:lineRule="auto"/>
        <w:jc w:val="both"/>
        <w:rPr>
          <w:highlight w:val="yellow"/>
        </w:rPr>
      </w:pPr>
      <w:r>
        <w:rPr>
          <w:b/>
          <w:u w:val="single"/>
        </w:rPr>
        <w:t>5. Laboratory Engagement (12 Sessio</w:t>
      </w:r>
      <w:r>
        <w:rPr>
          <w:b/>
          <w:u w:val="single"/>
        </w:rPr>
        <w:t>ns)</w:t>
      </w:r>
    </w:p>
    <w:p w:rsidR="002E0B6F" w:rsidRDefault="004A0C6F">
      <w:pPr>
        <w:numPr>
          <w:ilvl w:val="0"/>
          <w:numId w:val="2"/>
        </w:numPr>
        <w:pBdr>
          <w:top w:val="nil"/>
          <w:left w:val="nil"/>
          <w:bottom w:val="nil"/>
          <w:right w:val="nil"/>
          <w:between w:val="nil"/>
        </w:pBdr>
        <w:spacing w:after="0" w:line="240" w:lineRule="auto"/>
        <w:ind w:left="360"/>
        <w:jc w:val="both"/>
        <w:rPr>
          <w:color w:val="000000"/>
        </w:rPr>
      </w:pPr>
      <w:r>
        <w:rPr>
          <w:color w:val="000000"/>
        </w:rPr>
        <w:lastRenderedPageBreak/>
        <w:t>Development of technical notes for different pavement failures and maintenance activities (2 sessions)</w:t>
      </w:r>
    </w:p>
    <w:p w:rsidR="002E0B6F" w:rsidRDefault="004A0C6F">
      <w:pPr>
        <w:numPr>
          <w:ilvl w:val="0"/>
          <w:numId w:val="2"/>
        </w:numPr>
        <w:pBdr>
          <w:top w:val="nil"/>
          <w:left w:val="nil"/>
          <w:bottom w:val="nil"/>
          <w:right w:val="nil"/>
          <w:between w:val="nil"/>
        </w:pBdr>
        <w:spacing w:after="0" w:line="240" w:lineRule="auto"/>
        <w:ind w:left="360"/>
        <w:jc w:val="both"/>
        <w:rPr>
          <w:color w:val="000000"/>
        </w:rPr>
      </w:pPr>
      <w:r>
        <w:rPr>
          <w:color w:val="000000"/>
        </w:rPr>
        <w:t>Development of decision tree for various maintenance activities for flexible and rigid pavements (1 Session)</w:t>
      </w:r>
    </w:p>
    <w:p w:rsidR="002E0B6F" w:rsidRDefault="004A0C6F">
      <w:pPr>
        <w:numPr>
          <w:ilvl w:val="0"/>
          <w:numId w:val="2"/>
        </w:numPr>
        <w:pBdr>
          <w:top w:val="nil"/>
          <w:left w:val="nil"/>
          <w:bottom w:val="nil"/>
          <w:right w:val="nil"/>
          <w:between w:val="nil"/>
        </w:pBdr>
        <w:spacing w:after="0" w:line="240" w:lineRule="auto"/>
        <w:ind w:left="360"/>
        <w:jc w:val="both"/>
        <w:rPr>
          <w:color w:val="000000"/>
        </w:rPr>
      </w:pPr>
      <w:r>
        <w:rPr>
          <w:color w:val="000000"/>
        </w:rPr>
        <w:t>Case studies – (</w:t>
      </w:r>
      <w:proofErr w:type="spellStart"/>
      <w:r>
        <w:rPr>
          <w:color w:val="000000"/>
        </w:rPr>
        <w:t>Narkatpalli-Addanki</w:t>
      </w:r>
      <w:proofErr w:type="spellEnd"/>
      <w:r>
        <w:rPr>
          <w:color w:val="000000"/>
        </w:rPr>
        <w:t xml:space="preserve"> case</w:t>
      </w:r>
      <w:r>
        <w:rPr>
          <w:color w:val="000000"/>
        </w:rPr>
        <w:t xml:space="preserve">, </w:t>
      </w:r>
      <w:proofErr w:type="spellStart"/>
      <w:r>
        <w:rPr>
          <w:color w:val="000000"/>
        </w:rPr>
        <w:t>Begumpet</w:t>
      </w:r>
      <w:proofErr w:type="spellEnd"/>
      <w:r>
        <w:rPr>
          <w:color w:val="000000"/>
        </w:rPr>
        <w:t xml:space="preserve"> airport rehabilitation case, Food corporation of India case study) – Depending on the time available, more case studies may be added (2 Sessions)</w:t>
      </w:r>
    </w:p>
    <w:p w:rsidR="002E0B6F" w:rsidRDefault="004A0C6F">
      <w:pPr>
        <w:numPr>
          <w:ilvl w:val="0"/>
          <w:numId w:val="2"/>
        </w:numPr>
        <w:pBdr>
          <w:top w:val="nil"/>
          <w:left w:val="nil"/>
          <w:bottom w:val="nil"/>
          <w:right w:val="nil"/>
          <w:between w:val="nil"/>
        </w:pBdr>
        <w:spacing w:after="0" w:line="240" w:lineRule="auto"/>
        <w:ind w:left="360"/>
        <w:jc w:val="both"/>
        <w:rPr>
          <w:color w:val="000000"/>
        </w:rPr>
      </w:pPr>
      <w:r>
        <w:rPr>
          <w:color w:val="000000"/>
        </w:rPr>
        <w:t>Landslides and their repercussion on road failures, relevant measures (1 Session)</w:t>
      </w:r>
    </w:p>
    <w:p w:rsidR="002E0B6F" w:rsidRDefault="004A0C6F">
      <w:pPr>
        <w:numPr>
          <w:ilvl w:val="0"/>
          <w:numId w:val="2"/>
        </w:numPr>
        <w:pBdr>
          <w:top w:val="nil"/>
          <w:left w:val="nil"/>
          <w:bottom w:val="nil"/>
          <w:right w:val="nil"/>
          <w:between w:val="nil"/>
        </w:pBdr>
        <w:spacing w:after="0" w:line="240" w:lineRule="auto"/>
        <w:ind w:left="360"/>
        <w:jc w:val="both"/>
        <w:rPr>
          <w:color w:val="000000"/>
        </w:rPr>
      </w:pPr>
      <w:r>
        <w:rPr>
          <w:color w:val="000000"/>
        </w:rPr>
        <w:t>Maintenance manag</w:t>
      </w:r>
      <w:r>
        <w:rPr>
          <w:color w:val="000000"/>
        </w:rPr>
        <w:t>ement of road furniture / assets (1 Session)</w:t>
      </w:r>
    </w:p>
    <w:p w:rsidR="002E0B6F" w:rsidRDefault="004A0C6F">
      <w:pPr>
        <w:numPr>
          <w:ilvl w:val="0"/>
          <w:numId w:val="2"/>
        </w:numPr>
        <w:pBdr>
          <w:top w:val="nil"/>
          <w:left w:val="nil"/>
          <w:bottom w:val="nil"/>
          <w:right w:val="nil"/>
          <w:between w:val="nil"/>
        </w:pBdr>
        <w:spacing w:after="0" w:line="240" w:lineRule="auto"/>
        <w:ind w:left="360"/>
        <w:jc w:val="both"/>
        <w:rPr>
          <w:color w:val="000000"/>
        </w:rPr>
      </w:pPr>
      <w:r>
        <w:rPr>
          <w:color w:val="000000"/>
        </w:rPr>
        <w:t>Thin white topping as a maintenance option (1 Session)</w:t>
      </w:r>
    </w:p>
    <w:p w:rsidR="002E0B6F" w:rsidRDefault="004A0C6F">
      <w:pPr>
        <w:numPr>
          <w:ilvl w:val="0"/>
          <w:numId w:val="2"/>
        </w:numPr>
        <w:pBdr>
          <w:top w:val="nil"/>
          <w:left w:val="nil"/>
          <w:bottom w:val="nil"/>
          <w:right w:val="nil"/>
          <w:between w:val="nil"/>
        </w:pBdr>
        <w:spacing w:after="0" w:line="240" w:lineRule="auto"/>
        <w:ind w:left="360"/>
        <w:jc w:val="both"/>
        <w:rPr>
          <w:color w:val="000000"/>
        </w:rPr>
      </w:pPr>
      <w:r>
        <w:rPr>
          <w:color w:val="000000"/>
        </w:rPr>
        <w:t>Hands on with HDM 4 software (2 Sessions)</w:t>
      </w:r>
    </w:p>
    <w:p w:rsidR="002E0B6F" w:rsidRDefault="004A0C6F">
      <w:pPr>
        <w:numPr>
          <w:ilvl w:val="0"/>
          <w:numId w:val="2"/>
        </w:numPr>
        <w:pBdr>
          <w:top w:val="nil"/>
          <w:left w:val="nil"/>
          <w:bottom w:val="nil"/>
          <w:right w:val="nil"/>
          <w:between w:val="nil"/>
        </w:pBdr>
        <w:spacing w:after="0" w:line="240" w:lineRule="auto"/>
        <w:ind w:left="360"/>
        <w:jc w:val="both"/>
        <w:rPr>
          <w:color w:val="000000"/>
        </w:rPr>
      </w:pPr>
      <w:r>
        <w:rPr>
          <w:color w:val="000000"/>
        </w:rPr>
        <w:t>Road Rating on selected road stretches and remedies (2 Sessions)</w:t>
      </w:r>
    </w:p>
    <w:p w:rsidR="002E0B6F" w:rsidRDefault="002E0B6F">
      <w:pPr>
        <w:spacing w:after="0" w:line="240" w:lineRule="auto"/>
        <w:jc w:val="both"/>
        <w:rPr>
          <w:b/>
        </w:rPr>
      </w:pPr>
    </w:p>
    <w:p w:rsidR="002E0B6F" w:rsidRDefault="002E0B6F">
      <w:pPr>
        <w:spacing w:after="0" w:line="240" w:lineRule="auto"/>
        <w:jc w:val="both"/>
        <w:rPr>
          <w:b/>
        </w:rPr>
      </w:pPr>
    </w:p>
    <w:p w:rsidR="002E0B6F" w:rsidRDefault="002E0B6F">
      <w:pPr>
        <w:spacing w:after="0" w:line="240" w:lineRule="auto"/>
        <w:jc w:val="both"/>
        <w:rPr>
          <w:b/>
        </w:rPr>
      </w:pPr>
    </w:p>
    <w:p w:rsidR="002E0B6F" w:rsidRDefault="002E0B6F">
      <w:pPr>
        <w:spacing w:after="0" w:line="240" w:lineRule="auto"/>
        <w:jc w:val="both"/>
        <w:rPr>
          <w:b/>
        </w:rPr>
      </w:pPr>
    </w:p>
    <w:p w:rsidR="002E0B6F" w:rsidRDefault="002E0B6F">
      <w:pPr>
        <w:spacing w:after="0" w:line="240" w:lineRule="auto"/>
        <w:jc w:val="both"/>
        <w:rPr>
          <w:b/>
        </w:rPr>
      </w:pPr>
    </w:p>
    <w:p w:rsidR="002E0B6F" w:rsidRDefault="004A0C6F">
      <w:pPr>
        <w:spacing w:after="0" w:line="240" w:lineRule="auto"/>
        <w:jc w:val="both"/>
        <w:rPr>
          <w:b/>
        </w:rPr>
      </w:pPr>
      <w:r>
        <w:rPr>
          <w:b/>
        </w:rPr>
        <w:t>6. Evaluation Scheme:</w:t>
      </w:r>
    </w:p>
    <w:p w:rsidR="002E0B6F" w:rsidRDefault="002E0B6F">
      <w:pPr>
        <w:spacing w:after="0" w:line="240" w:lineRule="auto"/>
        <w:jc w:val="both"/>
        <w:rPr>
          <w:b/>
        </w:rPr>
      </w:pPr>
    </w:p>
    <w:tbl>
      <w:tblPr>
        <w:tblStyle w:val="a0"/>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2125"/>
        <w:gridCol w:w="1134"/>
        <w:gridCol w:w="1183"/>
        <w:gridCol w:w="1652"/>
        <w:gridCol w:w="2551"/>
      </w:tblGrid>
      <w:tr w:rsidR="002E0B6F">
        <w:tc>
          <w:tcPr>
            <w:tcW w:w="705" w:type="dxa"/>
          </w:tcPr>
          <w:p w:rsidR="002E0B6F" w:rsidRDefault="004A0C6F">
            <w:proofErr w:type="spellStart"/>
            <w:r>
              <w:t>S.No</w:t>
            </w:r>
            <w:proofErr w:type="spellEnd"/>
            <w:r>
              <w:t>.</w:t>
            </w:r>
          </w:p>
        </w:tc>
        <w:tc>
          <w:tcPr>
            <w:tcW w:w="2125" w:type="dxa"/>
          </w:tcPr>
          <w:p w:rsidR="002E0B6F" w:rsidRDefault="004A0C6F">
            <w:r>
              <w:t>Evaluation Component</w:t>
            </w:r>
          </w:p>
        </w:tc>
        <w:tc>
          <w:tcPr>
            <w:tcW w:w="1134" w:type="dxa"/>
          </w:tcPr>
          <w:p w:rsidR="002E0B6F" w:rsidRDefault="004A0C6F">
            <w:r>
              <w:t>Duration (Min)</w:t>
            </w:r>
          </w:p>
        </w:tc>
        <w:tc>
          <w:tcPr>
            <w:tcW w:w="1183" w:type="dxa"/>
          </w:tcPr>
          <w:p w:rsidR="002E0B6F" w:rsidRDefault="004A0C6F">
            <w:r>
              <w:t>Weightage (%)</w:t>
            </w:r>
          </w:p>
        </w:tc>
        <w:tc>
          <w:tcPr>
            <w:tcW w:w="1652" w:type="dxa"/>
          </w:tcPr>
          <w:p w:rsidR="002E0B6F" w:rsidRDefault="004A0C6F">
            <w:r>
              <w:t>Date &amp; Time</w:t>
            </w:r>
          </w:p>
        </w:tc>
        <w:tc>
          <w:tcPr>
            <w:tcW w:w="2551" w:type="dxa"/>
          </w:tcPr>
          <w:p w:rsidR="002E0B6F" w:rsidRDefault="004A0C6F">
            <w:r>
              <w:t>Remarks</w:t>
            </w:r>
          </w:p>
        </w:tc>
      </w:tr>
      <w:tr w:rsidR="002E0B6F">
        <w:tc>
          <w:tcPr>
            <w:tcW w:w="705" w:type="dxa"/>
          </w:tcPr>
          <w:p w:rsidR="002E0B6F" w:rsidRDefault="004A0C6F">
            <w:r>
              <w:t>1</w:t>
            </w:r>
          </w:p>
        </w:tc>
        <w:tc>
          <w:tcPr>
            <w:tcW w:w="2125" w:type="dxa"/>
          </w:tcPr>
          <w:p w:rsidR="002E0B6F" w:rsidRDefault="004A0C6F">
            <w:r>
              <w:t>Mid semester Examination</w:t>
            </w:r>
          </w:p>
        </w:tc>
        <w:tc>
          <w:tcPr>
            <w:tcW w:w="1134" w:type="dxa"/>
          </w:tcPr>
          <w:p w:rsidR="002E0B6F" w:rsidRDefault="004A0C6F">
            <w:r>
              <w:t>90 min</w:t>
            </w:r>
          </w:p>
        </w:tc>
        <w:tc>
          <w:tcPr>
            <w:tcW w:w="1183" w:type="dxa"/>
          </w:tcPr>
          <w:p w:rsidR="002E0B6F" w:rsidRDefault="004A0C6F">
            <w:pPr>
              <w:jc w:val="center"/>
            </w:pPr>
            <w:r>
              <w:t>25</w:t>
            </w:r>
          </w:p>
        </w:tc>
        <w:tc>
          <w:tcPr>
            <w:tcW w:w="1652" w:type="dxa"/>
          </w:tcPr>
          <w:p w:rsidR="002E0B6F" w:rsidRDefault="004A0C6F">
            <w:r>
              <w:t>05/11 11.00 -12.30PM</w:t>
            </w:r>
          </w:p>
        </w:tc>
        <w:tc>
          <w:tcPr>
            <w:tcW w:w="2551" w:type="dxa"/>
          </w:tcPr>
          <w:p w:rsidR="002E0B6F" w:rsidRDefault="004A0C6F">
            <w:r>
              <w:t>CB (Relevant codes books will be allowed, if needed)</w:t>
            </w:r>
          </w:p>
        </w:tc>
      </w:tr>
      <w:tr w:rsidR="002E0B6F">
        <w:tc>
          <w:tcPr>
            <w:tcW w:w="705" w:type="dxa"/>
          </w:tcPr>
          <w:p w:rsidR="002E0B6F" w:rsidRDefault="004A0C6F">
            <w:r>
              <w:t>2</w:t>
            </w:r>
          </w:p>
        </w:tc>
        <w:tc>
          <w:tcPr>
            <w:tcW w:w="2125" w:type="dxa"/>
          </w:tcPr>
          <w:p w:rsidR="002E0B6F" w:rsidRDefault="004A0C6F">
            <w:r>
              <w:t>Comprehensive Examination</w:t>
            </w:r>
          </w:p>
        </w:tc>
        <w:tc>
          <w:tcPr>
            <w:tcW w:w="1134" w:type="dxa"/>
          </w:tcPr>
          <w:p w:rsidR="002E0B6F" w:rsidRDefault="004A0C6F">
            <w:r>
              <w:t>180 min</w:t>
            </w:r>
          </w:p>
        </w:tc>
        <w:tc>
          <w:tcPr>
            <w:tcW w:w="1183" w:type="dxa"/>
          </w:tcPr>
          <w:p w:rsidR="002E0B6F" w:rsidRDefault="004A0C6F">
            <w:pPr>
              <w:jc w:val="center"/>
            </w:pPr>
            <w:r>
              <w:t>35</w:t>
            </w:r>
          </w:p>
        </w:tc>
        <w:tc>
          <w:tcPr>
            <w:tcW w:w="1652" w:type="dxa"/>
          </w:tcPr>
          <w:p w:rsidR="002E0B6F" w:rsidRDefault="004A0C6F">
            <w:r>
              <w:t>29/12, FN</w:t>
            </w:r>
          </w:p>
        </w:tc>
        <w:tc>
          <w:tcPr>
            <w:tcW w:w="2551" w:type="dxa"/>
          </w:tcPr>
          <w:p w:rsidR="002E0B6F" w:rsidRDefault="004A0C6F">
            <w:r>
              <w:t>Partially OB and Partially CB (Relevant code books will be allowed, if needed for the CB part)</w:t>
            </w:r>
          </w:p>
        </w:tc>
      </w:tr>
      <w:tr w:rsidR="002E0B6F">
        <w:tc>
          <w:tcPr>
            <w:tcW w:w="705" w:type="dxa"/>
          </w:tcPr>
          <w:p w:rsidR="002E0B6F" w:rsidRDefault="004A0C6F">
            <w:r>
              <w:t>3</w:t>
            </w:r>
          </w:p>
        </w:tc>
        <w:tc>
          <w:tcPr>
            <w:tcW w:w="2125" w:type="dxa"/>
          </w:tcPr>
          <w:p w:rsidR="002E0B6F" w:rsidRDefault="004A0C6F">
            <w:r>
              <w:t>Lab based Projects and Presentations</w:t>
            </w:r>
          </w:p>
        </w:tc>
        <w:tc>
          <w:tcPr>
            <w:tcW w:w="1134" w:type="dxa"/>
          </w:tcPr>
          <w:p w:rsidR="002E0B6F" w:rsidRDefault="004A0C6F">
            <w:r>
              <w:t>-</w:t>
            </w:r>
          </w:p>
        </w:tc>
        <w:tc>
          <w:tcPr>
            <w:tcW w:w="1183" w:type="dxa"/>
          </w:tcPr>
          <w:p w:rsidR="002E0B6F" w:rsidRDefault="004A0C6F">
            <w:pPr>
              <w:jc w:val="center"/>
            </w:pPr>
            <w:r>
              <w:t>20</w:t>
            </w:r>
          </w:p>
        </w:tc>
        <w:tc>
          <w:tcPr>
            <w:tcW w:w="1652" w:type="dxa"/>
          </w:tcPr>
          <w:p w:rsidR="002E0B6F" w:rsidRDefault="004A0C6F">
            <w:r>
              <w:t>Throughout the semester</w:t>
            </w:r>
          </w:p>
        </w:tc>
        <w:tc>
          <w:tcPr>
            <w:tcW w:w="2551" w:type="dxa"/>
          </w:tcPr>
          <w:p w:rsidR="002E0B6F" w:rsidRDefault="004A0C6F">
            <w:r>
              <w:t>OB</w:t>
            </w:r>
          </w:p>
        </w:tc>
      </w:tr>
      <w:tr w:rsidR="002E0B6F">
        <w:tc>
          <w:tcPr>
            <w:tcW w:w="705" w:type="dxa"/>
          </w:tcPr>
          <w:p w:rsidR="002E0B6F" w:rsidRDefault="004A0C6F">
            <w:r>
              <w:t>4</w:t>
            </w:r>
          </w:p>
        </w:tc>
        <w:tc>
          <w:tcPr>
            <w:tcW w:w="2125" w:type="dxa"/>
          </w:tcPr>
          <w:p w:rsidR="002E0B6F" w:rsidRDefault="004A0C6F">
            <w:r>
              <w:t>Term Paper and Presentations</w:t>
            </w:r>
          </w:p>
        </w:tc>
        <w:tc>
          <w:tcPr>
            <w:tcW w:w="1134" w:type="dxa"/>
          </w:tcPr>
          <w:p w:rsidR="002E0B6F" w:rsidRDefault="004A0C6F">
            <w:r>
              <w:t>-</w:t>
            </w:r>
          </w:p>
        </w:tc>
        <w:tc>
          <w:tcPr>
            <w:tcW w:w="1183" w:type="dxa"/>
          </w:tcPr>
          <w:p w:rsidR="002E0B6F" w:rsidRDefault="004A0C6F">
            <w:pPr>
              <w:jc w:val="center"/>
            </w:pPr>
            <w:r>
              <w:t>10</w:t>
            </w:r>
          </w:p>
        </w:tc>
        <w:tc>
          <w:tcPr>
            <w:tcW w:w="1652" w:type="dxa"/>
          </w:tcPr>
          <w:p w:rsidR="002E0B6F" w:rsidRDefault="004A0C6F">
            <w:r>
              <w:t>Throughout the semester</w:t>
            </w:r>
          </w:p>
        </w:tc>
        <w:tc>
          <w:tcPr>
            <w:tcW w:w="2551" w:type="dxa"/>
          </w:tcPr>
          <w:p w:rsidR="002E0B6F" w:rsidRDefault="004A0C6F">
            <w:r>
              <w:t>OB</w:t>
            </w:r>
          </w:p>
        </w:tc>
      </w:tr>
      <w:tr w:rsidR="002E0B6F">
        <w:tc>
          <w:tcPr>
            <w:tcW w:w="705" w:type="dxa"/>
          </w:tcPr>
          <w:p w:rsidR="002E0B6F" w:rsidRDefault="004A0C6F">
            <w:r>
              <w:t>5</w:t>
            </w:r>
          </w:p>
        </w:tc>
        <w:tc>
          <w:tcPr>
            <w:tcW w:w="2125" w:type="dxa"/>
          </w:tcPr>
          <w:p w:rsidR="002E0B6F" w:rsidRDefault="004A0C6F">
            <w:r>
              <w:t>In class and take home Assignments</w:t>
            </w:r>
          </w:p>
        </w:tc>
        <w:tc>
          <w:tcPr>
            <w:tcW w:w="1134" w:type="dxa"/>
          </w:tcPr>
          <w:p w:rsidR="002E0B6F" w:rsidRDefault="004A0C6F">
            <w:r>
              <w:t>-</w:t>
            </w:r>
          </w:p>
        </w:tc>
        <w:tc>
          <w:tcPr>
            <w:tcW w:w="1183" w:type="dxa"/>
          </w:tcPr>
          <w:p w:rsidR="002E0B6F" w:rsidRDefault="004A0C6F">
            <w:pPr>
              <w:jc w:val="center"/>
            </w:pPr>
            <w:r>
              <w:t>10</w:t>
            </w:r>
          </w:p>
        </w:tc>
        <w:tc>
          <w:tcPr>
            <w:tcW w:w="1652" w:type="dxa"/>
          </w:tcPr>
          <w:p w:rsidR="002E0B6F" w:rsidRDefault="004A0C6F">
            <w:r>
              <w:t>Throughout the semester</w:t>
            </w:r>
          </w:p>
        </w:tc>
        <w:tc>
          <w:tcPr>
            <w:tcW w:w="2551" w:type="dxa"/>
          </w:tcPr>
          <w:p w:rsidR="002E0B6F" w:rsidRDefault="004A0C6F">
            <w:r>
              <w:t>OB</w:t>
            </w:r>
          </w:p>
        </w:tc>
      </w:tr>
    </w:tbl>
    <w:p w:rsidR="002E0B6F" w:rsidRDefault="002E0B6F">
      <w:pPr>
        <w:spacing w:after="0" w:line="240" w:lineRule="auto"/>
        <w:jc w:val="both"/>
      </w:pPr>
    </w:p>
    <w:p w:rsidR="002E0B6F" w:rsidRDefault="004A0C6F">
      <w:pPr>
        <w:spacing w:after="0" w:line="240" w:lineRule="auto"/>
        <w:jc w:val="both"/>
      </w:pPr>
      <w:r>
        <w:rPr>
          <w:b/>
        </w:rPr>
        <w:t>7. Chamber consultation hour:</w:t>
      </w:r>
      <w:r>
        <w:t xml:space="preserve"> Every Saturday: 2 PM to 3 PM </w:t>
      </w:r>
    </w:p>
    <w:p w:rsidR="002E0B6F" w:rsidRDefault="002E0B6F">
      <w:pPr>
        <w:spacing w:after="0" w:line="240" w:lineRule="auto"/>
        <w:jc w:val="both"/>
      </w:pPr>
    </w:p>
    <w:p w:rsidR="002E0B6F" w:rsidRDefault="004A0C6F">
      <w:pPr>
        <w:spacing w:after="0" w:line="240" w:lineRule="auto"/>
        <w:jc w:val="both"/>
      </w:pPr>
      <w:r>
        <w:rPr>
          <w:b/>
        </w:rPr>
        <w:t>8. Notices:</w:t>
      </w:r>
      <w:r>
        <w:t xml:space="preserve"> Students are advised to look for notices in their respective CMS. </w:t>
      </w:r>
    </w:p>
    <w:p w:rsidR="002E0B6F" w:rsidRDefault="002E0B6F">
      <w:pPr>
        <w:spacing w:after="0" w:line="240" w:lineRule="auto"/>
        <w:jc w:val="both"/>
        <w:rPr>
          <w:b/>
        </w:rPr>
      </w:pPr>
    </w:p>
    <w:p w:rsidR="002E0B6F" w:rsidRDefault="004A0C6F">
      <w:pPr>
        <w:spacing w:after="0" w:line="240" w:lineRule="auto"/>
        <w:jc w:val="both"/>
      </w:pPr>
      <w:r>
        <w:rPr>
          <w:b/>
        </w:rPr>
        <w:t xml:space="preserve">9. Make-up Policy: </w:t>
      </w:r>
    </w:p>
    <w:p w:rsidR="002E0B6F" w:rsidRDefault="004A0C6F">
      <w:pPr>
        <w:numPr>
          <w:ilvl w:val="0"/>
          <w:numId w:val="5"/>
        </w:numPr>
        <w:spacing w:after="0" w:line="240" w:lineRule="auto"/>
        <w:jc w:val="both"/>
        <w:rPr>
          <w:color w:val="000000"/>
        </w:rPr>
      </w:pPr>
      <w:r>
        <w:rPr>
          <w:color w:val="000000"/>
        </w:rPr>
        <w:t xml:space="preserve">Make up requests received on social networking platforms / SMS / WHATSAPP etc. will be ignored and no further action will be initiated. </w:t>
      </w:r>
      <w:r>
        <w:rPr>
          <w:b/>
          <w:color w:val="000000"/>
        </w:rPr>
        <w:t>Makeup requests through official mails with necessary documentary proofs only will be accepted.</w:t>
      </w:r>
    </w:p>
    <w:p w:rsidR="002E0B6F" w:rsidRDefault="004A0C6F">
      <w:pPr>
        <w:numPr>
          <w:ilvl w:val="0"/>
          <w:numId w:val="5"/>
        </w:numPr>
        <w:spacing w:after="0" w:line="240" w:lineRule="auto"/>
        <w:jc w:val="both"/>
        <w:rPr>
          <w:color w:val="000000"/>
        </w:rPr>
      </w:pPr>
      <w:r>
        <w:rPr>
          <w:color w:val="000000"/>
        </w:rPr>
        <w:t xml:space="preserve">Make up will be granted </w:t>
      </w:r>
      <w:r>
        <w:rPr>
          <w:color w:val="000000"/>
        </w:rPr>
        <w:t>only for genuine reasons and will be considered on a case to case basis. However, prior permission is a must.</w:t>
      </w:r>
    </w:p>
    <w:p w:rsidR="002E0B6F" w:rsidRDefault="004A0C6F">
      <w:pPr>
        <w:numPr>
          <w:ilvl w:val="0"/>
          <w:numId w:val="5"/>
        </w:numPr>
        <w:spacing w:after="0" w:line="240" w:lineRule="auto"/>
        <w:jc w:val="both"/>
        <w:rPr>
          <w:color w:val="000000"/>
        </w:rPr>
      </w:pPr>
      <w:r>
        <w:rPr>
          <w:color w:val="000000"/>
        </w:rPr>
        <w:t xml:space="preserve">For medical cases, a certificate from the concerned physician should be submitted as a proof. </w:t>
      </w:r>
      <w:r>
        <w:rPr>
          <w:highlight w:val="white"/>
        </w:rPr>
        <w:t xml:space="preserve">Made-up medical certificates / other proofs will be </w:t>
      </w:r>
      <w:r>
        <w:rPr>
          <w:highlight w:val="white"/>
        </w:rPr>
        <w:t>seriously considered and referred to disciplinary committee for further necessary action.</w:t>
      </w:r>
    </w:p>
    <w:p w:rsidR="002E0B6F" w:rsidRDefault="004A0C6F">
      <w:pPr>
        <w:numPr>
          <w:ilvl w:val="0"/>
          <w:numId w:val="5"/>
        </w:numPr>
        <w:tabs>
          <w:tab w:val="left" w:pos="720"/>
        </w:tabs>
        <w:spacing w:after="0" w:line="240" w:lineRule="auto"/>
        <w:jc w:val="both"/>
        <w:rPr>
          <w:b/>
          <w:color w:val="000000"/>
        </w:rPr>
      </w:pPr>
      <w:r>
        <w:rPr>
          <w:b/>
          <w:highlight w:val="white"/>
        </w:rPr>
        <w:lastRenderedPageBreak/>
        <w:t>Make up policy is applicable for mid semester and the comprehensive examinations only.</w:t>
      </w:r>
      <w:r>
        <w:rPr>
          <w:highlight w:val="white"/>
        </w:rPr>
        <w:t xml:space="preserve"> Other listed components will not have any scope for make-ups. Students are advised to adhere to the schedules without fail</w:t>
      </w:r>
    </w:p>
    <w:p w:rsidR="002E0B6F" w:rsidRDefault="002E0B6F">
      <w:pPr>
        <w:spacing w:after="0" w:line="240" w:lineRule="auto"/>
        <w:jc w:val="both"/>
        <w:rPr>
          <w:b/>
        </w:rPr>
      </w:pPr>
    </w:p>
    <w:p w:rsidR="002E0B6F" w:rsidRDefault="004A0C6F">
      <w:pPr>
        <w:spacing w:after="0" w:line="240" w:lineRule="auto"/>
        <w:jc w:val="both"/>
        <w:rPr>
          <w:b/>
        </w:rPr>
      </w:pPr>
      <w:r>
        <w:rPr>
          <w:b/>
        </w:rPr>
        <w:t>10. Academic honesty and academic integrity Policy:</w:t>
      </w:r>
    </w:p>
    <w:p w:rsidR="002E0B6F" w:rsidRDefault="004A0C6F">
      <w:pPr>
        <w:spacing w:after="0" w:line="240" w:lineRule="auto"/>
        <w:jc w:val="both"/>
        <w:rPr>
          <w:b/>
        </w:rPr>
      </w:pPr>
      <w:r>
        <w:t>Academic honesty and academic integrity are to be maintained by all of the stud</w:t>
      </w:r>
      <w:r>
        <w:t xml:space="preserve">ents throughout the semester and no type of academic dishonesty is acceptable. Students are encouraged to </w:t>
      </w:r>
      <w:r>
        <w:rPr>
          <w:b/>
        </w:rPr>
        <w:t>use anti-plagiarism software</w:t>
      </w:r>
      <w:r>
        <w:t xml:space="preserve"> to check reports / assignments before submission. Submissions with high plagiarized contents will be ignored and students</w:t>
      </w:r>
      <w:r>
        <w:t xml:space="preserve"> will not be given chance to submit the assignments again in such cases.   </w:t>
      </w:r>
    </w:p>
    <w:p w:rsidR="002E0B6F" w:rsidRDefault="002E0B6F">
      <w:pPr>
        <w:spacing w:after="0" w:line="240" w:lineRule="auto"/>
        <w:jc w:val="right"/>
        <w:rPr>
          <w:b/>
        </w:rPr>
      </w:pPr>
    </w:p>
    <w:p w:rsidR="002E0B6F" w:rsidRDefault="004A0C6F">
      <w:pPr>
        <w:spacing w:after="0" w:line="240" w:lineRule="auto"/>
        <w:jc w:val="right"/>
        <w:rPr>
          <w:b/>
        </w:rPr>
      </w:pPr>
      <w:r>
        <w:rPr>
          <w:b/>
        </w:rPr>
        <w:t>INSTRUCTOR-IN-CHARGE</w:t>
      </w:r>
    </w:p>
    <w:p w:rsidR="002E0B6F" w:rsidRDefault="004A0C6F">
      <w:pPr>
        <w:spacing w:after="0" w:line="240" w:lineRule="auto"/>
        <w:jc w:val="right"/>
        <w:rPr>
          <w:b/>
          <w:sz w:val="24"/>
          <w:szCs w:val="24"/>
        </w:rPr>
      </w:pPr>
      <w:r>
        <w:rPr>
          <w:b/>
          <w:sz w:val="24"/>
          <w:szCs w:val="24"/>
        </w:rPr>
        <w:t xml:space="preserve">CE G571 </w:t>
      </w:r>
      <w:bookmarkStart w:id="1" w:name="_GoBack"/>
      <w:bookmarkEnd w:id="1"/>
    </w:p>
    <w:sectPr w:rsidR="002E0B6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E5CE1"/>
    <w:multiLevelType w:val="multilevel"/>
    <w:tmpl w:val="EAE2671C"/>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F0B1478"/>
    <w:multiLevelType w:val="multilevel"/>
    <w:tmpl w:val="E0B4102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6BD6965"/>
    <w:multiLevelType w:val="multilevel"/>
    <w:tmpl w:val="4EEE66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6005D4C"/>
    <w:multiLevelType w:val="multilevel"/>
    <w:tmpl w:val="CB9CAB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2C3767A"/>
    <w:multiLevelType w:val="multilevel"/>
    <w:tmpl w:val="F38E401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B6F"/>
    <w:rsid w:val="002E0B6F"/>
    <w:rsid w:val="004A0C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F0FF1"/>
  <w15:docId w15:val="{90B71662-4052-44D9-9266-9069829C6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45394"/>
    <w:pPr>
      <w:keepNext/>
      <w:spacing w:after="0" w:line="240" w:lineRule="auto"/>
      <w:outlineLvl w:val="0"/>
    </w:pPr>
    <w:rPr>
      <w:rFonts w:ascii="Times New Roman" w:eastAsia="Times New Roman" w:hAnsi="Times New Roman" w:cs="Times New Roman"/>
      <w:sz w:val="24"/>
      <w:szCs w:val="24"/>
      <w:u w:val="single"/>
      <w:lang w:eastAsia="en-US"/>
    </w:rPr>
  </w:style>
  <w:style w:type="paragraph" w:styleId="Heading2">
    <w:name w:val="heading 2"/>
    <w:basedOn w:val="Normal"/>
    <w:next w:val="Normal"/>
    <w:link w:val="Heading2Char"/>
    <w:qFormat/>
    <w:rsid w:val="00945394"/>
    <w:pPr>
      <w:keepNext/>
      <w:spacing w:after="0" w:line="240" w:lineRule="auto"/>
      <w:outlineLvl w:val="1"/>
    </w:pPr>
    <w:rPr>
      <w:rFonts w:ascii="Times New Roman" w:eastAsia="Times New Roman" w:hAnsi="Times New Roman" w:cs="Times New Roman"/>
      <w:i/>
      <w:iCs/>
      <w:sz w:val="24"/>
      <w:szCs w:val="24"/>
      <w:lang w:eastAsia="en-US"/>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820C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C55"/>
    <w:rPr>
      <w:rFonts w:ascii="Tahoma" w:hAnsi="Tahoma" w:cs="Tahoma"/>
      <w:sz w:val="16"/>
      <w:szCs w:val="16"/>
    </w:rPr>
  </w:style>
  <w:style w:type="character" w:customStyle="1" w:styleId="Heading1Char">
    <w:name w:val="Heading 1 Char"/>
    <w:basedOn w:val="DefaultParagraphFont"/>
    <w:link w:val="Heading1"/>
    <w:rsid w:val="00945394"/>
    <w:rPr>
      <w:rFonts w:ascii="Times New Roman" w:eastAsia="Times New Roman" w:hAnsi="Times New Roman" w:cs="Times New Roman"/>
      <w:sz w:val="24"/>
      <w:szCs w:val="24"/>
      <w:u w:val="single"/>
      <w:lang w:eastAsia="en-US"/>
    </w:rPr>
  </w:style>
  <w:style w:type="character" w:customStyle="1" w:styleId="Heading2Char">
    <w:name w:val="Heading 2 Char"/>
    <w:basedOn w:val="DefaultParagraphFont"/>
    <w:link w:val="Heading2"/>
    <w:rsid w:val="00945394"/>
    <w:rPr>
      <w:rFonts w:ascii="Times New Roman" w:eastAsia="Times New Roman" w:hAnsi="Times New Roman" w:cs="Times New Roman"/>
      <w:i/>
      <w:iCs/>
      <w:sz w:val="24"/>
      <w:szCs w:val="24"/>
      <w:lang w:eastAsia="en-US"/>
    </w:rPr>
  </w:style>
  <w:style w:type="paragraph" w:styleId="BodyText">
    <w:name w:val="Body Text"/>
    <w:basedOn w:val="Normal"/>
    <w:link w:val="BodyTextChar"/>
    <w:semiHidden/>
    <w:rsid w:val="00945394"/>
    <w:pPr>
      <w:spacing w:after="0" w:line="240" w:lineRule="auto"/>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semiHidden/>
    <w:rsid w:val="00945394"/>
    <w:rPr>
      <w:rFonts w:ascii="Times New Roman" w:eastAsia="Times New Roman" w:hAnsi="Times New Roman" w:cs="Times New Roman"/>
      <w:sz w:val="24"/>
      <w:szCs w:val="24"/>
      <w:lang w:eastAsia="en-US"/>
    </w:rPr>
  </w:style>
  <w:style w:type="paragraph" w:styleId="NoSpacing">
    <w:name w:val="No Spacing"/>
    <w:uiPriority w:val="1"/>
    <w:qFormat/>
    <w:rsid w:val="00945394"/>
    <w:pPr>
      <w:spacing w:after="0" w:line="240" w:lineRule="auto"/>
    </w:pPr>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803FC2"/>
    <w:pPr>
      <w:ind w:left="720"/>
      <w:contextualSpacing/>
    </w:pPr>
  </w:style>
  <w:style w:type="table" w:styleId="TableGrid">
    <w:name w:val="Table Grid"/>
    <w:basedOn w:val="TableNormal"/>
    <w:uiPriority w:val="59"/>
    <w:rsid w:val="00C85D5F"/>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B5E22"/>
    <w:rPr>
      <w:color w:val="0000FF" w:themeColor="hyperlink"/>
      <w:u w:val="single"/>
    </w:rPr>
  </w:style>
  <w:style w:type="paragraph" w:styleId="NormalWeb">
    <w:name w:val="Normal (Web)"/>
    <w:basedOn w:val="Normal"/>
    <w:uiPriority w:val="99"/>
    <w:semiHidden/>
    <w:unhideWhenUsed/>
    <w:rsid w:val="00631FAA"/>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t+OpTtvu8pjCvOeiUY+X/8NRIg==">AMUW2mXpFGw+KhrwB2MPs3U2EtjMS/e5yEsDnC+f2nIVhbu1eStYtKcVOoHbd/E3mTjSnvn1F3TJZikY+3lXR4kZdxQ7YoIa2l5PNioE144dsbvbFRpPacG8Ad38XDKDj/KGYgnT3oul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1811</Words>
  <Characters>10324</Characters>
  <Application>Microsoft Office Word</Application>
  <DocSecurity>0</DocSecurity>
  <Lines>86</Lines>
  <Paragraphs>24</Paragraphs>
  <ScaleCrop>false</ScaleCrop>
  <Company/>
  <LinksUpToDate>false</LinksUpToDate>
  <CharactersWithSpaces>12111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BITS</cp:lastModifiedBy>
  <cp:revision>2</cp:revision>
  <dcterms:created xsi:type="dcterms:W3CDTF">2021-09-03T02:59:00Z</dcterms:created>
  <dcterms:modified xsi:type="dcterms:W3CDTF">2022-08-25T12:17:00Z</dcterms:modified>
</cp:coreProperties>
</file>