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0C" w:rsidRDefault="00C50093">
      <w:pPr>
        <w:jc w:val="center"/>
        <w:rPr>
          <w:b/>
        </w:rPr>
      </w:pPr>
      <w:r>
        <w:rPr>
          <w:b/>
        </w:rPr>
        <w:t xml:space="preserve"> </w:t>
      </w:r>
      <w:r>
        <w:rPr>
          <w:b/>
          <w:noProof/>
          <w:lang w:val="en-IN"/>
        </w:rPr>
        <w:drawing>
          <wp:inline distT="0" distB="0" distL="0" distR="0">
            <wp:extent cx="4923155" cy="1020445"/>
            <wp:effectExtent l="0" t="0" r="0" b="0"/>
            <wp:docPr id="5"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rsidR="0046760C" w:rsidRDefault="00C50093">
      <w:pPr>
        <w:jc w:val="center"/>
        <w:rPr>
          <w:b/>
        </w:rPr>
      </w:pPr>
      <w:r>
        <w:rPr>
          <w:b/>
        </w:rPr>
        <w:t>ACADEMIC – GRADUATE STUDIES AND RESEARCH DIVISION</w:t>
      </w:r>
    </w:p>
    <w:p w:rsidR="0046760C" w:rsidRDefault="00C50093">
      <w:pPr>
        <w:jc w:val="center"/>
        <w:rPr>
          <w:b/>
        </w:rPr>
      </w:pPr>
      <w:bookmarkStart w:id="0" w:name="_heading=h.30j0zll" w:colFirst="0" w:colLast="0"/>
      <w:bookmarkEnd w:id="0"/>
      <w:r>
        <w:rPr>
          <w:b/>
        </w:rPr>
        <w:t>FIRST SEMESTER 2022-2023</w:t>
      </w:r>
    </w:p>
    <w:p w:rsidR="0046760C" w:rsidRDefault="00C50093">
      <w:pPr>
        <w:jc w:val="center"/>
        <w:rPr>
          <w:b/>
          <w:u w:val="single"/>
        </w:rPr>
      </w:pPr>
      <w:r>
        <w:rPr>
          <w:b/>
          <w:u w:val="single"/>
        </w:rPr>
        <w:t>Course Handout Part II</w:t>
      </w:r>
    </w:p>
    <w:p w:rsidR="0046760C" w:rsidRDefault="00C50093">
      <w:pPr>
        <w:jc w:val="cente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rPr>
        <w:t>Date: 29/08/2022</w:t>
      </w:r>
    </w:p>
    <w:p w:rsidR="0046760C" w:rsidRDefault="0046760C">
      <w:pPr>
        <w:jc w:val="right"/>
        <w:rPr>
          <w:b/>
        </w:rPr>
      </w:pPr>
    </w:p>
    <w:p w:rsidR="0046760C" w:rsidRDefault="00C50093">
      <w:pPr>
        <w:spacing w:after="240"/>
        <w:jc w:val="both"/>
      </w:pPr>
      <w:r>
        <w:t>In addition to part -I (General Handout for all courses appended to the time table) this portion gives further specific details regarding the course.</w:t>
      </w:r>
    </w:p>
    <w:p w:rsidR="0046760C" w:rsidRDefault="00C50093">
      <w:pPr>
        <w:rPr>
          <w:b/>
        </w:rPr>
      </w:pPr>
      <w:r>
        <w:rPr>
          <w:i/>
        </w:rPr>
        <w:t>Course No.</w:t>
      </w:r>
      <w:r>
        <w:rPr>
          <w:b/>
        </w:rPr>
        <w:tab/>
      </w:r>
      <w:r>
        <w:rPr>
          <w:b/>
        </w:rPr>
        <w:tab/>
      </w:r>
      <w:r>
        <w:rPr>
          <w:b/>
        </w:rPr>
        <w:tab/>
        <w:t>: CE G612</w:t>
      </w:r>
    </w:p>
    <w:p w:rsidR="0046760C" w:rsidRDefault="00C50093">
      <w:pPr>
        <w:rPr>
          <w:b/>
        </w:rPr>
      </w:pPr>
      <w:r>
        <w:rPr>
          <w:i/>
        </w:rPr>
        <w:t>Course Title</w:t>
      </w:r>
      <w:r>
        <w:rPr>
          <w:i/>
        </w:rPr>
        <w:tab/>
      </w:r>
      <w:r>
        <w:rPr>
          <w:b/>
        </w:rPr>
        <w:tab/>
      </w:r>
      <w:r>
        <w:rPr>
          <w:b/>
        </w:rPr>
        <w:tab/>
        <w:t>: Advance Steel Structures</w:t>
      </w:r>
    </w:p>
    <w:p w:rsidR="0046760C" w:rsidRDefault="00C50093">
      <w:pPr>
        <w:rPr>
          <w:b/>
        </w:rPr>
      </w:pPr>
      <w:r>
        <w:rPr>
          <w:i/>
        </w:rPr>
        <w:t>Instructor-in-charge</w:t>
      </w:r>
      <w:r>
        <w:rPr>
          <w:i/>
        </w:rPr>
        <w:tab/>
      </w:r>
      <w:r>
        <w:rPr>
          <w:b/>
        </w:rPr>
        <w:tab/>
        <w:t xml:space="preserve">: Prof. </w:t>
      </w:r>
      <w:proofErr w:type="spellStart"/>
      <w:r>
        <w:rPr>
          <w:b/>
        </w:rPr>
        <w:t>Arkamitra</w:t>
      </w:r>
      <w:proofErr w:type="spellEnd"/>
      <w:r>
        <w:rPr>
          <w:b/>
        </w:rPr>
        <w:t xml:space="preserve"> </w:t>
      </w:r>
      <w:proofErr w:type="spellStart"/>
      <w:r>
        <w:rPr>
          <w:b/>
        </w:rPr>
        <w:t>K</w:t>
      </w:r>
      <w:r>
        <w:rPr>
          <w:b/>
        </w:rPr>
        <w:t>ar</w:t>
      </w:r>
      <w:proofErr w:type="spellEnd"/>
    </w:p>
    <w:p w:rsidR="0046760C" w:rsidRDefault="0046760C">
      <w:pPr>
        <w:rPr>
          <w:b/>
        </w:rPr>
      </w:pPr>
    </w:p>
    <w:p w:rsidR="00404B7F" w:rsidRPr="00404B7F" w:rsidRDefault="00404B7F">
      <w:pPr>
        <w:spacing w:after="240"/>
      </w:pPr>
      <w:r w:rsidRPr="00404B7F">
        <w:t xml:space="preserve">Course </w:t>
      </w:r>
      <w:proofErr w:type="gramStart"/>
      <w:r w:rsidRPr="00404B7F">
        <w:t xml:space="preserve">Description </w:t>
      </w:r>
      <w:r>
        <w:t>:</w:t>
      </w:r>
      <w:proofErr w:type="gramEnd"/>
      <w:r>
        <w:t xml:space="preserve"> </w:t>
      </w:r>
      <w:r>
        <w:t xml:space="preserve">Steel properties; high strength steels, structural </w:t>
      </w:r>
      <w:proofErr w:type="spellStart"/>
      <w:r>
        <w:t>behaviour</w:t>
      </w:r>
      <w:proofErr w:type="spellEnd"/>
      <w:r>
        <w:t>, analysis and design; loads and environmental effects; load and resistant factor design (LRFD); column and beams; connections; member under combined loads; bracing requirements; composite members; plastic analysis and design; tall steel buildings, detailing in steel structures.</w:t>
      </w:r>
    </w:p>
    <w:p w:rsidR="0046760C" w:rsidRDefault="00C50093">
      <w:pPr>
        <w:spacing w:after="240"/>
        <w:rPr>
          <w:b/>
        </w:rPr>
      </w:pPr>
      <w:bookmarkStart w:id="1" w:name="_GoBack"/>
      <w:bookmarkEnd w:id="1"/>
      <w:r>
        <w:rPr>
          <w:b/>
        </w:rPr>
        <w:t>Scope and Objective of the Course:</w:t>
      </w:r>
    </w:p>
    <w:p w:rsidR="0046760C" w:rsidRDefault="00C50093">
      <w:pPr>
        <w:spacing w:after="240" w:line="276" w:lineRule="auto"/>
        <w:jc w:val="both"/>
      </w:pPr>
      <w:r>
        <w:rPr>
          <w:b/>
        </w:rPr>
        <w:t xml:space="preserve">Scope: </w:t>
      </w:r>
      <w:r>
        <w:t xml:space="preserve">This course deals with the analysis and designs of steel structures covering advanced topics on beam, beam-column, plate girder, composite beams and columns, moment-resistant framed connections, and industrial </w:t>
      </w:r>
      <w:r>
        <w:t>structures including consideration of high strength steel, loads and environmental effects, torsion, lateral-torsional buckling, plastic design, design for fatigue, and fire resistant design. Moreover, discussion on tall steel buildings and detailing in st</w:t>
      </w:r>
      <w:r>
        <w:t>eel structures along with design of bracings has been made. Design is based on Load Resistance Factor Design Approach and/ or Limit State Design Approach.</w:t>
      </w:r>
    </w:p>
    <w:p w:rsidR="0046760C" w:rsidRDefault="00C50093">
      <w:pPr>
        <w:spacing w:after="240" w:line="276" w:lineRule="auto"/>
        <w:jc w:val="both"/>
      </w:pPr>
      <w:r>
        <w:rPr>
          <w:b/>
        </w:rPr>
        <w:t xml:space="preserve">Learning Objectives: </w:t>
      </w:r>
      <w:r>
        <w:t>After the successful completion of this course, the students should be able to:</w:t>
      </w:r>
    </w:p>
    <w:p w:rsidR="0046760C" w:rsidRDefault="00C50093">
      <w:pPr>
        <w:numPr>
          <w:ilvl w:val="0"/>
          <w:numId w:val="3"/>
        </w:numPr>
        <w:pBdr>
          <w:top w:val="nil"/>
          <w:left w:val="nil"/>
          <w:bottom w:val="nil"/>
          <w:right w:val="nil"/>
          <w:between w:val="nil"/>
        </w:pBdr>
        <w:spacing w:line="276" w:lineRule="auto"/>
        <w:jc w:val="both"/>
      </w:pPr>
      <w:r>
        <w:rPr>
          <w:color w:val="000000"/>
        </w:rPr>
        <w:t>analyze the plastic capacity of framed structures and design them by considering the local plate buckling effects.</w:t>
      </w:r>
    </w:p>
    <w:p w:rsidR="0046760C" w:rsidRDefault="00C50093">
      <w:pPr>
        <w:numPr>
          <w:ilvl w:val="0"/>
          <w:numId w:val="3"/>
        </w:numPr>
        <w:pBdr>
          <w:top w:val="nil"/>
          <w:left w:val="nil"/>
          <w:bottom w:val="nil"/>
          <w:right w:val="nil"/>
          <w:between w:val="nil"/>
        </w:pBdr>
        <w:spacing w:line="276" w:lineRule="auto"/>
        <w:jc w:val="both"/>
      </w:pPr>
      <w:r>
        <w:rPr>
          <w:color w:val="000000"/>
        </w:rPr>
        <w:t>design steel members for flexural-torsional, and lateral torsional buckling</w:t>
      </w:r>
    </w:p>
    <w:p w:rsidR="0046760C" w:rsidRDefault="00C50093">
      <w:pPr>
        <w:numPr>
          <w:ilvl w:val="0"/>
          <w:numId w:val="3"/>
        </w:numPr>
        <w:pBdr>
          <w:top w:val="nil"/>
          <w:left w:val="nil"/>
          <w:bottom w:val="nil"/>
          <w:right w:val="nil"/>
          <w:between w:val="nil"/>
        </w:pBdr>
        <w:spacing w:line="276" w:lineRule="auto"/>
        <w:jc w:val="both"/>
      </w:pPr>
      <w:r>
        <w:rPr>
          <w:color w:val="000000"/>
        </w:rPr>
        <w:t>design of plate girders and gantry girders through design example</w:t>
      </w:r>
    </w:p>
    <w:p w:rsidR="0046760C" w:rsidRDefault="00C50093">
      <w:pPr>
        <w:numPr>
          <w:ilvl w:val="0"/>
          <w:numId w:val="3"/>
        </w:numPr>
        <w:pBdr>
          <w:top w:val="nil"/>
          <w:left w:val="nil"/>
          <w:bottom w:val="nil"/>
          <w:right w:val="nil"/>
          <w:between w:val="nil"/>
        </w:pBdr>
        <w:spacing w:line="276" w:lineRule="auto"/>
        <w:jc w:val="both"/>
      </w:pPr>
      <w:r>
        <w:rPr>
          <w:color w:val="000000"/>
        </w:rPr>
        <w:t>design of beam, beam-column, and frame bracings along with connections to provide structural stability</w:t>
      </w:r>
    </w:p>
    <w:p w:rsidR="0046760C" w:rsidRDefault="00C50093">
      <w:pPr>
        <w:numPr>
          <w:ilvl w:val="0"/>
          <w:numId w:val="3"/>
        </w:numPr>
        <w:pBdr>
          <w:top w:val="nil"/>
          <w:left w:val="nil"/>
          <w:bottom w:val="nil"/>
          <w:right w:val="nil"/>
          <w:between w:val="nil"/>
        </w:pBdr>
        <w:spacing w:after="240" w:line="276" w:lineRule="auto"/>
        <w:jc w:val="both"/>
      </w:pPr>
      <w:r>
        <w:rPr>
          <w:color w:val="000000"/>
        </w:rPr>
        <w:t xml:space="preserve">design of industrial building systems and special structures such as Chimney may also be considered in the form of special </w:t>
      </w:r>
      <w:r>
        <w:t>projects</w:t>
      </w:r>
      <w:r>
        <w:rPr>
          <w:color w:val="000000"/>
        </w:rPr>
        <w:t>.</w:t>
      </w:r>
    </w:p>
    <w:p w:rsidR="0046760C" w:rsidRDefault="00C50093">
      <w:pPr>
        <w:spacing w:after="240" w:line="276" w:lineRule="auto"/>
        <w:jc w:val="both"/>
      </w:pPr>
      <w:r>
        <w:t xml:space="preserve">Student Learning Outcomes (SLOs) assessed in this course – </w:t>
      </w:r>
      <w:r>
        <w:rPr>
          <w:b/>
        </w:rPr>
        <w:t xml:space="preserve">(a), (c), (f), </w:t>
      </w:r>
      <w:r>
        <w:t>and</w:t>
      </w:r>
      <w:r>
        <w:rPr>
          <w:b/>
        </w:rPr>
        <w:t xml:space="preserve"> (k)</w:t>
      </w:r>
      <w:r>
        <w:t xml:space="preserve">. </w:t>
      </w:r>
    </w:p>
    <w:p w:rsidR="0046760C" w:rsidRDefault="00C50093">
      <w:pPr>
        <w:spacing w:after="240" w:line="360" w:lineRule="auto"/>
        <w:rPr>
          <w:b/>
        </w:rPr>
      </w:pPr>
      <w:r>
        <w:rPr>
          <w:b/>
        </w:rPr>
        <w:t>Text Books:</w:t>
      </w:r>
    </w:p>
    <w:p w:rsidR="0046760C" w:rsidRDefault="00C50093">
      <w:pPr>
        <w:numPr>
          <w:ilvl w:val="0"/>
          <w:numId w:val="4"/>
        </w:numPr>
        <w:pBdr>
          <w:top w:val="nil"/>
          <w:left w:val="nil"/>
          <w:bottom w:val="nil"/>
          <w:right w:val="nil"/>
          <w:between w:val="nil"/>
        </w:pBdr>
        <w:jc w:val="both"/>
      </w:pPr>
      <w:r>
        <w:rPr>
          <w:color w:val="000000"/>
        </w:rPr>
        <w:lastRenderedPageBreak/>
        <w:t>N. Subramanian, “Design of Steel Structures”, Oxford University Press, December 2015.</w:t>
      </w:r>
    </w:p>
    <w:p w:rsidR="0046760C" w:rsidRDefault="00C50093">
      <w:pPr>
        <w:numPr>
          <w:ilvl w:val="0"/>
          <w:numId w:val="4"/>
        </w:numPr>
        <w:pBdr>
          <w:top w:val="nil"/>
          <w:left w:val="nil"/>
          <w:bottom w:val="nil"/>
          <w:right w:val="nil"/>
          <w:between w:val="nil"/>
        </w:pBdr>
        <w:spacing w:after="240"/>
        <w:jc w:val="both"/>
      </w:pPr>
      <w:r>
        <w:rPr>
          <w:color w:val="000000"/>
        </w:rPr>
        <w:t xml:space="preserve">Teaching Resource for Structural Steel Design, Volume 1, 2 &amp; 3. Institute </w:t>
      </w:r>
      <w:r>
        <w:rPr>
          <w:color w:val="000000"/>
        </w:rPr>
        <w:t xml:space="preserve">for Steel Development &amp; Growth, ISPAT </w:t>
      </w:r>
      <w:proofErr w:type="spellStart"/>
      <w:r>
        <w:rPr>
          <w:color w:val="000000"/>
        </w:rPr>
        <w:t>Niketan</w:t>
      </w:r>
      <w:proofErr w:type="spellEnd"/>
      <w:r>
        <w:rPr>
          <w:color w:val="000000"/>
        </w:rPr>
        <w:t xml:space="preserve">, 52/1A </w:t>
      </w:r>
      <w:proofErr w:type="spellStart"/>
      <w:r>
        <w:rPr>
          <w:color w:val="000000"/>
        </w:rPr>
        <w:t>Ballygunge</w:t>
      </w:r>
      <w:proofErr w:type="spellEnd"/>
      <w:r>
        <w:rPr>
          <w:color w:val="000000"/>
        </w:rPr>
        <w:t xml:space="preserve"> Circular Road, Kolkata 700019.</w:t>
      </w:r>
    </w:p>
    <w:p w:rsidR="0046760C" w:rsidRDefault="00C50093">
      <w:pPr>
        <w:spacing w:after="120" w:line="360" w:lineRule="auto"/>
        <w:rPr>
          <w:b/>
        </w:rPr>
      </w:pPr>
      <w:r>
        <w:rPr>
          <w:b/>
        </w:rPr>
        <w:t>Reference Books:</w:t>
      </w:r>
    </w:p>
    <w:p w:rsidR="0046760C" w:rsidRDefault="00C50093">
      <w:pPr>
        <w:numPr>
          <w:ilvl w:val="0"/>
          <w:numId w:val="2"/>
        </w:numPr>
        <w:pBdr>
          <w:top w:val="nil"/>
          <w:left w:val="nil"/>
          <w:bottom w:val="nil"/>
          <w:right w:val="nil"/>
          <w:between w:val="nil"/>
        </w:pBdr>
        <w:jc w:val="both"/>
        <w:rPr>
          <w:color w:val="000000"/>
        </w:rPr>
      </w:pPr>
      <w:r>
        <w:rPr>
          <w:color w:val="000000"/>
        </w:rPr>
        <w:t>C. G. Salmon and John E. Johnson, “Steel Structures: Design and Behavior,” Fourth Edition, Prentice Hall, NJ, USA</w:t>
      </w:r>
    </w:p>
    <w:p w:rsidR="0046760C" w:rsidRDefault="00C50093">
      <w:pPr>
        <w:numPr>
          <w:ilvl w:val="0"/>
          <w:numId w:val="2"/>
        </w:numPr>
        <w:pBdr>
          <w:top w:val="nil"/>
          <w:left w:val="nil"/>
          <w:bottom w:val="nil"/>
          <w:right w:val="nil"/>
          <w:between w:val="nil"/>
        </w:pBdr>
        <w:jc w:val="both"/>
        <w:rPr>
          <w:color w:val="000000"/>
        </w:rPr>
      </w:pPr>
      <w:r>
        <w:rPr>
          <w:color w:val="000000"/>
        </w:rPr>
        <w:t xml:space="preserve">M. L. </w:t>
      </w:r>
      <w:proofErr w:type="spellStart"/>
      <w:r>
        <w:rPr>
          <w:color w:val="000000"/>
        </w:rPr>
        <w:t>Gambhir</w:t>
      </w:r>
      <w:proofErr w:type="spellEnd"/>
      <w:r>
        <w:rPr>
          <w:color w:val="000000"/>
        </w:rPr>
        <w:t>, “Fundamentals of Structural Steel Design,” McGraw Hill Education Ltd., New Delhi, 2013.</w:t>
      </w:r>
    </w:p>
    <w:p w:rsidR="0046760C" w:rsidRDefault="00C50093">
      <w:pPr>
        <w:numPr>
          <w:ilvl w:val="0"/>
          <w:numId w:val="2"/>
        </w:numPr>
        <w:pBdr>
          <w:top w:val="nil"/>
          <w:left w:val="nil"/>
          <w:bottom w:val="nil"/>
          <w:right w:val="nil"/>
          <w:between w:val="nil"/>
        </w:pBdr>
        <w:jc w:val="both"/>
        <w:rPr>
          <w:color w:val="000000"/>
        </w:rPr>
      </w:pPr>
      <w:r>
        <w:rPr>
          <w:color w:val="000000"/>
        </w:rPr>
        <w:t>S. K. Duggal, “Limit State Design of Steel Structures,” McGraw Hill Education (India) Ltd., New Delhi, 2014.</w:t>
      </w:r>
    </w:p>
    <w:p w:rsidR="0046760C" w:rsidRDefault="00C50093">
      <w:pPr>
        <w:numPr>
          <w:ilvl w:val="0"/>
          <w:numId w:val="2"/>
        </w:numPr>
        <w:pBdr>
          <w:top w:val="nil"/>
          <w:left w:val="nil"/>
          <w:bottom w:val="nil"/>
          <w:right w:val="nil"/>
          <w:between w:val="nil"/>
        </w:pBdr>
        <w:jc w:val="both"/>
        <w:rPr>
          <w:color w:val="000000"/>
        </w:rPr>
      </w:pPr>
      <w:r>
        <w:rPr>
          <w:color w:val="000000"/>
        </w:rPr>
        <w:t xml:space="preserve">P. </w:t>
      </w:r>
      <w:proofErr w:type="spellStart"/>
      <w:r>
        <w:rPr>
          <w:color w:val="000000"/>
        </w:rPr>
        <w:t>Dayaratnam</w:t>
      </w:r>
      <w:proofErr w:type="spellEnd"/>
      <w:r>
        <w:rPr>
          <w:color w:val="000000"/>
        </w:rPr>
        <w:t xml:space="preserve"> “Design of Steel Structures”, </w:t>
      </w:r>
      <w:r>
        <w:rPr>
          <w:color w:val="000000"/>
        </w:rPr>
        <w:t>Wheeler Pub. 1992.</w:t>
      </w:r>
    </w:p>
    <w:p w:rsidR="0046760C" w:rsidRDefault="00C50093">
      <w:pPr>
        <w:numPr>
          <w:ilvl w:val="0"/>
          <w:numId w:val="2"/>
        </w:numPr>
        <w:pBdr>
          <w:top w:val="nil"/>
          <w:left w:val="nil"/>
          <w:bottom w:val="nil"/>
          <w:right w:val="nil"/>
          <w:between w:val="nil"/>
        </w:pBdr>
        <w:jc w:val="both"/>
        <w:rPr>
          <w:color w:val="000000"/>
        </w:rPr>
      </w:pPr>
      <w:r>
        <w:rPr>
          <w:color w:val="000000"/>
        </w:rPr>
        <w:t>E H Gaylord and C N Gaylord "Design of steel structures" McGraw Hill</w:t>
      </w:r>
    </w:p>
    <w:p w:rsidR="0046760C" w:rsidRDefault="00C50093">
      <w:pPr>
        <w:numPr>
          <w:ilvl w:val="0"/>
          <w:numId w:val="2"/>
        </w:numPr>
        <w:pBdr>
          <w:top w:val="nil"/>
          <w:left w:val="nil"/>
          <w:bottom w:val="nil"/>
          <w:right w:val="nil"/>
          <w:between w:val="nil"/>
        </w:pBdr>
        <w:jc w:val="both"/>
        <w:rPr>
          <w:color w:val="000000"/>
        </w:rPr>
      </w:pPr>
      <w:r>
        <w:rPr>
          <w:color w:val="000000"/>
        </w:rPr>
        <w:t xml:space="preserve">P. </w:t>
      </w:r>
      <w:proofErr w:type="spellStart"/>
      <w:r>
        <w:rPr>
          <w:color w:val="000000"/>
        </w:rPr>
        <w:t>Dayaratnam</w:t>
      </w:r>
      <w:proofErr w:type="spellEnd"/>
      <w:r>
        <w:rPr>
          <w:color w:val="000000"/>
        </w:rPr>
        <w:t>, “Handbook on design and detailing of structures", Wheeler Publishing 1994.</w:t>
      </w:r>
    </w:p>
    <w:p w:rsidR="0046760C" w:rsidRDefault="00C50093">
      <w:pPr>
        <w:numPr>
          <w:ilvl w:val="0"/>
          <w:numId w:val="2"/>
        </w:numPr>
        <w:pBdr>
          <w:top w:val="nil"/>
          <w:left w:val="nil"/>
          <w:bottom w:val="nil"/>
          <w:right w:val="nil"/>
          <w:between w:val="nil"/>
        </w:pBdr>
        <w:jc w:val="both"/>
        <w:rPr>
          <w:color w:val="000000"/>
        </w:rPr>
      </w:pPr>
      <w:r>
        <w:rPr>
          <w:color w:val="000000"/>
        </w:rPr>
        <w:t>IS 800:2007 "Code of practice for General construction in steel "B.I.S.?</w:t>
      </w:r>
    </w:p>
    <w:p w:rsidR="0046760C" w:rsidRDefault="00C50093">
      <w:pPr>
        <w:numPr>
          <w:ilvl w:val="0"/>
          <w:numId w:val="2"/>
        </w:numPr>
        <w:pBdr>
          <w:top w:val="nil"/>
          <w:left w:val="nil"/>
          <w:bottom w:val="nil"/>
          <w:right w:val="nil"/>
          <w:between w:val="nil"/>
        </w:pBdr>
        <w:jc w:val="both"/>
        <w:rPr>
          <w:color w:val="000000"/>
        </w:rPr>
      </w:pPr>
      <w:r>
        <w:rPr>
          <w:color w:val="000000"/>
        </w:rPr>
        <w:t>IS 875 :1987 "Code of practice for design Loads"</w:t>
      </w:r>
    </w:p>
    <w:p w:rsidR="0046760C" w:rsidRDefault="00C50093">
      <w:pPr>
        <w:numPr>
          <w:ilvl w:val="0"/>
          <w:numId w:val="2"/>
        </w:numPr>
        <w:pBdr>
          <w:top w:val="nil"/>
          <w:left w:val="nil"/>
          <w:bottom w:val="nil"/>
          <w:right w:val="nil"/>
          <w:between w:val="nil"/>
        </w:pBdr>
        <w:jc w:val="both"/>
        <w:rPr>
          <w:color w:val="000000"/>
        </w:rPr>
      </w:pPr>
      <w:r>
        <w:rPr>
          <w:color w:val="000000"/>
        </w:rPr>
        <w:t xml:space="preserve">Design of Steel Structures- S </w:t>
      </w:r>
      <w:proofErr w:type="spellStart"/>
      <w:r>
        <w:rPr>
          <w:color w:val="000000"/>
        </w:rPr>
        <w:t>Ramamrutham</w:t>
      </w:r>
      <w:proofErr w:type="spellEnd"/>
      <w:r>
        <w:rPr>
          <w:color w:val="000000"/>
        </w:rPr>
        <w:t xml:space="preserve"> &amp; R. Narayanan, </w:t>
      </w:r>
      <w:proofErr w:type="spellStart"/>
      <w:r>
        <w:rPr>
          <w:color w:val="000000"/>
        </w:rPr>
        <w:t>Dhanpat</w:t>
      </w:r>
      <w:proofErr w:type="spellEnd"/>
      <w:r>
        <w:rPr>
          <w:color w:val="000000"/>
        </w:rPr>
        <w:t xml:space="preserve"> Rai, Publishing co., (P) Ltd, New Delhi, 110002, 2000.</w:t>
      </w:r>
    </w:p>
    <w:p w:rsidR="0046760C" w:rsidRDefault="00C50093">
      <w:pPr>
        <w:numPr>
          <w:ilvl w:val="0"/>
          <w:numId w:val="2"/>
        </w:numPr>
        <w:pBdr>
          <w:top w:val="nil"/>
          <w:left w:val="nil"/>
          <w:bottom w:val="nil"/>
          <w:right w:val="nil"/>
          <w:between w:val="nil"/>
        </w:pBdr>
        <w:jc w:val="both"/>
        <w:rPr>
          <w:color w:val="000000"/>
        </w:rPr>
      </w:pPr>
      <w:r>
        <w:rPr>
          <w:color w:val="000000"/>
        </w:rPr>
        <w:t xml:space="preserve">B.C. </w:t>
      </w:r>
      <w:proofErr w:type="spellStart"/>
      <w:r>
        <w:rPr>
          <w:color w:val="000000"/>
        </w:rPr>
        <w:t>Punmia</w:t>
      </w:r>
      <w:proofErr w:type="spellEnd"/>
      <w:r>
        <w:rPr>
          <w:color w:val="000000"/>
        </w:rPr>
        <w:t xml:space="preserve">, "Design of Steel Structures Volume I and II", </w:t>
      </w:r>
      <w:proofErr w:type="spellStart"/>
      <w:r>
        <w:rPr>
          <w:color w:val="000000"/>
        </w:rPr>
        <w:t>Laxmi</w:t>
      </w:r>
      <w:proofErr w:type="spellEnd"/>
      <w:r>
        <w:rPr>
          <w:color w:val="000000"/>
        </w:rPr>
        <w:t xml:space="preserve"> Publications (P) Ltd.</w:t>
      </w:r>
      <w:r>
        <w:rPr>
          <w:color w:val="000000"/>
        </w:rPr>
        <w:t>, New Delhi, 1998 (Eight edition).</w:t>
      </w:r>
    </w:p>
    <w:p w:rsidR="0046760C" w:rsidRDefault="00C50093">
      <w:pPr>
        <w:numPr>
          <w:ilvl w:val="0"/>
          <w:numId w:val="2"/>
        </w:numPr>
        <w:pBdr>
          <w:top w:val="nil"/>
          <w:left w:val="nil"/>
          <w:bottom w:val="nil"/>
          <w:right w:val="nil"/>
          <w:between w:val="nil"/>
        </w:pBdr>
        <w:jc w:val="both"/>
        <w:rPr>
          <w:color w:val="000000"/>
        </w:rPr>
      </w:pPr>
      <w:r>
        <w:rPr>
          <w:color w:val="000000"/>
        </w:rPr>
        <w:t xml:space="preserve">R. </w:t>
      </w:r>
      <w:proofErr w:type="spellStart"/>
      <w:r>
        <w:rPr>
          <w:color w:val="000000"/>
        </w:rPr>
        <w:t>Englekirk</w:t>
      </w:r>
      <w:proofErr w:type="spellEnd"/>
      <w:r>
        <w:rPr>
          <w:color w:val="000000"/>
        </w:rPr>
        <w:t xml:space="preserve">, “Steel Structures: Controlling Behavior through Design,” </w:t>
      </w:r>
      <w:proofErr w:type="spellStart"/>
      <w:r>
        <w:rPr>
          <w:color w:val="000000"/>
        </w:rPr>
        <w:t>Replika</w:t>
      </w:r>
      <w:proofErr w:type="spellEnd"/>
      <w:r>
        <w:rPr>
          <w:color w:val="000000"/>
        </w:rPr>
        <w:t xml:space="preserve"> Press Pvt. Ltd. </w:t>
      </w:r>
      <w:proofErr w:type="spellStart"/>
      <w:r>
        <w:rPr>
          <w:color w:val="000000"/>
        </w:rPr>
        <w:t>Kundli</w:t>
      </w:r>
      <w:proofErr w:type="spellEnd"/>
      <w:r>
        <w:rPr>
          <w:color w:val="000000"/>
        </w:rPr>
        <w:t>, India, 1994.</w:t>
      </w:r>
    </w:p>
    <w:p w:rsidR="0046760C" w:rsidRDefault="00C50093">
      <w:pPr>
        <w:numPr>
          <w:ilvl w:val="0"/>
          <w:numId w:val="2"/>
        </w:numPr>
        <w:pBdr>
          <w:top w:val="nil"/>
          <w:left w:val="nil"/>
          <w:bottom w:val="nil"/>
          <w:right w:val="nil"/>
          <w:between w:val="nil"/>
        </w:pBdr>
        <w:jc w:val="both"/>
        <w:rPr>
          <w:color w:val="000000"/>
        </w:rPr>
      </w:pPr>
      <w:r>
        <w:rPr>
          <w:color w:val="000000"/>
        </w:rPr>
        <w:t>K. M. Ghosh, “Analysis and Design Practice of Steel Structures,” PHI, New Delhi, 2010.</w:t>
      </w:r>
    </w:p>
    <w:p w:rsidR="0046760C" w:rsidRDefault="00C50093">
      <w:pPr>
        <w:numPr>
          <w:ilvl w:val="0"/>
          <w:numId w:val="2"/>
        </w:numPr>
        <w:pBdr>
          <w:top w:val="nil"/>
          <w:left w:val="nil"/>
          <w:bottom w:val="nil"/>
          <w:right w:val="nil"/>
          <w:between w:val="nil"/>
        </w:pBdr>
        <w:jc w:val="both"/>
        <w:rPr>
          <w:color w:val="000000"/>
        </w:rPr>
      </w:pPr>
      <w:r>
        <w:rPr>
          <w:color w:val="000000"/>
        </w:rPr>
        <w:t>B. S. Smith and A.</w:t>
      </w:r>
      <w:r>
        <w:rPr>
          <w:color w:val="000000"/>
        </w:rPr>
        <w:t xml:space="preserve"> </w:t>
      </w:r>
      <w:proofErr w:type="spellStart"/>
      <w:r>
        <w:rPr>
          <w:color w:val="000000"/>
        </w:rPr>
        <w:t>Coull</w:t>
      </w:r>
      <w:proofErr w:type="spellEnd"/>
      <w:r>
        <w:rPr>
          <w:color w:val="000000"/>
        </w:rPr>
        <w:t xml:space="preserve">, “Tall Building Structures: Analysis and design,” Wiley India </w:t>
      </w:r>
      <w:proofErr w:type="spellStart"/>
      <w:r>
        <w:rPr>
          <w:color w:val="000000"/>
        </w:rPr>
        <w:t>Pvt</w:t>
      </w:r>
      <w:proofErr w:type="spellEnd"/>
      <w:r>
        <w:rPr>
          <w:color w:val="000000"/>
        </w:rPr>
        <w:t xml:space="preserve"> Ltd. New Delhi, 2011.</w:t>
      </w:r>
    </w:p>
    <w:p w:rsidR="0046760C" w:rsidRDefault="00C50093">
      <w:pPr>
        <w:numPr>
          <w:ilvl w:val="0"/>
          <w:numId w:val="2"/>
        </w:numPr>
        <w:pBdr>
          <w:top w:val="nil"/>
          <w:left w:val="nil"/>
          <w:bottom w:val="nil"/>
          <w:right w:val="nil"/>
          <w:between w:val="nil"/>
        </w:pBdr>
        <w:jc w:val="both"/>
        <w:rPr>
          <w:color w:val="000000"/>
        </w:rPr>
      </w:pPr>
      <w:r>
        <w:rPr>
          <w:color w:val="000000"/>
        </w:rPr>
        <w:t xml:space="preserve">S. N. Manohar, “Tall Chimneys: Design and Construction,” Tata McGraw Hill Publishing Company Ltd., New Delhi, 1985. </w:t>
      </w:r>
    </w:p>
    <w:p w:rsidR="0046760C" w:rsidRDefault="00C50093">
      <w:pPr>
        <w:numPr>
          <w:ilvl w:val="0"/>
          <w:numId w:val="2"/>
        </w:numPr>
        <w:pBdr>
          <w:top w:val="nil"/>
          <w:left w:val="nil"/>
          <w:bottom w:val="nil"/>
          <w:right w:val="nil"/>
          <w:between w:val="nil"/>
        </w:pBdr>
        <w:spacing w:after="240"/>
        <w:jc w:val="both"/>
        <w:rPr>
          <w:color w:val="000000"/>
        </w:rPr>
      </w:pPr>
      <w:r>
        <w:rPr>
          <w:color w:val="000000"/>
        </w:rPr>
        <w:t xml:space="preserve">E. H. Gaylord, C. N. Gaylord, and J. E. </w:t>
      </w:r>
      <w:proofErr w:type="spellStart"/>
      <w:r>
        <w:rPr>
          <w:color w:val="000000"/>
        </w:rPr>
        <w:t>Stal</w:t>
      </w:r>
      <w:r>
        <w:rPr>
          <w:color w:val="000000"/>
        </w:rPr>
        <w:t>lmeyer</w:t>
      </w:r>
      <w:proofErr w:type="spellEnd"/>
      <w:r>
        <w:rPr>
          <w:color w:val="000000"/>
        </w:rPr>
        <w:t>, “Design of Steel Structures, 3rd Edition, Tata McGraw-Hill Education Pvt. Ltd., New Delhi, 2011</w:t>
      </w:r>
    </w:p>
    <w:p w:rsidR="0046760C" w:rsidRDefault="00C50093">
      <w:pPr>
        <w:jc w:val="both"/>
        <w:rPr>
          <w:b/>
        </w:rPr>
      </w:pPr>
      <w:r>
        <w:rPr>
          <w:b/>
        </w:rPr>
        <w:t>Course Plan:</w:t>
      </w:r>
    </w:p>
    <w:p w:rsidR="0046760C" w:rsidRDefault="0046760C">
      <w:pPr>
        <w:jc w:val="both"/>
        <w:rPr>
          <w:b/>
        </w:rPr>
      </w:pPr>
    </w:p>
    <w:tbl>
      <w:tblPr>
        <w:tblStyle w:val="a1"/>
        <w:tblW w:w="10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2505"/>
        <w:gridCol w:w="4553"/>
        <w:gridCol w:w="1080"/>
        <w:gridCol w:w="832"/>
      </w:tblGrid>
      <w:tr w:rsidR="0046760C">
        <w:trPr>
          <w:jc w:val="center"/>
        </w:trPr>
        <w:tc>
          <w:tcPr>
            <w:tcW w:w="1050" w:type="dxa"/>
            <w:shd w:val="clear" w:color="auto" w:fill="E7E6E6"/>
            <w:vAlign w:val="center"/>
          </w:tcPr>
          <w:p w:rsidR="0046760C" w:rsidRDefault="00C50093">
            <w:pPr>
              <w:jc w:val="center"/>
              <w:rPr>
                <w:b/>
                <w:sz w:val="22"/>
                <w:szCs w:val="22"/>
              </w:rPr>
            </w:pPr>
            <w:r>
              <w:rPr>
                <w:b/>
                <w:sz w:val="22"/>
                <w:szCs w:val="22"/>
              </w:rPr>
              <w:t>Lecture No.</w:t>
            </w:r>
          </w:p>
        </w:tc>
        <w:tc>
          <w:tcPr>
            <w:tcW w:w="2505" w:type="dxa"/>
            <w:shd w:val="clear" w:color="auto" w:fill="E7E6E6"/>
            <w:vAlign w:val="center"/>
          </w:tcPr>
          <w:p w:rsidR="0046760C" w:rsidRDefault="00C50093">
            <w:pPr>
              <w:jc w:val="center"/>
              <w:rPr>
                <w:b/>
                <w:sz w:val="22"/>
                <w:szCs w:val="22"/>
              </w:rPr>
            </w:pPr>
            <w:r>
              <w:rPr>
                <w:b/>
                <w:sz w:val="22"/>
                <w:szCs w:val="22"/>
              </w:rPr>
              <w:t>Learning Objective</w:t>
            </w:r>
          </w:p>
        </w:tc>
        <w:tc>
          <w:tcPr>
            <w:tcW w:w="4553" w:type="dxa"/>
            <w:shd w:val="clear" w:color="auto" w:fill="E7E6E6"/>
            <w:vAlign w:val="center"/>
          </w:tcPr>
          <w:p w:rsidR="0046760C" w:rsidRDefault="00C50093">
            <w:pPr>
              <w:jc w:val="center"/>
              <w:rPr>
                <w:b/>
                <w:sz w:val="22"/>
                <w:szCs w:val="22"/>
              </w:rPr>
            </w:pPr>
            <w:r>
              <w:rPr>
                <w:b/>
                <w:sz w:val="22"/>
                <w:szCs w:val="22"/>
              </w:rPr>
              <w:t>Topics Covered</w:t>
            </w:r>
          </w:p>
        </w:tc>
        <w:tc>
          <w:tcPr>
            <w:tcW w:w="1080" w:type="dxa"/>
            <w:shd w:val="clear" w:color="auto" w:fill="E7E6E6"/>
            <w:vAlign w:val="center"/>
          </w:tcPr>
          <w:p w:rsidR="0046760C" w:rsidRDefault="00C50093">
            <w:pPr>
              <w:jc w:val="center"/>
              <w:rPr>
                <w:b/>
                <w:sz w:val="22"/>
                <w:szCs w:val="22"/>
              </w:rPr>
            </w:pPr>
            <w:r>
              <w:rPr>
                <w:b/>
                <w:sz w:val="22"/>
                <w:szCs w:val="22"/>
              </w:rPr>
              <w:t>Chapter in TB</w:t>
            </w:r>
          </w:p>
        </w:tc>
        <w:tc>
          <w:tcPr>
            <w:tcW w:w="832" w:type="dxa"/>
            <w:shd w:val="clear" w:color="auto" w:fill="E7E6E6"/>
          </w:tcPr>
          <w:p w:rsidR="0046760C" w:rsidRDefault="00C50093">
            <w:pPr>
              <w:jc w:val="center"/>
              <w:rPr>
                <w:b/>
                <w:sz w:val="22"/>
                <w:szCs w:val="22"/>
              </w:rPr>
            </w:pPr>
            <w:r>
              <w:rPr>
                <w:b/>
                <w:sz w:val="22"/>
                <w:szCs w:val="22"/>
              </w:rPr>
              <w:t>SLO</w:t>
            </w:r>
          </w:p>
        </w:tc>
      </w:tr>
      <w:tr w:rsidR="0046760C">
        <w:trPr>
          <w:trHeight w:val="580"/>
          <w:jc w:val="center"/>
        </w:trPr>
        <w:tc>
          <w:tcPr>
            <w:tcW w:w="1050" w:type="dxa"/>
            <w:shd w:val="clear" w:color="auto" w:fill="auto"/>
            <w:vAlign w:val="center"/>
          </w:tcPr>
          <w:p w:rsidR="0046760C" w:rsidRDefault="00C50093">
            <w:pPr>
              <w:widowControl w:val="0"/>
              <w:spacing w:line="259" w:lineRule="auto"/>
              <w:ind w:right="260"/>
              <w:jc w:val="center"/>
              <w:rPr>
                <w:sz w:val="22"/>
                <w:szCs w:val="22"/>
              </w:rPr>
            </w:pPr>
            <w:r>
              <w:rPr>
                <w:sz w:val="22"/>
                <w:szCs w:val="22"/>
              </w:rPr>
              <w:t>1-5</w:t>
            </w:r>
          </w:p>
        </w:tc>
        <w:tc>
          <w:tcPr>
            <w:tcW w:w="2505" w:type="dxa"/>
            <w:vAlign w:val="center"/>
          </w:tcPr>
          <w:p w:rsidR="0046760C" w:rsidRDefault="00C50093">
            <w:pPr>
              <w:widowControl w:val="0"/>
              <w:spacing w:line="259" w:lineRule="auto"/>
              <w:ind w:left="100"/>
              <w:jc w:val="center"/>
              <w:rPr>
                <w:sz w:val="22"/>
                <w:szCs w:val="22"/>
              </w:rPr>
            </w:pPr>
            <w:r>
              <w:rPr>
                <w:sz w:val="22"/>
                <w:szCs w:val="22"/>
              </w:rPr>
              <w:t>Study the different loads and load combinations for the design of steel structures.</w:t>
            </w:r>
          </w:p>
          <w:p w:rsidR="0046760C" w:rsidRDefault="00C50093">
            <w:pPr>
              <w:widowControl w:val="0"/>
              <w:spacing w:line="259" w:lineRule="auto"/>
              <w:ind w:left="100"/>
              <w:jc w:val="center"/>
              <w:rPr>
                <w:sz w:val="22"/>
                <w:szCs w:val="22"/>
              </w:rPr>
            </w:pPr>
            <w:r>
              <w:rPr>
                <w:sz w:val="22"/>
                <w:szCs w:val="22"/>
              </w:rPr>
              <w:t>Study the overview of different methods of design for steel structures.</w:t>
            </w:r>
          </w:p>
          <w:p w:rsidR="0046760C" w:rsidRDefault="0046760C">
            <w:pPr>
              <w:widowControl w:val="0"/>
              <w:spacing w:line="259" w:lineRule="auto"/>
              <w:rPr>
                <w:sz w:val="22"/>
                <w:szCs w:val="22"/>
              </w:rPr>
            </w:pPr>
          </w:p>
        </w:tc>
        <w:tc>
          <w:tcPr>
            <w:tcW w:w="4553" w:type="dxa"/>
            <w:vAlign w:val="center"/>
          </w:tcPr>
          <w:p w:rsidR="0046760C" w:rsidRDefault="00C50093">
            <w:pPr>
              <w:widowControl w:val="0"/>
              <w:spacing w:line="259" w:lineRule="auto"/>
              <w:ind w:left="80"/>
              <w:jc w:val="center"/>
            </w:pPr>
            <w:r>
              <w:t>Types of loads, types of steel for various structural elements. Types of connections for structural framing, factor of safety, partial</w:t>
            </w:r>
          </w:p>
          <w:p w:rsidR="0046760C" w:rsidRDefault="00C50093">
            <w:pPr>
              <w:widowControl w:val="0"/>
              <w:spacing w:line="259" w:lineRule="auto"/>
              <w:ind w:left="80"/>
              <w:jc w:val="center"/>
            </w:pPr>
            <w:r>
              <w:t>safety factors, load factors, steel vs. concrete, standard specifications, introduction to limit states and working stres</w:t>
            </w:r>
            <w:r>
              <w:t>s design.</w:t>
            </w:r>
          </w:p>
        </w:tc>
        <w:tc>
          <w:tcPr>
            <w:tcW w:w="1080" w:type="dxa"/>
            <w:shd w:val="clear" w:color="auto" w:fill="auto"/>
            <w:vAlign w:val="center"/>
          </w:tcPr>
          <w:p w:rsidR="0046760C" w:rsidRDefault="00C50093">
            <w:pPr>
              <w:rPr>
                <w:color w:val="000000"/>
              </w:rPr>
            </w:pPr>
            <w:r>
              <w:rPr>
                <w:color w:val="000000"/>
              </w:rPr>
              <w:t>TB,Ch.1&amp;2</w:t>
            </w:r>
          </w:p>
        </w:tc>
        <w:tc>
          <w:tcPr>
            <w:tcW w:w="832" w:type="dxa"/>
          </w:tcPr>
          <w:p w:rsidR="0046760C" w:rsidRDefault="00C50093">
            <w:pPr>
              <w:widowControl w:val="0"/>
              <w:spacing w:line="259" w:lineRule="auto"/>
              <w:ind w:right="260"/>
              <w:jc w:val="center"/>
              <w:rPr>
                <w:sz w:val="20"/>
                <w:szCs w:val="20"/>
              </w:rPr>
            </w:pPr>
            <w:r>
              <w:rPr>
                <w:sz w:val="20"/>
                <w:szCs w:val="20"/>
              </w:rPr>
              <w:t>(a), (f)</w:t>
            </w:r>
          </w:p>
        </w:tc>
      </w:tr>
      <w:tr w:rsidR="0046760C">
        <w:trPr>
          <w:jc w:val="center"/>
        </w:trPr>
        <w:tc>
          <w:tcPr>
            <w:tcW w:w="1050" w:type="dxa"/>
            <w:shd w:val="clear" w:color="auto" w:fill="auto"/>
            <w:vAlign w:val="center"/>
          </w:tcPr>
          <w:p w:rsidR="0046760C" w:rsidRDefault="00C50093">
            <w:pPr>
              <w:widowControl w:val="0"/>
              <w:spacing w:line="256" w:lineRule="auto"/>
              <w:ind w:right="260"/>
              <w:jc w:val="center"/>
              <w:rPr>
                <w:sz w:val="22"/>
                <w:szCs w:val="22"/>
              </w:rPr>
            </w:pPr>
            <w:r>
              <w:rPr>
                <w:sz w:val="22"/>
                <w:szCs w:val="22"/>
              </w:rPr>
              <w:lastRenderedPageBreak/>
              <w:t>6-10</w:t>
            </w:r>
          </w:p>
        </w:tc>
        <w:tc>
          <w:tcPr>
            <w:tcW w:w="2505" w:type="dxa"/>
            <w:vAlign w:val="center"/>
          </w:tcPr>
          <w:p w:rsidR="0046760C" w:rsidRDefault="00C50093">
            <w:pPr>
              <w:widowControl w:val="0"/>
              <w:spacing w:line="259" w:lineRule="auto"/>
              <w:ind w:left="100"/>
              <w:jc w:val="center"/>
              <w:rPr>
                <w:sz w:val="22"/>
                <w:szCs w:val="22"/>
              </w:rPr>
            </w:pPr>
            <w:r>
              <w:rPr>
                <w:sz w:val="22"/>
                <w:szCs w:val="22"/>
              </w:rPr>
              <w:t xml:space="preserve">Study the plastic analysis methods </w:t>
            </w:r>
          </w:p>
          <w:p w:rsidR="0046760C" w:rsidRDefault="00C50093">
            <w:pPr>
              <w:widowControl w:val="0"/>
              <w:spacing w:line="259" w:lineRule="auto"/>
              <w:ind w:left="100"/>
              <w:jc w:val="center"/>
              <w:rPr>
                <w:sz w:val="22"/>
                <w:szCs w:val="22"/>
              </w:rPr>
            </w:pPr>
            <w:r>
              <w:rPr>
                <w:sz w:val="22"/>
                <w:szCs w:val="22"/>
              </w:rPr>
              <w:t>Study the local buckling of plates and its effect on overall strength of members</w:t>
            </w:r>
          </w:p>
        </w:tc>
        <w:tc>
          <w:tcPr>
            <w:tcW w:w="4553" w:type="dxa"/>
            <w:vAlign w:val="center"/>
          </w:tcPr>
          <w:p w:rsidR="0046760C" w:rsidRDefault="00C50093">
            <w:pPr>
              <w:widowControl w:val="0"/>
              <w:spacing w:line="256" w:lineRule="auto"/>
              <w:ind w:left="80"/>
              <w:jc w:val="center"/>
            </w:pPr>
            <w:r>
              <w:t>Determination of Plastic-collapse load, Conditions of Plastic Analysis, Methods of Plastic Analysis, Plastic Local Buckling of</w:t>
            </w:r>
          </w:p>
          <w:p w:rsidR="0046760C" w:rsidRDefault="00C50093">
            <w:pPr>
              <w:widowControl w:val="0"/>
              <w:spacing w:line="256" w:lineRule="auto"/>
              <w:ind w:left="80"/>
              <w:jc w:val="center"/>
            </w:pPr>
            <w:r>
              <w:t>Plates, Cross-section classification, Behavior and Ultimate Strength of Plates, Design of Rigid Frames</w:t>
            </w:r>
          </w:p>
        </w:tc>
        <w:tc>
          <w:tcPr>
            <w:tcW w:w="1080" w:type="dxa"/>
            <w:shd w:val="clear" w:color="auto" w:fill="auto"/>
            <w:vAlign w:val="center"/>
          </w:tcPr>
          <w:p w:rsidR="0046760C" w:rsidRDefault="00C50093">
            <w:pPr>
              <w:jc w:val="center"/>
              <w:rPr>
                <w:color w:val="000000"/>
              </w:rPr>
            </w:pPr>
            <w:r>
              <w:rPr>
                <w:color w:val="000000"/>
              </w:rPr>
              <w:t>TB, Ch.4, RB#1,</w:t>
            </w:r>
          </w:p>
          <w:p w:rsidR="0046760C" w:rsidRDefault="00C50093">
            <w:pPr>
              <w:jc w:val="center"/>
              <w:rPr>
                <w:color w:val="000000"/>
              </w:rPr>
            </w:pPr>
            <w:r>
              <w:rPr>
                <w:color w:val="000000"/>
              </w:rPr>
              <w:t>Ch.15</w:t>
            </w:r>
          </w:p>
        </w:tc>
        <w:tc>
          <w:tcPr>
            <w:tcW w:w="832" w:type="dxa"/>
          </w:tcPr>
          <w:p w:rsidR="0046760C" w:rsidRDefault="00C50093">
            <w:pPr>
              <w:widowControl w:val="0"/>
              <w:spacing w:line="256" w:lineRule="auto"/>
              <w:ind w:right="260"/>
              <w:jc w:val="center"/>
              <w:rPr>
                <w:sz w:val="20"/>
                <w:szCs w:val="20"/>
              </w:rPr>
            </w:pPr>
            <w:r>
              <w:rPr>
                <w:sz w:val="20"/>
                <w:szCs w:val="20"/>
              </w:rPr>
              <w:t>(a),</w:t>
            </w:r>
            <w:r>
              <w:rPr>
                <w:sz w:val="20"/>
                <w:szCs w:val="20"/>
              </w:rPr>
              <w:t xml:space="preserve"> (c)</w:t>
            </w:r>
          </w:p>
        </w:tc>
      </w:tr>
      <w:tr w:rsidR="0046760C">
        <w:trPr>
          <w:jc w:val="center"/>
        </w:trPr>
        <w:tc>
          <w:tcPr>
            <w:tcW w:w="1050" w:type="dxa"/>
            <w:shd w:val="clear" w:color="auto" w:fill="auto"/>
            <w:vAlign w:val="center"/>
          </w:tcPr>
          <w:p w:rsidR="0046760C" w:rsidRDefault="00C50093">
            <w:pPr>
              <w:widowControl w:val="0"/>
              <w:spacing w:line="256" w:lineRule="auto"/>
              <w:ind w:right="260"/>
              <w:jc w:val="center"/>
              <w:rPr>
                <w:sz w:val="22"/>
                <w:szCs w:val="22"/>
              </w:rPr>
            </w:pPr>
            <w:r>
              <w:rPr>
                <w:sz w:val="22"/>
                <w:szCs w:val="22"/>
              </w:rPr>
              <w:t>11-15</w:t>
            </w:r>
          </w:p>
        </w:tc>
        <w:tc>
          <w:tcPr>
            <w:tcW w:w="2505" w:type="dxa"/>
            <w:vAlign w:val="center"/>
          </w:tcPr>
          <w:p w:rsidR="0046760C" w:rsidRDefault="00C50093">
            <w:pPr>
              <w:widowControl w:val="0"/>
              <w:spacing w:line="256" w:lineRule="auto"/>
              <w:ind w:left="100"/>
              <w:jc w:val="center"/>
              <w:rPr>
                <w:sz w:val="22"/>
                <w:szCs w:val="22"/>
              </w:rPr>
            </w:pPr>
            <w:r>
              <w:rPr>
                <w:sz w:val="22"/>
                <w:szCs w:val="22"/>
              </w:rPr>
              <w:t xml:space="preserve">Design and detail the steel beams </w:t>
            </w:r>
          </w:p>
        </w:tc>
        <w:tc>
          <w:tcPr>
            <w:tcW w:w="4553" w:type="dxa"/>
            <w:vAlign w:val="center"/>
          </w:tcPr>
          <w:p w:rsidR="0046760C" w:rsidRDefault="00C50093">
            <w:pPr>
              <w:widowControl w:val="0"/>
              <w:spacing w:line="256" w:lineRule="auto"/>
              <w:ind w:left="80"/>
              <w:jc w:val="center"/>
            </w:pPr>
            <w:r>
              <w:t>Design Criteria, permissible stresses in beams, lateral stability of beams with unrestrained compression flanges, effective length of compression flanges and lateral bracings, secondary design considerations.</w:t>
            </w:r>
          </w:p>
        </w:tc>
        <w:tc>
          <w:tcPr>
            <w:tcW w:w="1080" w:type="dxa"/>
            <w:shd w:val="clear" w:color="auto" w:fill="auto"/>
            <w:vAlign w:val="center"/>
          </w:tcPr>
          <w:p w:rsidR="0046760C" w:rsidRDefault="00C50093">
            <w:pPr>
              <w:jc w:val="center"/>
              <w:rPr>
                <w:color w:val="000000"/>
              </w:rPr>
            </w:pPr>
            <w:r>
              <w:rPr>
                <w:color w:val="000000"/>
              </w:rPr>
              <w:t>TB (Ch.6)</w:t>
            </w:r>
          </w:p>
        </w:tc>
        <w:tc>
          <w:tcPr>
            <w:tcW w:w="832" w:type="dxa"/>
          </w:tcPr>
          <w:p w:rsidR="0046760C" w:rsidRDefault="00C50093">
            <w:pPr>
              <w:widowControl w:val="0"/>
              <w:spacing w:line="256" w:lineRule="auto"/>
              <w:ind w:right="260"/>
              <w:jc w:val="center"/>
              <w:rPr>
                <w:sz w:val="20"/>
                <w:szCs w:val="20"/>
              </w:rPr>
            </w:pPr>
            <w:r>
              <w:rPr>
                <w:sz w:val="20"/>
                <w:szCs w:val="20"/>
              </w:rPr>
              <w:t>(a),(c), (k)</w:t>
            </w:r>
          </w:p>
        </w:tc>
      </w:tr>
      <w:tr w:rsidR="0046760C">
        <w:trPr>
          <w:jc w:val="center"/>
        </w:trPr>
        <w:tc>
          <w:tcPr>
            <w:tcW w:w="1050" w:type="dxa"/>
            <w:shd w:val="clear" w:color="auto" w:fill="auto"/>
            <w:vAlign w:val="center"/>
          </w:tcPr>
          <w:p w:rsidR="0046760C" w:rsidRDefault="00C50093">
            <w:pPr>
              <w:widowControl w:val="0"/>
              <w:spacing w:line="258" w:lineRule="auto"/>
              <w:ind w:right="260"/>
              <w:jc w:val="center"/>
              <w:rPr>
                <w:sz w:val="22"/>
                <w:szCs w:val="22"/>
              </w:rPr>
            </w:pPr>
            <w:r>
              <w:rPr>
                <w:sz w:val="22"/>
                <w:szCs w:val="22"/>
              </w:rPr>
              <w:t>16-20</w:t>
            </w:r>
          </w:p>
        </w:tc>
        <w:tc>
          <w:tcPr>
            <w:tcW w:w="2505" w:type="dxa"/>
            <w:vAlign w:val="center"/>
          </w:tcPr>
          <w:p w:rsidR="0046760C" w:rsidRDefault="00C50093">
            <w:pPr>
              <w:widowControl w:val="0"/>
              <w:spacing w:line="258" w:lineRule="auto"/>
              <w:ind w:left="100"/>
              <w:jc w:val="center"/>
              <w:rPr>
                <w:sz w:val="22"/>
                <w:szCs w:val="22"/>
              </w:rPr>
            </w:pPr>
            <w:r>
              <w:rPr>
                <w:sz w:val="22"/>
                <w:szCs w:val="22"/>
              </w:rPr>
              <w:t xml:space="preserve">Design and detail plate girders </w:t>
            </w:r>
          </w:p>
        </w:tc>
        <w:tc>
          <w:tcPr>
            <w:tcW w:w="4553" w:type="dxa"/>
            <w:vAlign w:val="center"/>
          </w:tcPr>
          <w:p w:rsidR="0046760C" w:rsidRDefault="00C50093">
            <w:pPr>
              <w:widowControl w:val="0"/>
              <w:spacing w:line="258" w:lineRule="auto"/>
              <w:ind w:left="80"/>
              <w:jc w:val="center"/>
            </w:pPr>
            <w:r>
              <w:t xml:space="preserve">Design of web, flanges, curtailment of flanges, connecting rivets, stiffeners, web and flange splices, economic depth of plate girders and complete design of plate girder with and without tension field approach and detailing showing locations and geometry </w:t>
            </w:r>
            <w:r>
              <w:t>of intermediate and bearing stiffeners. .</w:t>
            </w:r>
          </w:p>
        </w:tc>
        <w:tc>
          <w:tcPr>
            <w:tcW w:w="1080" w:type="dxa"/>
            <w:shd w:val="clear" w:color="auto" w:fill="auto"/>
            <w:vAlign w:val="center"/>
          </w:tcPr>
          <w:p w:rsidR="0046760C" w:rsidRDefault="00C50093">
            <w:pPr>
              <w:jc w:val="center"/>
              <w:rPr>
                <w:color w:val="000000"/>
              </w:rPr>
            </w:pPr>
            <w:r>
              <w:rPr>
                <w:color w:val="000000"/>
              </w:rPr>
              <w:t>TB (Ch.7)</w:t>
            </w:r>
          </w:p>
        </w:tc>
        <w:tc>
          <w:tcPr>
            <w:tcW w:w="832" w:type="dxa"/>
          </w:tcPr>
          <w:p w:rsidR="0046760C" w:rsidRDefault="00C50093">
            <w:pPr>
              <w:widowControl w:val="0"/>
              <w:spacing w:line="258" w:lineRule="auto"/>
              <w:rPr>
                <w:sz w:val="20"/>
                <w:szCs w:val="20"/>
              </w:rPr>
            </w:pPr>
            <w:r>
              <w:rPr>
                <w:sz w:val="20"/>
                <w:szCs w:val="20"/>
              </w:rPr>
              <w:t>(a),(c),(k)</w:t>
            </w:r>
          </w:p>
        </w:tc>
      </w:tr>
      <w:tr w:rsidR="0046760C">
        <w:trPr>
          <w:trHeight w:val="540"/>
          <w:jc w:val="center"/>
        </w:trPr>
        <w:tc>
          <w:tcPr>
            <w:tcW w:w="1050" w:type="dxa"/>
            <w:shd w:val="clear" w:color="auto" w:fill="auto"/>
            <w:vAlign w:val="center"/>
          </w:tcPr>
          <w:p w:rsidR="0046760C" w:rsidRDefault="00C50093">
            <w:pPr>
              <w:widowControl w:val="0"/>
              <w:rPr>
                <w:sz w:val="22"/>
                <w:szCs w:val="22"/>
              </w:rPr>
            </w:pPr>
            <w:r>
              <w:rPr>
                <w:sz w:val="22"/>
                <w:szCs w:val="22"/>
              </w:rPr>
              <w:t xml:space="preserve"> 21-24</w:t>
            </w:r>
          </w:p>
        </w:tc>
        <w:tc>
          <w:tcPr>
            <w:tcW w:w="2505" w:type="dxa"/>
            <w:vAlign w:val="center"/>
          </w:tcPr>
          <w:p w:rsidR="0046760C" w:rsidRDefault="00C50093">
            <w:pPr>
              <w:widowControl w:val="0"/>
              <w:jc w:val="center"/>
              <w:rPr>
                <w:sz w:val="22"/>
                <w:szCs w:val="22"/>
              </w:rPr>
            </w:pPr>
            <w:r>
              <w:rPr>
                <w:sz w:val="22"/>
                <w:szCs w:val="22"/>
              </w:rPr>
              <w:t>Design and detail gantry girders</w:t>
            </w:r>
          </w:p>
        </w:tc>
        <w:tc>
          <w:tcPr>
            <w:tcW w:w="4553" w:type="dxa"/>
            <w:vAlign w:val="center"/>
          </w:tcPr>
          <w:p w:rsidR="0046760C" w:rsidRDefault="00C50093">
            <w:pPr>
              <w:widowControl w:val="0"/>
              <w:jc w:val="center"/>
            </w:pPr>
            <w:r>
              <w:t>Loading considerations, selection of gantry girders, crane girders, and complete design procedure of gantry girder through example</w:t>
            </w:r>
          </w:p>
        </w:tc>
        <w:tc>
          <w:tcPr>
            <w:tcW w:w="1080" w:type="dxa"/>
            <w:shd w:val="clear" w:color="auto" w:fill="auto"/>
            <w:vAlign w:val="center"/>
          </w:tcPr>
          <w:p w:rsidR="0046760C" w:rsidRDefault="00C50093">
            <w:pPr>
              <w:jc w:val="center"/>
              <w:rPr>
                <w:color w:val="000000"/>
              </w:rPr>
            </w:pPr>
            <w:r>
              <w:rPr>
                <w:color w:val="000000"/>
              </w:rPr>
              <w:t>TB (Ch. 8)</w:t>
            </w:r>
          </w:p>
        </w:tc>
        <w:tc>
          <w:tcPr>
            <w:tcW w:w="832" w:type="dxa"/>
          </w:tcPr>
          <w:p w:rsidR="0046760C" w:rsidRDefault="00C50093">
            <w:pPr>
              <w:widowControl w:val="0"/>
              <w:rPr>
                <w:sz w:val="20"/>
                <w:szCs w:val="20"/>
              </w:rPr>
            </w:pPr>
            <w:r>
              <w:rPr>
                <w:sz w:val="20"/>
                <w:szCs w:val="20"/>
              </w:rPr>
              <w:t>(a),(c), (k)</w:t>
            </w:r>
          </w:p>
        </w:tc>
      </w:tr>
      <w:tr w:rsidR="0046760C">
        <w:trPr>
          <w:jc w:val="center"/>
        </w:trPr>
        <w:tc>
          <w:tcPr>
            <w:tcW w:w="1050" w:type="dxa"/>
            <w:shd w:val="clear" w:color="auto" w:fill="auto"/>
            <w:vAlign w:val="center"/>
          </w:tcPr>
          <w:p w:rsidR="0046760C" w:rsidRDefault="00C50093">
            <w:pPr>
              <w:widowControl w:val="0"/>
              <w:jc w:val="center"/>
              <w:rPr>
                <w:sz w:val="22"/>
                <w:szCs w:val="22"/>
              </w:rPr>
            </w:pPr>
            <w:r>
              <w:rPr>
                <w:sz w:val="22"/>
                <w:szCs w:val="22"/>
              </w:rPr>
              <w:t>25 - 30</w:t>
            </w:r>
          </w:p>
        </w:tc>
        <w:tc>
          <w:tcPr>
            <w:tcW w:w="2505" w:type="dxa"/>
            <w:vAlign w:val="center"/>
          </w:tcPr>
          <w:p w:rsidR="0046760C" w:rsidRDefault="00C50093">
            <w:pPr>
              <w:widowControl w:val="0"/>
              <w:spacing w:line="258" w:lineRule="auto"/>
              <w:jc w:val="center"/>
              <w:rPr>
                <w:sz w:val="22"/>
                <w:szCs w:val="22"/>
              </w:rPr>
            </w:pPr>
            <w:r>
              <w:rPr>
                <w:sz w:val="22"/>
                <w:szCs w:val="22"/>
              </w:rPr>
              <w:t>Design and detail beam-columns</w:t>
            </w:r>
          </w:p>
        </w:tc>
        <w:tc>
          <w:tcPr>
            <w:tcW w:w="4553" w:type="dxa"/>
            <w:vAlign w:val="center"/>
          </w:tcPr>
          <w:p w:rsidR="0046760C" w:rsidRDefault="00C50093">
            <w:pPr>
              <w:widowControl w:val="0"/>
              <w:spacing w:line="258" w:lineRule="auto"/>
              <w:jc w:val="center"/>
            </w:pPr>
            <w:r>
              <w:t xml:space="preserve">General Behavior of Beam- Columns, Design of Beam-Columns through examples, Design of Eccentrically loaded Base Plate </w:t>
            </w:r>
          </w:p>
        </w:tc>
        <w:tc>
          <w:tcPr>
            <w:tcW w:w="1080" w:type="dxa"/>
            <w:shd w:val="clear" w:color="auto" w:fill="auto"/>
          </w:tcPr>
          <w:p w:rsidR="0046760C" w:rsidRDefault="00C50093">
            <w:pPr>
              <w:widowControl w:val="0"/>
              <w:pBdr>
                <w:top w:val="nil"/>
                <w:left w:val="nil"/>
                <w:bottom w:val="nil"/>
                <w:right w:val="nil"/>
                <w:between w:val="nil"/>
              </w:pBdr>
              <w:spacing w:before="34"/>
              <w:jc w:val="center"/>
              <w:rPr>
                <w:color w:val="000000"/>
              </w:rPr>
            </w:pPr>
            <w:r>
              <w:rPr>
                <w:color w:val="000000"/>
              </w:rPr>
              <w:t>TB (Ch.9)</w:t>
            </w:r>
          </w:p>
        </w:tc>
        <w:tc>
          <w:tcPr>
            <w:tcW w:w="832" w:type="dxa"/>
          </w:tcPr>
          <w:p w:rsidR="0046760C" w:rsidRDefault="00C50093">
            <w:pPr>
              <w:rPr>
                <w:sz w:val="20"/>
                <w:szCs w:val="20"/>
              </w:rPr>
            </w:pPr>
            <w:r>
              <w:rPr>
                <w:sz w:val="20"/>
                <w:szCs w:val="20"/>
              </w:rPr>
              <w:t>(a), (c), (k)</w:t>
            </w:r>
          </w:p>
        </w:tc>
      </w:tr>
      <w:tr w:rsidR="0046760C">
        <w:trPr>
          <w:jc w:val="center"/>
        </w:trPr>
        <w:tc>
          <w:tcPr>
            <w:tcW w:w="1050" w:type="dxa"/>
            <w:shd w:val="clear" w:color="auto" w:fill="auto"/>
            <w:vAlign w:val="center"/>
          </w:tcPr>
          <w:p w:rsidR="0046760C" w:rsidRDefault="00C50093">
            <w:pPr>
              <w:widowControl w:val="0"/>
              <w:rPr>
                <w:sz w:val="22"/>
                <w:szCs w:val="22"/>
              </w:rPr>
            </w:pPr>
            <w:r>
              <w:rPr>
                <w:sz w:val="22"/>
                <w:szCs w:val="22"/>
              </w:rPr>
              <w:t>31 - 35</w:t>
            </w:r>
          </w:p>
        </w:tc>
        <w:tc>
          <w:tcPr>
            <w:tcW w:w="2505" w:type="dxa"/>
            <w:vAlign w:val="center"/>
          </w:tcPr>
          <w:p w:rsidR="0046760C" w:rsidRDefault="00C50093">
            <w:pPr>
              <w:widowControl w:val="0"/>
              <w:jc w:val="center"/>
              <w:rPr>
                <w:sz w:val="22"/>
                <w:szCs w:val="22"/>
              </w:rPr>
            </w:pPr>
            <w:r>
              <w:rPr>
                <w:sz w:val="22"/>
                <w:szCs w:val="22"/>
              </w:rPr>
              <w:t xml:space="preserve">Design and detail bolted and welded connections </w:t>
            </w:r>
          </w:p>
        </w:tc>
        <w:tc>
          <w:tcPr>
            <w:tcW w:w="4553" w:type="dxa"/>
            <w:vAlign w:val="center"/>
          </w:tcPr>
          <w:p w:rsidR="0046760C" w:rsidRDefault="00C50093">
            <w:pPr>
              <w:widowControl w:val="0"/>
              <w:jc w:val="center"/>
            </w:pPr>
            <w:r>
              <w:t>Moment Resisting Frame Connections, Beam-to-Beam Connections, Beam and Column</w:t>
            </w:r>
          </w:p>
          <w:p w:rsidR="0046760C" w:rsidRDefault="00C50093">
            <w:pPr>
              <w:widowControl w:val="0"/>
              <w:jc w:val="center"/>
            </w:pPr>
            <w:r>
              <w:t>Connections, Continuous Beam-to-Column Connections</w:t>
            </w:r>
          </w:p>
        </w:tc>
        <w:tc>
          <w:tcPr>
            <w:tcW w:w="1080" w:type="dxa"/>
            <w:shd w:val="clear" w:color="auto" w:fill="auto"/>
          </w:tcPr>
          <w:p w:rsidR="0046760C" w:rsidRDefault="00C50093">
            <w:pPr>
              <w:widowControl w:val="0"/>
              <w:pBdr>
                <w:top w:val="nil"/>
                <w:left w:val="nil"/>
                <w:bottom w:val="nil"/>
                <w:right w:val="nil"/>
                <w:between w:val="nil"/>
              </w:pBdr>
              <w:spacing w:before="31"/>
              <w:jc w:val="center"/>
              <w:rPr>
                <w:color w:val="000000"/>
              </w:rPr>
            </w:pPr>
            <w:r>
              <w:rPr>
                <w:color w:val="000000"/>
              </w:rPr>
              <w:t>TB, (Ch.10 &amp; 11)</w:t>
            </w:r>
          </w:p>
        </w:tc>
        <w:tc>
          <w:tcPr>
            <w:tcW w:w="832" w:type="dxa"/>
          </w:tcPr>
          <w:p w:rsidR="0046760C" w:rsidRDefault="00C50093">
            <w:pPr>
              <w:rPr>
                <w:sz w:val="20"/>
                <w:szCs w:val="20"/>
              </w:rPr>
            </w:pPr>
            <w:r>
              <w:rPr>
                <w:sz w:val="20"/>
                <w:szCs w:val="20"/>
              </w:rPr>
              <w:t>(a), (c), (k)</w:t>
            </w:r>
          </w:p>
        </w:tc>
      </w:tr>
      <w:tr w:rsidR="0046760C">
        <w:trPr>
          <w:jc w:val="center"/>
        </w:trPr>
        <w:tc>
          <w:tcPr>
            <w:tcW w:w="1050" w:type="dxa"/>
            <w:tcBorders>
              <w:bottom w:val="single" w:sz="4" w:space="0" w:color="000000"/>
            </w:tcBorders>
            <w:shd w:val="clear" w:color="auto" w:fill="auto"/>
            <w:vAlign w:val="center"/>
          </w:tcPr>
          <w:p w:rsidR="0046760C" w:rsidRDefault="00C50093">
            <w:pPr>
              <w:widowControl w:val="0"/>
              <w:jc w:val="center"/>
              <w:rPr>
                <w:sz w:val="22"/>
                <w:szCs w:val="22"/>
              </w:rPr>
            </w:pPr>
            <w:r>
              <w:rPr>
                <w:sz w:val="22"/>
                <w:szCs w:val="22"/>
              </w:rPr>
              <w:t>36 -39</w:t>
            </w:r>
          </w:p>
        </w:tc>
        <w:tc>
          <w:tcPr>
            <w:tcW w:w="2505" w:type="dxa"/>
            <w:tcBorders>
              <w:bottom w:val="single" w:sz="4" w:space="0" w:color="000000"/>
            </w:tcBorders>
            <w:vAlign w:val="center"/>
          </w:tcPr>
          <w:p w:rsidR="0046760C" w:rsidRDefault="00C50093">
            <w:pPr>
              <w:widowControl w:val="0"/>
              <w:jc w:val="center"/>
              <w:rPr>
                <w:sz w:val="22"/>
                <w:szCs w:val="22"/>
              </w:rPr>
            </w:pPr>
            <w:r>
              <w:rPr>
                <w:sz w:val="22"/>
                <w:szCs w:val="22"/>
              </w:rPr>
              <w:t>Design an Industrial Building Systems</w:t>
            </w:r>
          </w:p>
        </w:tc>
        <w:tc>
          <w:tcPr>
            <w:tcW w:w="4553" w:type="dxa"/>
            <w:tcBorders>
              <w:bottom w:val="single" w:sz="4" w:space="0" w:color="000000"/>
            </w:tcBorders>
            <w:vAlign w:val="center"/>
          </w:tcPr>
          <w:p w:rsidR="0046760C" w:rsidRDefault="00C50093">
            <w:pPr>
              <w:widowControl w:val="0"/>
              <w:jc w:val="center"/>
            </w:pPr>
            <w:r>
              <w:t xml:space="preserve">Selection of Roofing and Wall Materials, Selection of Bay Width, Structural Framing, Design of Purlins, Girts, Eave Strut, Plane Trusses, End Bearings, and Bracing of Trusses and Frames. Check for Stability of Frames under Primary Bending Moments, Bracing </w:t>
            </w:r>
            <w:r>
              <w:t>Requirements, Overall stability check when plastic hinges form.</w:t>
            </w:r>
          </w:p>
        </w:tc>
        <w:tc>
          <w:tcPr>
            <w:tcW w:w="1080" w:type="dxa"/>
            <w:tcBorders>
              <w:bottom w:val="single" w:sz="4" w:space="0" w:color="000000"/>
            </w:tcBorders>
            <w:shd w:val="clear" w:color="auto" w:fill="auto"/>
          </w:tcPr>
          <w:p w:rsidR="0046760C" w:rsidRDefault="00C50093">
            <w:pPr>
              <w:widowControl w:val="0"/>
              <w:pBdr>
                <w:top w:val="nil"/>
                <w:left w:val="nil"/>
                <w:bottom w:val="nil"/>
                <w:right w:val="nil"/>
                <w:between w:val="nil"/>
              </w:pBdr>
              <w:spacing w:before="32"/>
              <w:jc w:val="center"/>
              <w:rPr>
                <w:color w:val="000000"/>
              </w:rPr>
            </w:pPr>
            <w:r>
              <w:rPr>
                <w:color w:val="000000"/>
              </w:rPr>
              <w:t>TB (Ch.12 &amp; 14), RB#1,</w:t>
            </w:r>
          </w:p>
        </w:tc>
        <w:tc>
          <w:tcPr>
            <w:tcW w:w="832" w:type="dxa"/>
            <w:tcBorders>
              <w:bottom w:val="single" w:sz="4" w:space="0" w:color="000000"/>
            </w:tcBorders>
          </w:tcPr>
          <w:p w:rsidR="0046760C" w:rsidRDefault="00C50093">
            <w:pPr>
              <w:rPr>
                <w:sz w:val="20"/>
                <w:szCs w:val="20"/>
              </w:rPr>
            </w:pPr>
            <w:r>
              <w:rPr>
                <w:sz w:val="20"/>
                <w:szCs w:val="20"/>
              </w:rPr>
              <w:t>(a), (c), (k)</w:t>
            </w:r>
          </w:p>
        </w:tc>
      </w:tr>
      <w:tr w:rsidR="0046760C">
        <w:trPr>
          <w:jc w:val="center"/>
        </w:trPr>
        <w:tc>
          <w:tcPr>
            <w:tcW w:w="1050" w:type="dxa"/>
            <w:shd w:val="clear" w:color="auto" w:fill="auto"/>
            <w:vAlign w:val="center"/>
          </w:tcPr>
          <w:p w:rsidR="0046760C" w:rsidRDefault="00C50093">
            <w:pPr>
              <w:widowControl w:val="0"/>
              <w:jc w:val="center"/>
              <w:rPr>
                <w:sz w:val="22"/>
                <w:szCs w:val="22"/>
              </w:rPr>
            </w:pPr>
            <w:r>
              <w:rPr>
                <w:sz w:val="22"/>
                <w:szCs w:val="22"/>
              </w:rPr>
              <w:t>40 – 43</w:t>
            </w:r>
          </w:p>
        </w:tc>
        <w:tc>
          <w:tcPr>
            <w:tcW w:w="2505" w:type="dxa"/>
            <w:vAlign w:val="center"/>
          </w:tcPr>
          <w:p w:rsidR="0046760C" w:rsidRDefault="00C50093">
            <w:pPr>
              <w:widowControl w:val="0"/>
              <w:spacing w:line="259" w:lineRule="auto"/>
              <w:ind w:left="100"/>
              <w:jc w:val="center"/>
              <w:rPr>
                <w:sz w:val="22"/>
                <w:szCs w:val="22"/>
              </w:rPr>
            </w:pPr>
            <w:r>
              <w:rPr>
                <w:sz w:val="22"/>
                <w:szCs w:val="22"/>
              </w:rPr>
              <w:t>Design a Composite Steel-Concrete</w:t>
            </w:r>
          </w:p>
          <w:p w:rsidR="0046760C" w:rsidRDefault="00C50093">
            <w:pPr>
              <w:widowControl w:val="0"/>
              <w:spacing w:line="259" w:lineRule="auto"/>
              <w:ind w:left="100"/>
              <w:jc w:val="center"/>
              <w:rPr>
                <w:sz w:val="22"/>
                <w:szCs w:val="22"/>
              </w:rPr>
            </w:pPr>
            <w:r>
              <w:rPr>
                <w:sz w:val="22"/>
                <w:szCs w:val="22"/>
              </w:rPr>
              <w:t>Columns and Beams</w:t>
            </w:r>
          </w:p>
        </w:tc>
        <w:tc>
          <w:tcPr>
            <w:tcW w:w="4553" w:type="dxa"/>
            <w:vAlign w:val="center"/>
          </w:tcPr>
          <w:p w:rsidR="0046760C" w:rsidRDefault="00C50093">
            <w:pPr>
              <w:widowControl w:val="0"/>
              <w:spacing w:line="258" w:lineRule="auto"/>
              <w:jc w:val="center"/>
            </w:pPr>
            <w:r>
              <w:t>Composite Action, Advantages</w:t>
            </w:r>
          </w:p>
          <w:p w:rsidR="0046760C" w:rsidRDefault="00C50093">
            <w:pPr>
              <w:widowControl w:val="0"/>
              <w:spacing w:line="258" w:lineRule="auto"/>
              <w:jc w:val="center"/>
            </w:pPr>
            <w:r>
              <w:t>and Disadvantages of Composite</w:t>
            </w:r>
          </w:p>
          <w:p w:rsidR="0046760C" w:rsidRDefault="00C50093">
            <w:pPr>
              <w:widowControl w:val="0"/>
              <w:spacing w:line="258" w:lineRule="auto"/>
              <w:jc w:val="center"/>
            </w:pPr>
            <w:r>
              <w:t>Construction, Computation of</w:t>
            </w:r>
          </w:p>
          <w:p w:rsidR="0046760C" w:rsidRDefault="00C50093">
            <w:pPr>
              <w:widowControl w:val="0"/>
              <w:spacing w:line="258" w:lineRule="auto"/>
              <w:jc w:val="center"/>
            </w:pPr>
            <w:r>
              <w:t>Elastic Section Properties, Design</w:t>
            </w:r>
          </w:p>
          <w:p w:rsidR="0046760C" w:rsidRDefault="00C50093">
            <w:pPr>
              <w:widowControl w:val="0"/>
              <w:spacing w:line="258" w:lineRule="auto"/>
              <w:jc w:val="center"/>
              <w:rPr>
                <w:sz w:val="22"/>
                <w:szCs w:val="22"/>
              </w:rPr>
            </w:pPr>
            <w:r>
              <w:t>Procedure using Load and Resistance Factor Design</w:t>
            </w:r>
          </w:p>
        </w:tc>
        <w:tc>
          <w:tcPr>
            <w:tcW w:w="1080" w:type="dxa"/>
            <w:shd w:val="clear" w:color="auto" w:fill="auto"/>
          </w:tcPr>
          <w:p w:rsidR="0046760C" w:rsidRDefault="00C50093">
            <w:pPr>
              <w:widowControl w:val="0"/>
              <w:pBdr>
                <w:top w:val="nil"/>
                <w:left w:val="nil"/>
                <w:bottom w:val="nil"/>
                <w:right w:val="nil"/>
                <w:between w:val="nil"/>
              </w:pBdr>
              <w:spacing w:before="31"/>
              <w:jc w:val="center"/>
              <w:rPr>
                <w:color w:val="000000"/>
              </w:rPr>
            </w:pPr>
            <w:r>
              <w:rPr>
                <w:color w:val="000000"/>
              </w:rPr>
              <w:t>TB (Ch.16), RB#1</w:t>
            </w:r>
          </w:p>
        </w:tc>
        <w:tc>
          <w:tcPr>
            <w:tcW w:w="832" w:type="dxa"/>
          </w:tcPr>
          <w:p w:rsidR="0046760C" w:rsidRDefault="00C50093">
            <w:pPr>
              <w:rPr>
                <w:sz w:val="20"/>
                <w:szCs w:val="20"/>
              </w:rPr>
            </w:pPr>
            <w:r>
              <w:rPr>
                <w:sz w:val="20"/>
                <w:szCs w:val="20"/>
              </w:rPr>
              <w:t>(a), (c), (k)</w:t>
            </w:r>
          </w:p>
        </w:tc>
      </w:tr>
    </w:tbl>
    <w:p w:rsidR="0046760C" w:rsidRDefault="00C50093">
      <w:pPr>
        <w:jc w:val="both"/>
        <w:rPr>
          <w:b/>
        </w:rPr>
      </w:pPr>
      <w:r>
        <w:rPr>
          <w:color w:val="000000"/>
        </w:rPr>
        <w:t xml:space="preserve">    </w:t>
      </w:r>
      <w:r>
        <w:rPr>
          <w:b/>
          <w:color w:val="000000"/>
          <w:vertAlign w:val="superscript"/>
        </w:rPr>
        <w:t xml:space="preserve">+ </w:t>
      </w:r>
      <w:r>
        <w:rPr>
          <w:color w:val="000000"/>
        </w:rPr>
        <w:t xml:space="preserve">It is mandatory for each student to </w:t>
      </w:r>
      <w:r>
        <w:t>have the original</w:t>
      </w:r>
      <w:r>
        <w:rPr>
          <w:color w:val="000000"/>
        </w:rPr>
        <w:t xml:space="preserve"> </w:t>
      </w:r>
      <w:r>
        <w:rPr>
          <w:color w:val="000000"/>
          <w:u w:val="single"/>
        </w:rPr>
        <w:t>IS-800:2007</w:t>
      </w:r>
      <w:r>
        <w:rPr>
          <w:color w:val="000000"/>
        </w:rPr>
        <w:t xml:space="preserve"> code book and </w:t>
      </w:r>
      <w:r>
        <w:rPr>
          <w:color w:val="000000"/>
          <w:u w:val="single"/>
        </w:rPr>
        <w:t>Steel Table</w:t>
      </w:r>
      <w:r>
        <w:rPr>
          <w:color w:val="000000"/>
        </w:rPr>
        <w:t xml:space="preserve">.  </w:t>
      </w:r>
    </w:p>
    <w:p w:rsidR="0046760C" w:rsidRDefault="00C50093">
      <w:pPr>
        <w:spacing w:before="6"/>
        <w:rPr>
          <w:b/>
        </w:rPr>
      </w:pPr>
      <w:r>
        <w:rPr>
          <w:b/>
        </w:rPr>
        <w:t>*Student Learning Outcomes (SLOs):</w:t>
      </w:r>
    </w:p>
    <w:p w:rsidR="0046760C" w:rsidRDefault="00C50093">
      <w:pPr>
        <w:rPr>
          <w:sz w:val="22"/>
          <w:szCs w:val="22"/>
        </w:rPr>
      </w:pPr>
      <w:r>
        <w:rPr>
          <w:sz w:val="22"/>
          <w:szCs w:val="22"/>
        </w:rPr>
        <w:lastRenderedPageBreak/>
        <w:t xml:space="preserve">  SLOs are outcomes (a) through (k) plus any additional outcomes that may be articulated by the program.</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ability to apply knowledge of mathematics, science and engineering</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ability to design and conduct experiments, as well as to analyze and interpret</w:t>
      </w:r>
      <w:r>
        <w:rPr>
          <w:sz w:val="22"/>
          <w:szCs w:val="22"/>
        </w:rPr>
        <w:t xml:space="preserve"> data</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ability to function on mu</w:t>
      </w:r>
      <w:r>
        <w:rPr>
          <w:sz w:val="22"/>
          <w:szCs w:val="22"/>
        </w:rPr>
        <w:t>ltidisciplinary teams</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ability to identify, formulate, and solve engineering problems</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understanding of professional and ethical responsibility</w:t>
      </w:r>
    </w:p>
    <w:p w:rsidR="0046760C" w:rsidRDefault="00C50093">
      <w:pPr>
        <w:widowControl w:val="0"/>
        <w:numPr>
          <w:ilvl w:val="0"/>
          <w:numId w:val="1"/>
        </w:numPr>
        <w:pBdr>
          <w:top w:val="nil"/>
          <w:left w:val="nil"/>
          <w:bottom w:val="nil"/>
          <w:right w:val="nil"/>
          <w:between w:val="nil"/>
        </w:pBdr>
        <w:rPr>
          <w:sz w:val="22"/>
          <w:szCs w:val="22"/>
        </w:rPr>
      </w:pPr>
      <w:r>
        <w:rPr>
          <w:sz w:val="22"/>
          <w:szCs w:val="22"/>
        </w:rPr>
        <w:t xml:space="preserve">an ability to communicate effectively </w:t>
      </w:r>
    </w:p>
    <w:p w:rsidR="0046760C" w:rsidRDefault="00C50093">
      <w:pPr>
        <w:widowControl w:val="0"/>
        <w:numPr>
          <w:ilvl w:val="0"/>
          <w:numId w:val="1"/>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46760C" w:rsidRDefault="00C50093">
      <w:pPr>
        <w:widowControl w:val="0"/>
        <w:numPr>
          <w:ilvl w:val="0"/>
          <w:numId w:val="1"/>
        </w:numPr>
        <w:pBdr>
          <w:top w:val="nil"/>
          <w:left w:val="nil"/>
          <w:bottom w:val="nil"/>
          <w:right w:val="nil"/>
          <w:between w:val="nil"/>
        </w:pBdr>
        <w:rPr>
          <w:sz w:val="22"/>
          <w:szCs w:val="22"/>
        </w:rPr>
      </w:pPr>
      <w:r>
        <w:rPr>
          <w:sz w:val="22"/>
          <w:szCs w:val="22"/>
        </w:rPr>
        <w:t>a recognition of the need for, and an ability to engage in life-long learning</w:t>
      </w:r>
    </w:p>
    <w:p w:rsidR="0046760C" w:rsidRDefault="00C50093">
      <w:pPr>
        <w:widowControl w:val="0"/>
        <w:numPr>
          <w:ilvl w:val="0"/>
          <w:numId w:val="1"/>
        </w:numPr>
        <w:pBdr>
          <w:top w:val="nil"/>
          <w:left w:val="nil"/>
          <w:bottom w:val="nil"/>
          <w:right w:val="nil"/>
          <w:between w:val="nil"/>
        </w:pBdr>
        <w:rPr>
          <w:sz w:val="22"/>
          <w:szCs w:val="22"/>
        </w:rPr>
      </w:pPr>
      <w:r>
        <w:rPr>
          <w:sz w:val="22"/>
          <w:szCs w:val="22"/>
        </w:rPr>
        <w:t>a knowledge of contemporary issues</w:t>
      </w:r>
    </w:p>
    <w:p w:rsidR="0046760C" w:rsidRDefault="00C50093">
      <w:pPr>
        <w:widowControl w:val="0"/>
        <w:numPr>
          <w:ilvl w:val="0"/>
          <w:numId w:val="1"/>
        </w:numPr>
        <w:pBdr>
          <w:top w:val="nil"/>
          <w:left w:val="nil"/>
          <w:bottom w:val="nil"/>
          <w:right w:val="nil"/>
          <w:between w:val="nil"/>
        </w:pBdr>
        <w:rPr>
          <w:sz w:val="22"/>
          <w:szCs w:val="22"/>
        </w:rPr>
      </w:pPr>
      <w:r>
        <w:rPr>
          <w:sz w:val="22"/>
          <w:szCs w:val="22"/>
        </w:rPr>
        <w:t>an a</w:t>
      </w:r>
      <w:r>
        <w:rPr>
          <w:sz w:val="22"/>
          <w:szCs w:val="22"/>
        </w:rPr>
        <w:t>bility to use the techniques, skills, and modern engineering tools necessary for engineering practice.</w:t>
      </w:r>
    </w:p>
    <w:p w:rsidR="0046760C" w:rsidRDefault="0046760C">
      <w:pPr>
        <w:jc w:val="both"/>
        <w:rPr>
          <w:b/>
        </w:rPr>
      </w:pPr>
    </w:p>
    <w:p w:rsidR="0046760C" w:rsidRDefault="00C50093">
      <w:pPr>
        <w:jc w:val="both"/>
        <w:rPr>
          <w:b/>
        </w:rPr>
      </w:pPr>
      <w:r>
        <w:rPr>
          <w:b/>
        </w:rPr>
        <w:t>Evaluation Scheme:</w:t>
      </w:r>
    </w:p>
    <w:p w:rsidR="0046760C" w:rsidRDefault="0046760C">
      <w:pPr>
        <w:jc w:val="both"/>
        <w:rPr>
          <w:b/>
        </w:rPr>
      </w:pPr>
    </w:p>
    <w:tbl>
      <w:tblPr>
        <w:tblStyle w:val="a2"/>
        <w:tblW w:w="922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1276"/>
        <w:gridCol w:w="1559"/>
        <w:gridCol w:w="2238"/>
        <w:gridCol w:w="1744"/>
      </w:tblGrid>
      <w:tr w:rsidR="0046760C">
        <w:trPr>
          <w:trHeight w:val="455"/>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760C" w:rsidRDefault="00C50093">
            <w:pPr>
              <w:jc w:val="center"/>
              <w:rPr>
                <w:b/>
                <w:sz w:val="22"/>
                <w:szCs w:val="22"/>
              </w:rPr>
            </w:pPr>
            <w:r>
              <w:rPr>
                <w:b/>
                <w:sz w:val="22"/>
                <w:szCs w:val="22"/>
              </w:rPr>
              <w:t>Component</w:t>
            </w:r>
          </w:p>
        </w:tc>
        <w:tc>
          <w:tcPr>
            <w:tcW w:w="127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760C" w:rsidRDefault="00C50093">
            <w:pPr>
              <w:jc w:val="center"/>
              <w:rPr>
                <w:b/>
                <w:sz w:val="22"/>
                <w:szCs w:val="22"/>
              </w:rPr>
            </w:pPr>
            <w:r>
              <w:rPr>
                <w:b/>
                <w:sz w:val="22"/>
                <w:szCs w:val="22"/>
              </w:rPr>
              <w:t>Weightage (%)</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760C" w:rsidRDefault="00C50093">
            <w:pPr>
              <w:jc w:val="center"/>
              <w:rPr>
                <w:b/>
                <w:sz w:val="22"/>
                <w:szCs w:val="22"/>
              </w:rPr>
            </w:pPr>
            <w:r>
              <w:rPr>
                <w:b/>
                <w:sz w:val="22"/>
                <w:szCs w:val="22"/>
              </w:rPr>
              <w:t>Duration</w:t>
            </w:r>
          </w:p>
        </w:tc>
        <w:tc>
          <w:tcPr>
            <w:tcW w:w="223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760C" w:rsidRDefault="00C50093">
            <w:pPr>
              <w:jc w:val="center"/>
              <w:rPr>
                <w:b/>
                <w:sz w:val="22"/>
                <w:szCs w:val="22"/>
              </w:rPr>
            </w:pPr>
            <w:r>
              <w:rPr>
                <w:b/>
                <w:sz w:val="22"/>
                <w:szCs w:val="22"/>
              </w:rPr>
              <w:t>Evaluation Date &amp; Time</w:t>
            </w:r>
          </w:p>
        </w:tc>
        <w:tc>
          <w:tcPr>
            <w:tcW w:w="1744" w:type="dxa"/>
            <w:tcBorders>
              <w:top w:val="single" w:sz="4" w:space="0" w:color="000000"/>
              <w:left w:val="single" w:sz="4" w:space="0" w:color="000000"/>
              <w:bottom w:val="single" w:sz="4" w:space="0" w:color="000000"/>
              <w:right w:val="single" w:sz="4" w:space="0" w:color="000000"/>
            </w:tcBorders>
            <w:shd w:val="clear" w:color="auto" w:fill="E6E6E6"/>
          </w:tcPr>
          <w:p w:rsidR="0046760C" w:rsidRDefault="00C50093">
            <w:pPr>
              <w:jc w:val="center"/>
              <w:rPr>
                <w:b/>
                <w:sz w:val="22"/>
                <w:szCs w:val="22"/>
              </w:rPr>
            </w:pPr>
            <w:r>
              <w:rPr>
                <w:b/>
                <w:sz w:val="22"/>
                <w:szCs w:val="22"/>
              </w:rPr>
              <w:t>Nature of Component</w:t>
            </w:r>
          </w:p>
        </w:tc>
      </w:tr>
      <w:tr w:rsidR="0046760C">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ind w:left="100"/>
              <w:jc w:val="center"/>
              <w:rPr>
                <w:sz w:val="22"/>
                <w:szCs w:val="22"/>
              </w:rPr>
            </w:pPr>
            <w:r>
              <w:rPr>
                <w:sz w:val="22"/>
                <w:szCs w:val="22"/>
              </w:rPr>
              <w:t>Mid Test</w:t>
            </w:r>
          </w:p>
        </w:tc>
        <w:tc>
          <w:tcPr>
            <w:tcW w:w="1276"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jc w:val="center"/>
              <w:rPr>
                <w:sz w:val="22"/>
                <w:szCs w:val="22"/>
              </w:rPr>
            </w:pPr>
            <w:r>
              <w:rPr>
                <w:sz w:val="22"/>
                <w:szCs w:val="22"/>
              </w:rPr>
              <w:t>25</w:t>
            </w:r>
          </w:p>
        </w:tc>
        <w:tc>
          <w:tcPr>
            <w:tcW w:w="1559"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jc w:val="center"/>
              <w:rPr>
                <w:sz w:val="22"/>
                <w:szCs w:val="22"/>
              </w:rPr>
            </w:pPr>
            <w:r>
              <w:rPr>
                <w:sz w:val="22"/>
                <w:szCs w:val="22"/>
              </w:rPr>
              <w:t>90 min</w:t>
            </w:r>
          </w:p>
        </w:tc>
        <w:tc>
          <w:tcPr>
            <w:tcW w:w="2238"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01/11 9.00 - 10.30AM</w:t>
            </w:r>
          </w:p>
        </w:tc>
        <w:tc>
          <w:tcPr>
            <w:tcW w:w="1744"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Open book</w:t>
            </w:r>
          </w:p>
        </w:tc>
      </w:tr>
      <w:tr w:rsidR="0046760C">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ind w:left="100"/>
              <w:jc w:val="center"/>
              <w:rPr>
                <w:sz w:val="22"/>
                <w:szCs w:val="22"/>
              </w:rPr>
            </w:pPr>
            <w:r>
              <w:rPr>
                <w:sz w:val="22"/>
                <w:szCs w:val="22"/>
              </w:rPr>
              <w:t>Assignments (4 No.)</w:t>
            </w:r>
          </w:p>
        </w:tc>
        <w:tc>
          <w:tcPr>
            <w:tcW w:w="1276"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jc w:val="center"/>
              <w:rPr>
                <w:sz w:val="22"/>
                <w:szCs w:val="22"/>
              </w:rPr>
            </w:pPr>
            <w:r>
              <w:rPr>
                <w:sz w:val="22"/>
                <w:szCs w:val="22"/>
              </w:rPr>
              <w:t>15</w:t>
            </w:r>
          </w:p>
        </w:tc>
        <w:tc>
          <w:tcPr>
            <w:tcW w:w="1559" w:type="dxa"/>
            <w:tcBorders>
              <w:top w:val="single" w:sz="4" w:space="0" w:color="000000"/>
              <w:left w:val="single" w:sz="4" w:space="0" w:color="000000"/>
              <w:bottom w:val="single" w:sz="4" w:space="0" w:color="000000"/>
              <w:right w:val="single" w:sz="4" w:space="0" w:color="000000"/>
            </w:tcBorders>
            <w:vAlign w:val="center"/>
          </w:tcPr>
          <w:p w:rsidR="0046760C" w:rsidRDefault="0046760C">
            <w:pPr>
              <w:widowControl w:val="0"/>
              <w:jc w:val="center"/>
              <w:rPr>
                <w:sz w:val="22"/>
                <w:szCs w:val="22"/>
              </w:rPr>
            </w:pPr>
          </w:p>
        </w:tc>
        <w:tc>
          <w:tcPr>
            <w:tcW w:w="2238" w:type="dxa"/>
            <w:tcBorders>
              <w:top w:val="single" w:sz="4" w:space="0" w:color="000000"/>
              <w:left w:val="single" w:sz="4" w:space="0" w:color="000000"/>
              <w:bottom w:val="single" w:sz="4" w:space="0" w:color="000000"/>
              <w:right w:val="single" w:sz="4" w:space="0" w:color="000000"/>
            </w:tcBorders>
            <w:vAlign w:val="center"/>
          </w:tcPr>
          <w:p w:rsidR="0046760C" w:rsidRDefault="00C50093">
            <w:pPr>
              <w:jc w:val="center"/>
              <w:rPr>
                <w:sz w:val="22"/>
                <w:szCs w:val="22"/>
              </w:rPr>
            </w:pPr>
            <w:r>
              <w:t xml:space="preserve">Continuous </w:t>
            </w:r>
          </w:p>
        </w:tc>
        <w:tc>
          <w:tcPr>
            <w:tcW w:w="1744"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Open book</w:t>
            </w:r>
          </w:p>
        </w:tc>
      </w:tr>
      <w:tr w:rsidR="0046760C">
        <w:trPr>
          <w:trHeight w:val="281"/>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ind w:left="100"/>
              <w:jc w:val="center"/>
              <w:rPr>
                <w:sz w:val="22"/>
                <w:szCs w:val="22"/>
              </w:rPr>
            </w:pPr>
            <w:r>
              <w:rPr>
                <w:sz w:val="22"/>
                <w:szCs w:val="22"/>
              </w:rPr>
              <w:t xml:space="preserve">Design Lab (10 No.) </w:t>
            </w:r>
          </w:p>
        </w:tc>
        <w:tc>
          <w:tcPr>
            <w:tcW w:w="1276"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jc w:val="center"/>
              <w:rPr>
                <w:sz w:val="22"/>
                <w:szCs w:val="22"/>
              </w:rPr>
            </w:pPr>
            <w:r>
              <w:rPr>
                <w:sz w:val="22"/>
                <w:szCs w:val="22"/>
              </w:rPr>
              <w:t>15</w:t>
            </w:r>
          </w:p>
        </w:tc>
        <w:tc>
          <w:tcPr>
            <w:tcW w:w="1559" w:type="dxa"/>
            <w:tcBorders>
              <w:top w:val="single" w:sz="4" w:space="0" w:color="000000"/>
              <w:left w:val="single" w:sz="4" w:space="0" w:color="000000"/>
              <w:bottom w:val="single" w:sz="4" w:space="0" w:color="000000"/>
              <w:right w:val="single" w:sz="4" w:space="0" w:color="000000"/>
            </w:tcBorders>
            <w:vAlign w:val="center"/>
          </w:tcPr>
          <w:p w:rsidR="0046760C" w:rsidRDefault="0046760C">
            <w:pPr>
              <w:widowControl w:val="0"/>
              <w:jc w:val="center"/>
              <w:rPr>
                <w:sz w:val="22"/>
                <w:szCs w:val="22"/>
              </w:rPr>
            </w:pPr>
          </w:p>
        </w:tc>
        <w:tc>
          <w:tcPr>
            <w:tcW w:w="2238" w:type="dxa"/>
            <w:tcBorders>
              <w:top w:val="single" w:sz="4" w:space="0" w:color="000000"/>
              <w:left w:val="single" w:sz="4" w:space="0" w:color="000000"/>
              <w:bottom w:val="single" w:sz="4" w:space="0" w:color="000000"/>
              <w:right w:val="single" w:sz="4" w:space="0" w:color="000000"/>
            </w:tcBorders>
            <w:vAlign w:val="center"/>
          </w:tcPr>
          <w:p w:rsidR="0046760C" w:rsidRDefault="00C50093">
            <w:pPr>
              <w:jc w:val="center"/>
            </w:pPr>
            <w:r>
              <w:rPr>
                <w:sz w:val="22"/>
                <w:szCs w:val="22"/>
              </w:rPr>
              <w:t>1 per week</w:t>
            </w:r>
          </w:p>
        </w:tc>
        <w:tc>
          <w:tcPr>
            <w:tcW w:w="1744"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Open book</w:t>
            </w:r>
          </w:p>
        </w:tc>
      </w:tr>
      <w:tr w:rsidR="0046760C">
        <w:trPr>
          <w:trHeight w:val="260"/>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ind w:left="100"/>
              <w:jc w:val="center"/>
              <w:rPr>
                <w:sz w:val="22"/>
                <w:szCs w:val="22"/>
              </w:rPr>
            </w:pPr>
            <w:r>
              <w:rPr>
                <w:sz w:val="22"/>
                <w:szCs w:val="22"/>
              </w:rPr>
              <w:t>Projects (1 No.)</w:t>
            </w:r>
          </w:p>
        </w:tc>
        <w:tc>
          <w:tcPr>
            <w:tcW w:w="1276"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60" w:lineRule="auto"/>
              <w:jc w:val="center"/>
              <w:rPr>
                <w:sz w:val="22"/>
                <w:szCs w:val="22"/>
              </w:rPr>
            </w:pPr>
            <w:r>
              <w:rPr>
                <w:sz w:val="22"/>
                <w:szCs w:val="22"/>
              </w:rPr>
              <w:t>10</w:t>
            </w:r>
          </w:p>
        </w:tc>
        <w:tc>
          <w:tcPr>
            <w:tcW w:w="1559" w:type="dxa"/>
            <w:tcBorders>
              <w:top w:val="single" w:sz="4" w:space="0" w:color="000000"/>
              <w:left w:val="single" w:sz="4" w:space="0" w:color="000000"/>
              <w:bottom w:val="single" w:sz="4" w:space="0" w:color="000000"/>
              <w:right w:val="single" w:sz="4" w:space="0" w:color="000000"/>
            </w:tcBorders>
            <w:vAlign w:val="center"/>
          </w:tcPr>
          <w:p w:rsidR="0046760C" w:rsidRDefault="0046760C">
            <w:pPr>
              <w:widowControl w:val="0"/>
              <w:jc w:val="center"/>
              <w:rPr>
                <w:sz w:val="22"/>
                <w:szCs w:val="22"/>
              </w:rPr>
            </w:pPr>
          </w:p>
        </w:tc>
        <w:tc>
          <w:tcPr>
            <w:tcW w:w="2238" w:type="dxa"/>
            <w:tcBorders>
              <w:top w:val="single" w:sz="4" w:space="0" w:color="000000"/>
              <w:left w:val="single" w:sz="4" w:space="0" w:color="000000"/>
              <w:bottom w:val="single" w:sz="4" w:space="0" w:color="000000"/>
              <w:right w:val="single" w:sz="4" w:space="0" w:color="000000"/>
            </w:tcBorders>
            <w:vAlign w:val="center"/>
          </w:tcPr>
          <w:p w:rsidR="0046760C" w:rsidRDefault="0046760C">
            <w:pPr>
              <w:jc w:val="center"/>
              <w:rPr>
                <w:sz w:val="22"/>
                <w:szCs w:val="22"/>
              </w:rPr>
            </w:pPr>
          </w:p>
        </w:tc>
        <w:tc>
          <w:tcPr>
            <w:tcW w:w="1744"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Open book</w:t>
            </w:r>
          </w:p>
        </w:tc>
      </w:tr>
      <w:tr w:rsidR="0046760C">
        <w:trPr>
          <w:trHeight w:val="260"/>
          <w:jc w:val="center"/>
        </w:trPr>
        <w:tc>
          <w:tcPr>
            <w:tcW w:w="2405"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55" w:lineRule="auto"/>
              <w:ind w:left="100"/>
              <w:jc w:val="center"/>
              <w:rPr>
                <w:sz w:val="22"/>
                <w:szCs w:val="22"/>
              </w:rPr>
            </w:pPr>
            <w:r>
              <w:rPr>
                <w:sz w:val="22"/>
                <w:szCs w:val="22"/>
              </w:rPr>
              <w:t>Comprehensive Exam</w:t>
            </w:r>
          </w:p>
        </w:tc>
        <w:tc>
          <w:tcPr>
            <w:tcW w:w="1276"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55" w:lineRule="auto"/>
              <w:jc w:val="center"/>
              <w:rPr>
                <w:sz w:val="22"/>
                <w:szCs w:val="22"/>
              </w:rPr>
            </w:pPr>
            <w:r>
              <w:rPr>
                <w:sz w:val="22"/>
                <w:szCs w:val="22"/>
              </w:rPr>
              <w:t>35</w:t>
            </w:r>
          </w:p>
        </w:tc>
        <w:tc>
          <w:tcPr>
            <w:tcW w:w="1559" w:type="dxa"/>
            <w:tcBorders>
              <w:top w:val="single" w:sz="4" w:space="0" w:color="000000"/>
              <w:left w:val="single" w:sz="4" w:space="0" w:color="000000"/>
              <w:bottom w:val="single" w:sz="4" w:space="0" w:color="000000"/>
              <w:right w:val="single" w:sz="4" w:space="0" w:color="000000"/>
            </w:tcBorders>
            <w:vAlign w:val="center"/>
          </w:tcPr>
          <w:p w:rsidR="0046760C" w:rsidRDefault="00C50093">
            <w:pPr>
              <w:widowControl w:val="0"/>
              <w:spacing w:line="255" w:lineRule="auto"/>
              <w:jc w:val="center"/>
              <w:rPr>
                <w:sz w:val="22"/>
                <w:szCs w:val="22"/>
              </w:rPr>
            </w:pPr>
            <w:r>
              <w:rPr>
                <w:sz w:val="22"/>
                <w:szCs w:val="22"/>
              </w:rPr>
              <w:t>180 min</w:t>
            </w:r>
          </w:p>
        </w:tc>
        <w:tc>
          <w:tcPr>
            <w:tcW w:w="2238" w:type="dxa"/>
            <w:tcBorders>
              <w:top w:val="single" w:sz="4" w:space="0" w:color="000000"/>
              <w:left w:val="single" w:sz="4" w:space="0" w:color="000000"/>
              <w:bottom w:val="single" w:sz="4" w:space="0" w:color="000000"/>
              <w:right w:val="single" w:sz="4" w:space="0" w:color="000000"/>
            </w:tcBorders>
            <w:vAlign w:val="center"/>
          </w:tcPr>
          <w:p w:rsidR="0046760C" w:rsidRDefault="00C50093">
            <w:pPr>
              <w:jc w:val="center"/>
              <w:rPr>
                <w:sz w:val="22"/>
                <w:szCs w:val="22"/>
              </w:rPr>
            </w:pPr>
            <w:r>
              <w:rPr>
                <w:sz w:val="22"/>
                <w:szCs w:val="22"/>
              </w:rPr>
              <w:t>20/12 AN</w:t>
            </w:r>
          </w:p>
        </w:tc>
        <w:tc>
          <w:tcPr>
            <w:tcW w:w="1744" w:type="dxa"/>
            <w:tcBorders>
              <w:top w:val="single" w:sz="4" w:space="0" w:color="000000"/>
              <w:left w:val="single" w:sz="4" w:space="0" w:color="000000"/>
              <w:bottom w:val="single" w:sz="4" w:space="0" w:color="000000"/>
              <w:right w:val="single" w:sz="4" w:space="0" w:color="000000"/>
            </w:tcBorders>
          </w:tcPr>
          <w:p w:rsidR="0046760C" w:rsidRDefault="00C50093">
            <w:pPr>
              <w:jc w:val="center"/>
            </w:pPr>
            <w:r>
              <w:t>Open book</w:t>
            </w:r>
          </w:p>
        </w:tc>
      </w:tr>
    </w:tbl>
    <w:p w:rsidR="0046760C" w:rsidRDefault="0046760C">
      <w:pPr>
        <w:jc w:val="both"/>
      </w:pPr>
    </w:p>
    <w:p w:rsidR="0046760C" w:rsidRDefault="00C50093">
      <w:pPr>
        <w:jc w:val="both"/>
      </w:pPr>
      <w:bookmarkStart w:id="2" w:name="_heading=h.gjdgxs" w:colFirst="0" w:colLast="0"/>
      <w:bookmarkEnd w:id="2"/>
      <w:r>
        <w:rPr>
          <w:b/>
        </w:rPr>
        <w:t>Chamber Consultation Hour:</w:t>
      </w:r>
      <w:r>
        <w:t xml:space="preserve"> </w:t>
      </w:r>
      <w:r>
        <w:rPr>
          <w:b/>
          <w:u w:val="single"/>
        </w:rPr>
        <w:t>By prior appointment only</w:t>
      </w:r>
    </w:p>
    <w:p w:rsidR="0046760C" w:rsidRDefault="0046760C">
      <w:pPr>
        <w:jc w:val="both"/>
      </w:pPr>
    </w:p>
    <w:p w:rsidR="0046760C" w:rsidRDefault="00C50093">
      <w:pPr>
        <w:jc w:val="both"/>
      </w:pPr>
      <w:r>
        <w:rPr>
          <w:b/>
        </w:rPr>
        <w:t>Notices:</w:t>
      </w:r>
      <w:r>
        <w:t xml:space="preserve"> Notice concerning to the course will be displayed through Google classroom.</w:t>
      </w:r>
    </w:p>
    <w:p w:rsidR="0046760C" w:rsidRDefault="0046760C">
      <w:pPr>
        <w:jc w:val="both"/>
        <w:rPr>
          <w:b/>
        </w:rPr>
      </w:pPr>
    </w:p>
    <w:p w:rsidR="0046760C" w:rsidRDefault="00C50093">
      <w:pPr>
        <w:jc w:val="both"/>
      </w:pPr>
      <w:r>
        <w:rPr>
          <w:b/>
        </w:rPr>
        <w:t xml:space="preserve">Make-up Policy: </w:t>
      </w:r>
      <w:r>
        <w:t>Makeup will be given only to the genuine cases (medical reasons) with prior permission.</w:t>
      </w:r>
    </w:p>
    <w:p w:rsidR="0046760C" w:rsidRDefault="0046760C">
      <w:pPr>
        <w:jc w:val="both"/>
      </w:pPr>
    </w:p>
    <w:p w:rsidR="0046760C" w:rsidRDefault="00C50093">
      <w:pPr>
        <w:jc w:val="both"/>
      </w:pPr>
      <w:r>
        <w:rPr>
          <w:b/>
        </w:rPr>
        <w:t>Academic Honesty and Integrity Policy:</w:t>
      </w:r>
      <w:r>
        <w:rPr>
          <w:rFonts w:ascii="Arial" w:eastAsia="Arial" w:hAnsi="Arial" w:cs="Arial"/>
          <w:b/>
          <w:sz w:val="22"/>
          <w:szCs w:val="22"/>
        </w:rPr>
        <w:t xml:space="preserve"> </w:t>
      </w:r>
      <w:r>
        <w:t>Academic honesty and integrity are to be maintained by all the students throughout the semester and no type of academic dishonesty is acceptable.</w:t>
      </w:r>
    </w:p>
    <w:p w:rsidR="0046760C" w:rsidRDefault="0046760C">
      <w:pPr>
        <w:ind w:left="720"/>
        <w:jc w:val="both"/>
        <w:rPr>
          <w:b/>
        </w:rPr>
      </w:pPr>
    </w:p>
    <w:p w:rsidR="0046760C" w:rsidRDefault="0046760C">
      <w:pPr>
        <w:jc w:val="right"/>
        <w:rPr>
          <w:b/>
        </w:rPr>
      </w:pPr>
    </w:p>
    <w:p w:rsidR="0046760C" w:rsidRDefault="0046760C">
      <w:pPr>
        <w:jc w:val="right"/>
        <w:rPr>
          <w:b/>
        </w:rPr>
      </w:pPr>
    </w:p>
    <w:p w:rsidR="0046760C" w:rsidRDefault="0046760C">
      <w:pPr>
        <w:jc w:val="right"/>
        <w:rPr>
          <w:b/>
        </w:rPr>
      </w:pPr>
    </w:p>
    <w:p w:rsidR="0046760C" w:rsidRDefault="0046760C">
      <w:pPr>
        <w:jc w:val="right"/>
        <w:rPr>
          <w:b/>
        </w:rPr>
      </w:pPr>
    </w:p>
    <w:p w:rsidR="0046760C" w:rsidRDefault="00C50093">
      <w:pPr>
        <w:jc w:val="right"/>
        <w:rPr>
          <w:b/>
        </w:rPr>
      </w:pPr>
      <w:r>
        <w:rPr>
          <w:b/>
        </w:rPr>
        <w:t xml:space="preserve"> INSTRUCTOR-IN-CHARGE</w:t>
      </w:r>
    </w:p>
    <w:p w:rsidR="0046760C" w:rsidRDefault="00C50093">
      <w:pPr>
        <w:jc w:val="right"/>
        <w:rPr>
          <w:b/>
        </w:rPr>
      </w:pPr>
      <w:r>
        <w:rPr>
          <w:b/>
        </w:rPr>
        <w:t>CE G612</w:t>
      </w:r>
    </w:p>
    <w:sectPr w:rsidR="0046760C">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093" w:rsidRDefault="00C50093">
      <w:r>
        <w:separator/>
      </w:r>
    </w:p>
  </w:endnote>
  <w:endnote w:type="continuationSeparator" w:id="0">
    <w:p w:rsidR="00C50093" w:rsidRDefault="00C5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60C" w:rsidRDefault="00C5009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5790"/>
          <wp:effectExtent l="0" t="0" r="0" b="0"/>
          <wp:docPr id="6"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57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093" w:rsidRDefault="00C50093">
      <w:r>
        <w:separator/>
      </w:r>
    </w:p>
  </w:footnote>
  <w:footnote w:type="continuationSeparator" w:id="0">
    <w:p w:rsidR="00C50093" w:rsidRDefault="00C500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60C" w:rsidRDefault="0046760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404"/>
    <w:multiLevelType w:val="multilevel"/>
    <w:tmpl w:val="572CA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505488"/>
    <w:multiLevelType w:val="multilevel"/>
    <w:tmpl w:val="585C29C2"/>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 w15:restartNumberingAfterBreak="0">
    <w:nsid w:val="35A54B4C"/>
    <w:multiLevelType w:val="multilevel"/>
    <w:tmpl w:val="D6B20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B81470"/>
    <w:multiLevelType w:val="multilevel"/>
    <w:tmpl w:val="87B235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0C"/>
    <w:rsid w:val="00404B7F"/>
    <w:rsid w:val="0046760C"/>
    <w:rsid w:val="00C50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AAFD"/>
  <w15:docId w15:val="{88450649-8977-459D-95CC-310EFB1F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bodytext0">
    <w:name w:val="bodytext"/>
    <w:basedOn w:val="Normal"/>
    <w:rsid w:val="00875A0C"/>
    <w:pPr>
      <w:spacing w:before="100" w:beforeAutospacing="1" w:after="100" w:afterAutospacing="1"/>
      <w:jc w:val="both"/>
    </w:pPr>
    <w:rPr>
      <w:rFonts w:ascii="Verdana" w:hAnsi="Verdana"/>
      <w:color w:val="4C4C4C"/>
      <w:sz w:val="20"/>
      <w:szCs w:val="20"/>
    </w:rPr>
  </w:style>
  <w:style w:type="paragraph" w:styleId="ListParagraph">
    <w:name w:val="List Paragraph"/>
    <w:basedOn w:val="Normal"/>
    <w:uiPriority w:val="34"/>
    <w:qFormat/>
    <w:rsid w:val="00875A0C"/>
    <w:pPr>
      <w:ind w:left="720"/>
      <w:contextualSpacing/>
    </w:pPr>
  </w:style>
  <w:style w:type="paragraph" w:customStyle="1" w:styleId="TableParagraph">
    <w:name w:val="Table Paragraph"/>
    <w:basedOn w:val="Normal"/>
    <w:uiPriority w:val="1"/>
    <w:qFormat/>
    <w:rsid w:val="004B4469"/>
    <w:pPr>
      <w:widowControl w:val="0"/>
    </w:pPr>
    <w:rPr>
      <w:rFonts w:asciiTheme="minorHAnsi" w:eastAsiaTheme="minorHAnsi" w:hAnsiTheme="minorHAnsi" w:cstheme="minorBid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H1oKzFRXYzUKwj3yGcuEbKZ5w==">AMUW2mXCrhK9ZFpbE4mEa/NWBzYPSCASPLbRgAg2cWoMtiWyO0f6Lj2N4S0K1o595lhqXj5LGtCSi8kiyFcAPjxQfGsUWHZcpou8fGWYoQz7gghEsA2UwTiQnGD7WhZvC3ML6/HG2Y7u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2020-08-14T09:41:00Z</dcterms:created>
  <dcterms:modified xsi:type="dcterms:W3CDTF">2022-08-25T12:20:00Z</dcterms:modified>
</cp:coreProperties>
</file>