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E77" w:rsidRDefault="001B0266">
      <w:pPr>
        <w:pStyle w:val="Heading1"/>
        <w:jc w:val="center"/>
      </w:pPr>
      <w:r>
        <w:rPr>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220E77" w:rsidRDefault="001B026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220E77" w:rsidRDefault="001B0266">
      <w:pPr>
        <w:spacing w:after="0"/>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FIRST SEMESTER 2022-2023</w:t>
      </w:r>
    </w:p>
    <w:p w:rsidR="00220E77" w:rsidRDefault="001B026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Handout (Part II)</w:t>
      </w:r>
    </w:p>
    <w:p w:rsidR="00220E77" w:rsidRDefault="00220E77">
      <w:pPr>
        <w:spacing w:after="0"/>
        <w:jc w:val="center"/>
        <w:rPr>
          <w:rFonts w:ascii="Times New Roman" w:eastAsia="Times New Roman" w:hAnsi="Times New Roman" w:cs="Times New Roman"/>
          <w:b/>
          <w:sz w:val="24"/>
          <w:szCs w:val="24"/>
        </w:rPr>
      </w:pPr>
    </w:p>
    <w:p w:rsidR="00220E77" w:rsidRDefault="001B0266">
      <w:pPr>
        <w:pStyle w:val="Heading1"/>
      </w:pPr>
      <w:r>
        <w:t>Date: 01.08.2022</w:t>
      </w: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to </w:t>
      </w:r>
      <w:proofErr w:type="gramStart"/>
      <w:r>
        <w:rPr>
          <w:rFonts w:ascii="Times New Roman" w:eastAsia="Times New Roman" w:hAnsi="Times New Roman" w:cs="Times New Roman"/>
          <w:color w:val="000000"/>
          <w:sz w:val="24"/>
          <w:szCs w:val="24"/>
        </w:rPr>
        <w:t>part</w:t>
      </w:r>
      <w:proofErr w:type="gramEnd"/>
      <w:r>
        <w:rPr>
          <w:rFonts w:ascii="Times New Roman" w:eastAsia="Times New Roman" w:hAnsi="Times New Roman" w:cs="Times New Roman"/>
          <w:color w:val="000000"/>
          <w:sz w:val="24"/>
          <w:szCs w:val="24"/>
        </w:rPr>
        <w:t xml:space="preserve">-I (General Handout for all courses appended to the time table) this portion gives further details regarding the course. </w:t>
      </w:r>
    </w:p>
    <w:p w:rsidR="00220E77" w:rsidRDefault="00220E77">
      <w:pPr>
        <w:jc w:val="both"/>
        <w:rPr>
          <w:sz w:val="24"/>
          <w:szCs w:val="24"/>
        </w:rPr>
      </w:pP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CE G620</w:t>
      </w: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Title </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Advanced Foundation Engineering</w:t>
      </w: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Instructor-in-charge</w:t>
      </w:r>
      <w:proofErr w:type="gramStart"/>
      <w:r>
        <w:rPr>
          <w:rFonts w:ascii="Times New Roman" w:eastAsia="Times New Roman" w:hAnsi="Times New Roman" w:cs="Times New Roman"/>
          <w:b/>
          <w:sz w:val="24"/>
          <w:szCs w:val="24"/>
        </w:rPr>
        <w:tab/>
        <w:t xml:space="preserve"> :</w:t>
      </w:r>
      <w:proofErr w:type="gramEnd"/>
      <w:r>
        <w:rPr>
          <w:rFonts w:ascii="Times New Roman" w:eastAsia="Times New Roman" w:hAnsi="Times New Roman" w:cs="Times New Roman"/>
          <w:b/>
          <w:sz w:val="24"/>
          <w:szCs w:val="24"/>
        </w:rPr>
        <w:t xml:space="preserve"> Prof. </w:t>
      </w:r>
      <w:proofErr w:type="spellStart"/>
      <w:r>
        <w:rPr>
          <w:rFonts w:ascii="Times New Roman" w:eastAsia="Times New Roman" w:hAnsi="Times New Roman" w:cs="Times New Roman"/>
          <w:b/>
          <w:sz w:val="24"/>
          <w:szCs w:val="24"/>
        </w:rPr>
        <w:t>Anasua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Guha</w:t>
      </w:r>
      <w:r>
        <w:rPr>
          <w:rFonts w:ascii="Times New Roman" w:eastAsia="Times New Roman" w:hAnsi="Times New Roman" w:cs="Times New Roman"/>
          <w:b/>
          <w:sz w:val="24"/>
          <w:szCs w:val="24"/>
        </w:rPr>
        <w:t>Ray</w:t>
      </w:r>
      <w:proofErr w:type="spellEnd"/>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Prof. </w:t>
      </w:r>
      <w:proofErr w:type="spellStart"/>
      <w:r>
        <w:rPr>
          <w:rFonts w:ascii="Times New Roman" w:eastAsia="Times New Roman" w:hAnsi="Times New Roman" w:cs="Times New Roman"/>
          <w:b/>
          <w:sz w:val="24"/>
          <w:szCs w:val="24"/>
        </w:rPr>
        <w:t>Anasua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GuhaRay</w:t>
      </w:r>
      <w:proofErr w:type="spellEnd"/>
      <w:r>
        <w:rPr>
          <w:rFonts w:ascii="Times New Roman" w:eastAsia="Times New Roman" w:hAnsi="Times New Roman" w:cs="Times New Roman"/>
          <w:b/>
          <w:sz w:val="24"/>
          <w:szCs w:val="24"/>
        </w:rPr>
        <w:t>, Mr. Sai Kiran Chukka</w:t>
      </w: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Description:</w:t>
      </w: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1B0266">
        <w:rPr>
          <w:rFonts w:ascii="Times New Roman" w:eastAsia="Times New Roman" w:hAnsi="Times New Roman" w:cs="Times New Roman"/>
          <w:color w:val="000000"/>
          <w:sz w:val="24"/>
          <w:szCs w:val="24"/>
        </w:rPr>
        <w:t xml:space="preserve">Types of foundations, capacity and settlement of foundations, soil properties, design considerations, discrete method for analysis, design of shallow and deep foundations, failure in foundations, remedial measures, case studies of </w:t>
      </w:r>
      <w:proofErr w:type="gramStart"/>
      <w:r w:rsidRPr="001B0266">
        <w:rPr>
          <w:rFonts w:ascii="Times New Roman" w:eastAsia="Times New Roman" w:hAnsi="Times New Roman" w:cs="Times New Roman"/>
          <w:color w:val="000000"/>
          <w:sz w:val="24"/>
          <w:szCs w:val="24"/>
        </w:rPr>
        <w:t>foundations.</w:t>
      </w:r>
      <w:r>
        <w:rPr>
          <w:rFonts w:ascii="Times New Roman" w:eastAsia="Times New Roman" w:hAnsi="Times New Roman" w:cs="Times New Roman"/>
          <w:color w:val="000000"/>
          <w:sz w:val="24"/>
          <w:szCs w:val="24"/>
        </w:rPr>
        <w:t>.</w:t>
      </w:r>
      <w:proofErr w:type="gramEnd"/>
    </w:p>
    <w:p w:rsidR="00220E77" w:rsidRDefault="00220E77">
      <w:pPr>
        <w:spacing w:after="0"/>
      </w:pPr>
      <w:bookmarkStart w:id="0" w:name="_GoBack"/>
      <w:bookmarkEnd w:id="0"/>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course is aimed understand different</w:t>
      </w:r>
      <w:r>
        <w:rPr>
          <w:rFonts w:ascii="Times New Roman" w:eastAsia="Times New Roman" w:hAnsi="Times New Roman" w:cs="Times New Roman"/>
          <w:color w:val="000000"/>
          <w:sz w:val="24"/>
          <w:szCs w:val="24"/>
        </w:rPr>
        <w:t xml:space="preserve"> types of foundation, estimation of bearing capacity of underlying soil, settlement behavior, design of various types of foundation and case studies in foundation. Complete design of foundation systems considering geotechnical as well structural design of </w:t>
      </w:r>
      <w:r>
        <w:rPr>
          <w:rFonts w:ascii="Times New Roman" w:eastAsia="Times New Roman" w:hAnsi="Times New Roman" w:cs="Times New Roman"/>
          <w:color w:val="000000"/>
          <w:sz w:val="24"/>
          <w:szCs w:val="24"/>
        </w:rPr>
        <w:t xml:space="preserve">foundation systems (spread footing, combined footing, raft foundation, pile foundations, pile cap, caissons, well foundations, machine foundations, basements walls, retaining structures etc.) </w:t>
      </w:r>
    </w:p>
    <w:p w:rsidR="00220E77" w:rsidRDefault="001B0266">
      <w:pPr>
        <w:spacing w:after="0"/>
        <w:jc w:val="both"/>
        <w:rPr>
          <w:b/>
          <w:sz w:val="24"/>
          <w:szCs w:val="24"/>
        </w:rPr>
      </w:pPr>
      <w:r>
        <w:rPr>
          <w:b/>
          <w:sz w:val="24"/>
          <w:szCs w:val="24"/>
        </w:rPr>
        <w:t xml:space="preserve"> </w:t>
      </w:r>
    </w:p>
    <w:p w:rsidR="00220E77" w:rsidRDefault="001B0266">
      <w:pPr>
        <w:tabs>
          <w:tab w:val="left" w:pos="0"/>
        </w:tabs>
        <w:ind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At the end of this course, the students will develop:</w:t>
      </w:r>
    </w:p>
    <w:p w:rsidR="00220E77" w:rsidRDefault="001B0266">
      <w:pPr>
        <w:widowControl w:val="0"/>
        <w:numPr>
          <w:ilvl w:val="0"/>
          <w:numId w:val="11"/>
        </w:numPr>
        <w:pBdr>
          <w:top w:val="nil"/>
          <w:left w:val="nil"/>
          <w:bottom w:val="nil"/>
          <w:right w:val="nil"/>
          <w:between w:val="nil"/>
        </w:pBdr>
        <w:tabs>
          <w:tab w:val="left" w:pos="540"/>
        </w:tabs>
        <w:spacing w:after="0" w:line="240" w:lineRule="auto"/>
        <w:ind w:left="540" w:right="580"/>
        <w:jc w:val="both"/>
      </w:pPr>
      <w:r>
        <w:rPr>
          <w:rFonts w:ascii="Times New Roman" w:eastAsia="Times New Roman" w:hAnsi="Times New Roman" w:cs="Times New Roman"/>
          <w:color w:val="000000"/>
          <w:sz w:val="24"/>
          <w:szCs w:val="24"/>
        </w:rPr>
        <w:t>An ability to design unreinforced and reinforced retaining walls, sheet pile walls and braced excavations in different soil conditions.</w:t>
      </w:r>
    </w:p>
    <w:p w:rsidR="00220E77" w:rsidRDefault="001B0266">
      <w:pPr>
        <w:widowControl w:val="0"/>
        <w:numPr>
          <w:ilvl w:val="0"/>
          <w:numId w:val="11"/>
        </w:numPr>
        <w:pBdr>
          <w:top w:val="nil"/>
          <w:left w:val="nil"/>
          <w:bottom w:val="nil"/>
          <w:right w:val="nil"/>
          <w:between w:val="nil"/>
        </w:pBdr>
        <w:tabs>
          <w:tab w:val="left" w:pos="540"/>
        </w:tabs>
        <w:spacing w:after="0" w:line="240" w:lineRule="auto"/>
        <w:ind w:left="540" w:right="580"/>
        <w:jc w:val="both"/>
      </w:pPr>
      <w:r>
        <w:rPr>
          <w:rFonts w:ascii="Times New Roman" w:eastAsia="Times New Roman" w:hAnsi="Times New Roman" w:cs="Times New Roman"/>
          <w:color w:val="000000"/>
          <w:sz w:val="24"/>
          <w:szCs w:val="24"/>
        </w:rPr>
        <w:t xml:space="preserve">An ability to determine bearing capacities of different types of soil based on different theories and design different types of shallow foundations for bearing and settlement. </w:t>
      </w:r>
    </w:p>
    <w:p w:rsidR="00220E77" w:rsidRDefault="001B0266">
      <w:pPr>
        <w:widowControl w:val="0"/>
        <w:numPr>
          <w:ilvl w:val="0"/>
          <w:numId w:val="11"/>
        </w:numPr>
        <w:pBdr>
          <w:top w:val="nil"/>
          <w:left w:val="nil"/>
          <w:bottom w:val="nil"/>
          <w:right w:val="nil"/>
          <w:between w:val="nil"/>
        </w:pBdr>
        <w:tabs>
          <w:tab w:val="left" w:pos="540"/>
        </w:tabs>
        <w:spacing w:after="0" w:line="240" w:lineRule="auto"/>
        <w:ind w:left="540" w:right="580"/>
        <w:jc w:val="both"/>
      </w:pPr>
      <w:r>
        <w:rPr>
          <w:rFonts w:ascii="Times New Roman" w:eastAsia="Times New Roman" w:hAnsi="Times New Roman" w:cs="Times New Roman"/>
          <w:color w:val="000000"/>
          <w:sz w:val="24"/>
          <w:szCs w:val="24"/>
        </w:rPr>
        <w:t>An ability to design different types of deep foundations for bearing and settle</w:t>
      </w:r>
      <w:r>
        <w:rPr>
          <w:rFonts w:ascii="Times New Roman" w:eastAsia="Times New Roman" w:hAnsi="Times New Roman" w:cs="Times New Roman"/>
          <w:color w:val="000000"/>
          <w:sz w:val="24"/>
          <w:szCs w:val="24"/>
        </w:rPr>
        <w:t>ment under different types of loading.</w:t>
      </w:r>
    </w:p>
    <w:p w:rsidR="00220E77" w:rsidRDefault="001B0266">
      <w:pPr>
        <w:widowControl w:val="0"/>
        <w:numPr>
          <w:ilvl w:val="0"/>
          <w:numId w:val="11"/>
        </w:numPr>
        <w:pBdr>
          <w:top w:val="nil"/>
          <w:left w:val="nil"/>
          <w:bottom w:val="nil"/>
          <w:right w:val="nil"/>
          <w:between w:val="nil"/>
        </w:pBdr>
        <w:tabs>
          <w:tab w:val="left" w:pos="540"/>
        </w:tabs>
        <w:spacing w:after="0" w:line="240" w:lineRule="auto"/>
        <w:ind w:left="540" w:right="580"/>
        <w:jc w:val="both"/>
      </w:pPr>
      <w:r>
        <w:rPr>
          <w:rFonts w:ascii="Times New Roman" w:eastAsia="Times New Roman" w:hAnsi="Times New Roman" w:cs="Times New Roman"/>
          <w:color w:val="000000"/>
          <w:sz w:val="24"/>
          <w:szCs w:val="24"/>
        </w:rPr>
        <w:t xml:space="preserve">An ability to design foundations under dynamic loading conditions. </w:t>
      </w:r>
    </w:p>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Student Learning Outcomes (SLOs) assessed in this course –</w:t>
      </w:r>
      <w:r>
        <w:rPr>
          <w:rFonts w:ascii="Times New Roman" w:eastAsia="Times New Roman" w:hAnsi="Times New Roman" w:cs="Times New Roman"/>
          <w:b/>
          <w:color w:val="000000"/>
          <w:sz w:val="24"/>
          <w:szCs w:val="24"/>
        </w:rPr>
        <w:t xml:space="preserve"> (a), (e), (f), (j), (k).</w:t>
      </w:r>
    </w:p>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8275"/>
      </w:tblGrid>
      <w:tr w:rsidR="00220E77">
        <w:tc>
          <w:tcPr>
            <w:tcW w:w="1075" w:type="dxa"/>
          </w:tcPr>
          <w:p w:rsidR="00220E77" w:rsidRDefault="001B02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tc>
        <w:tc>
          <w:tcPr>
            <w:tcW w:w="8275" w:type="dxa"/>
          </w:tcPr>
          <w:p w:rsidR="00220E77" w:rsidRDefault="001B026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Murthy, V. N. S. “Geotechnical Engineering: Princ</w:t>
            </w:r>
            <w:r>
              <w:rPr>
                <w:rFonts w:ascii="Times New Roman" w:eastAsia="Times New Roman" w:hAnsi="Times New Roman" w:cs="Times New Roman"/>
                <w:sz w:val="24"/>
                <w:szCs w:val="24"/>
              </w:rPr>
              <w:t>iples and Practices of Soil Mechanics and Foundation Engineering”, Marcel Dekker Inc., Special Indian Edition, First Indian Reprint, 2013.</w:t>
            </w:r>
          </w:p>
        </w:tc>
      </w:tr>
    </w:tbl>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8455"/>
      </w:tblGrid>
      <w:tr w:rsidR="00220E77">
        <w:tc>
          <w:tcPr>
            <w:tcW w:w="89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R1</w:t>
            </w:r>
          </w:p>
        </w:tc>
        <w:tc>
          <w:tcPr>
            <w:tcW w:w="845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Varghese, P.C. (2009) “Design of reinforced concrete foundations” Prentice-Hall of India</w:t>
            </w:r>
          </w:p>
        </w:tc>
      </w:tr>
      <w:tr w:rsidR="00220E77">
        <w:tc>
          <w:tcPr>
            <w:tcW w:w="89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845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Tomlinson, M. (1994). Pile design and construction practice. 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CRC Press.</w:t>
            </w:r>
          </w:p>
        </w:tc>
      </w:tr>
      <w:tr w:rsidR="00220E77">
        <w:tc>
          <w:tcPr>
            <w:tcW w:w="89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w:t>
            </w:r>
          </w:p>
        </w:tc>
        <w:tc>
          <w:tcPr>
            <w:tcW w:w="845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Prakash, S., &amp; Sharma, H. D. (1990). Pile foundations in engineering practice. John Wiley &amp; Sons.</w:t>
            </w:r>
          </w:p>
        </w:tc>
      </w:tr>
      <w:tr w:rsidR="00220E77">
        <w:tc>
          <w:tcPr>
            <w:tcW w:w="89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R4</w:t>
            </w:r>
          </w:p>
        </w:tc>
        <w:tc>
          <w:tcPr>
            <w:tcW w:w="8455" w:type="dxa"/>
          </w:tcPr>
          <w:p w:rsidR="00220E77" w:rsidRDefault="001B026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Relevant IS codes</w:t>
            </w:r>
          </w:p>
        </w:tc>
      </w:tr>
    </w:tbl>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Plan    </w:t>
      </w:r>
    </w:p>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a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30"/>
        <w:gridCol w:w="3960"/>
        <w:gridCol w:w="1980"/>
        <w:gridCol w:w="1170"/>
      </w:tblGrid>
      <w:tr w:rsidR="00220E77">
        <w:trPr>
          <w:trHeight w:val="1178"/>
        </w:trPr>
        <w:tc>
          <w:tcPr>
            <w:tcW w:w="1188" w:type="dxa"/>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Lectures</w:t>
            </w:r>
          </w:p>
        </w:tc>
        <w:tc>
          <w:tcPr>
            <w:tcW w:w="1530" w:type="dxa"/>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3960" w:type="dxa"/>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tc>
        <w:tc>
          <w:tcPr>
            <w:tcW w:w="1980" w:type="dxa"/>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in the Text Book / Reference Book</w:t>
            </w:r>
          </w:p>
        </w:tc>
        <w:tc>
          <w:tcPr>
            <w:tcW w:w="1170" w:type="dxa"/>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SLO</w:t>
            </w:r>
          </w:p>
        </w:tc>
      </w:tr>
      <w:tr w:rsidR="00220E77">
        <w:trPr>
          <w:trHeight w:val="1007"/>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tcPr>
          <w:p w:rsidR="00220E77" w:rsidRDefault="001B0266">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Foundation</w:t>
            </w:r>
          </w:p>
        </w:tc>
        <w:tc>
          <w:tcPr>
            <w:tcW w:w="3960" w:type="dxa"/>
          </w:tcPr>
          <w:p w:rsidR="00220E77" w:rsidRDefault="001B0266">
            <w:pPr>
              <w:numPr>
                <w:ilvl w:val="0"/>
                <w:numId w:val="12"/>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Introduce foundation engineering </w:t>
            </w:r>
          </w:p>
          <w:p w:rsidR="00220E77" w:rsidRDefault="001B0266">
            <w:pPr>
              <w:numPr>
                <w:ilvl w:val="0"/>
                <w:numId w:val="12"/>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Study different types of foundation</w:t>
            </w:r>
          </w:p>
          <w:p w:rsidR="00220E77" w:rsidRDefault="001B0266">
            <w:pPr>
              <w:numPr>
                <w:ilvl w:val="0"/>
                <w:numId w:val="12"/>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Study requirements of good foundation</w:t>
            </w:r>
          </w:p>
        </w:tc>
        <w:tc>
          <w:tcPr>
            <w:tcW w:w="198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Notes</w:t>
            </w:r>
          </w:p>
        </w:tc>
        <w:tc>
          <w:tcPr>
            <w:tcW w:w="117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w:t>
            </w:r>
          </w:p>
        </w:tc>
      </w:tr>
      <w:tr w:rsidR="00220E77">
        <w:trPr>
          <w:trHeight w:val="1007"/>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Concrete and Mechanically Stabilized Earth Retaining Walls</w:t>
            </w:r>
          </w:p>
          <w:p w:rsidR="00220E77" w:rsidRDefault="00220E77">
            <w:pPr>
              <w:spacing w:after="120"/>
              <w:rPr>
                <w:rFonts w:ascii="Times New Roman" w:eastAsia="Times New Roman" w:hAnsi="Times New Roman" w:cs="Times New Roman"/>
                <w:sz w:val="24"/>
                <w:szCs w:val="24"/>
              </w:rPr>
            </w:pPr>
          </w:p>
          <w:p w:rsidR="00220E77" w:rsidRDefault="00220E77">
            <w:pPr>
              <w:spacing w:after="120"/>
              <w:rPr>
                <w:rFonts w:ascii="Times New Roman" w:eastAsia="Times New Roman" w:hAnsi="Times New Roman" w:cs="Times New Roman"/>
                <w:sz w:val="24"/>
                <w:szCs w:val="24"/>
              </w:rPr>
            </w:pPr>
          </w:p>
        </w:tc>
        <w:tc>
          <w:tcPr>
            <w:tcW w:w="3960" w:type="dxa"/>
          </w:tcPr>
          <w:p w:rsidR="00220E77" w:rsidRDefault="001B0266">
            <w:pPr>
              <w:numPr>
                <w:ilvl w:val="0"/>
                <w:numId w:val="10"/>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Study proportioning of retaining walls: Gravity, Cantilever, and Counterfort.</w:t>
            </w:r>
          </w:p>
          <w:p w:rsidR="00220E77" w:rsidRDefault="001B0266">
            <w:pPr>
              <w:numPr>
                <w:ilvl w:val="0"/>
                <w:numId w:val="10"/>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Design Unreinforced Retaining Walls: External Stability</w:t>
            </w:r>
          </w:p>
          <w:p w:rsidR="00220E77" w:rsidRDefault="001B0266">
            <w:pPr>
              <w:numPr>
                <w:ilvl w:val="0"/>
                <w:numId w:val="10"/>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Design Mechanically Stabilized Retaining Walls:  External and</w:t>
            </w:r>
            <w:r>
              <w:rPr>
                <w:rFonts w:ascii="Times New Roman" w:eastAsia="Times New Roman" w:hAnsi="Times New Roman" w:cs="Times New Roman"/>
                <w:color w:val="000000"/>
                <w:sz w:val="24"/>
                <w:szCs w:val="24"/>
              </w:rPr>
              <w:t xml:space="preserve"> Internal Stability  </w:t>
            </w:r>
          </w:p>
          <w:p w:rsidR="00220E77" w:rsidRDefault="001B0266">
            <w:pPr>
              <w:numPr>
                <w:ilvl w:val="0"/>
                <w:numId w:val="15"/>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Study different Backfill and Reinforcing Materials (</w:t>
            </w:r>
            <w:proofErr w:type="spellStart"/>
            <w:r>
              <w:rPr>
                <w:rFonts w:ascii="Times New Roman" w:eastAsia="Times New Roman" w:hAnsi="Times New Roman" w:cs="Times New Roman"/>
                <w:color w:val="000000"/>
                <w:sz w:val="24"/>
                <w:szCs w:val="24"/>
              </w:rPr>
              <w:t>Geosynthetics</w:t>
            </w:r>
            <w:proofErr w:type="spellEnd"/>
            <w:r>
              <w:rPr>
                <w:rFonts w:ascii="Times New Roman" w:eastAsia="Times New Roman" w:hAnsi="Times New Roman" w:cs="Times New Roman"/>
                <w:color w:val="000000"/>
                <w:sz w:val="24"/>
                <w:szCs w:val="24"/>
              </w:rPr>
              <w:t xml:space="preserve">, Geotextiles etc.)  </w:t>
            </w:r>
          </w:p>
          <w:p w:rsidR="00220E77" w:rsidRDefault="001B0266">
            <w:pPr>
              <w:numPr>
                <w:ilvl w:val="0"/>
                <w:numId w:val="10"/>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 xml:space="preserve">Study types, properties and applications of </w:t>
            </w:r>
            <w:proofErr w:type="spellStart"/>
            <w:r>
              <w:rPr>
                <w:rFonts w:ascii="Times New Roman" w:eastAsia="Times New Roman" w:hAnsi="Times New Roman" w:cs="Times New Roman"/>
                <w:color w:val="000000"/>
                <w:sz w:val="24"/>
                <w:szCs w:val="24"/>
              </w:rPr>
              <w:t>Geosynthetics</w:t>
            </w:r>
            <w:proofErr w:type="spellEnd"/>
          </w:p>
        </w:tc>
        <w:tc>
          <w:tcPr>
            <w:tcW w:w="198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19</w:t>
            </w:r>
          </w:p>
        </w:tc>
        <w:tc>
          <w:tcPr>
            <w:tcW w:w="117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 (f)</w:t>
            </w:r>
          </w:p>
        </w:tc>
      </w:tr>
      <w:tr w:rsidR="00220E77">
        <w:trPr>
          <w:trHeight w:val="2690"/>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6-12</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Shallow Foundations I: Ultimate Bearing Capacity</w:t>
            </w:r>
          </w:p>
          <w:p w:rsidR="00220E77" w:rsidRDefault="00220E77">
            <w:pPr>
              <w:spacing w:after="120"/>
              <w:rPr>
                <w:rFonts w:ascii="Times New Roman" w:eastAsia="Times New Roman" w:hAnsi="Times New Roman" w:cs="Times New Roman"/>
                <w:sz w:val="24"/>
                <w:szCs w:val="24"/>
              </w:rPr>
            </w:pPr>
          </w:p>
          <w:p w:rsidR="00220E77" w:rsidRDefault="00220E77">
            <w:pPr>
              <w:spacing w:after="120"/>
              <w:rPr>
                <w:rFonts w:ascii="Times New Roman" w:eastAsia="Times New Roman" w:hAnsi="Times New Roman" w:cs="Times New Roman"/>
                <w:sz w:val="24"/>
                <w:szCs w:val="24"/>
              </w:rPr>
            </w:pPr>
          </w:p>
        </w:tc>
        <w:tc>
          <w:tcPr>
            <w:tcW w:w="3960" w:type="dxa"/>
          </w:tcPr>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Study the requirements, location, depth of foundation</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Study classification of shallow and deep foundations, isolated, strap and spread footings</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 xml:space="preserve">Study the principal modes of soil failure: general, local and punching shear failures, </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 xml:space="preserve">Design shallow foundations by </w:t>
            </w:r>
            <w:proofErr w:type="spellStart"/>
            <w:r>
              <w:rPr>
                <w:rFonts w:ascii="Times New Roman" w:eastAsia="Times New Roman" w:hAnsi="Times New Roman" w:cs="Times New Roman"/>
                <w:color w:val="000000"/>
                <w:sz w:val="24"/>
                <w:szCs w:val="24"/>
              </w:rPr>
              <w:t>Terzaghi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Skempton</w:t>
            </w:r>
            <w:proofErr w:type="spellEnd"/>
            <w:r>
              <w:rPr>
                <w:rFonts w:ascii="Times New Roman" w:eastAsia="Times New Roman" w:hAnsi="Times New Roman" w:cs="Times New Roman"/>
                <w:color w:val="000000"/>
                <w:sz w:val="24"/>
                <w:szCs w:val="24"/>
              </w:rPr>
              <w:t xml:space="preserve">, Meyerhof, Hansen, </w:t>
            </w:r>
            <w:proofErr w:type="spellStart"/>
            <w:r>
              <w:rPr>
                <w:rFonts w:ascii="Times New Roman" w:eastAsia="Times New Roman" w:hAnsi="Times New Roman" w:cs="Times New Roman"/>
                <w:color w:val="000000"/>
                <w:sz w:val="24"/>
                <w:szCs w:val="24"/>
              </w:rPr>
              <w:t>Vesic</w:t>
            </w:r>
            <w:proofErr w:type="spellEnd"/>
            <w:r>
              <w:rPr>
                <w:rFonts w:ascii="Times New Roman" w:eastAsia="Times New Roman" w:hAnsi="Times New Roman" w:cs="Times New Roman"/>
                <w:color w:val="000000"/>
                <w:sz w:val="24"/>
                <w:szCs w:val="24"/>
              </w:rPr>
              <w:t xml:space="preserve"> and IS Code Recommendations by introducing corrections for size, shape, depth, inclination, water table etc., eccentric loading</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Analyze ultimate bearing capacity of soils based on SP</w:t>
            </w:r>
            <w:r>
              <w:rPr>
                <w:rFonts w:ascii="Times New Roman" w:eastAsia="Times New Roman" w:hAnsi="Times New Roman" w:cs="Times New Roman"/>
                <w:color w:val="000000"/>
                <w:sz w:val="24"/>
                <w:szCs w:val="24"/>
              </w:rPr>
              <w:t>T and CPT tests</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Determine ultimate bearing capacity of footings resting on stratified deposits of soil</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Determine bearing capacity of foundations on top of an unreinforced and reinforced slope</w:t>
            </w:r>
          </w:p>
          <w:p w:rsidR="00220E77" w:rsidRDefault="001B0266">
            <w:pPr>
              <w:numPr>
                <w:ilvl w:val="0"/>
                <w:numId w:val="1"/>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Design of shallow foundations on reinforced soil</w:t>
            </w:r>
          </w:p>
        </w:tc>
        <w:tc>
          <w:tcPr>
            <w:tcW w:w="198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12,</w:t>
            </w:r>
          </w:p>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1</w:t>
            </w:r>
            <w:r>
              <w:rPr>
                <w:rFonts w:ascii="Times New Roman" w:eastAsia="Times New Roman" w:hAnsi="Times New Roman" w:cs="Times New Roman"/>
                <w:sz w:val="24"/>
                <w:szCs w:val="24"/>
              </w:rPr>
              <w:t>904 (1986), IS: 6403 (1981),</w:t>
            </w:r>
          </w:p>
        </w:tc>
        <w:tc>
          <w:tcPr>
            <w:tcW w:w="117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 (f)</w:t>
            </w:r>
          </w:p>
        </w:tc>
      </w:tr>
      <w:tr w:rsidR="00220E77">
        <w:trPr>
          <w:trHeight w:val="530"/>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13-16</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Shallow Foundations II: Settlement</w:t>
            </w:r>
          </w:p>
          <w:p w:rsidR="00220E77" w:rsidRDefault="00220E77">
            <w:pPr>
              <w:spacing w:after="120"/>
              <w:rPr>
                <w:rFonts w:ascii="Times New Roman" w:eastAsia="Times New Roman" w:hAnsi="Times New Roman" w:cs="Times New Roman"/>
                <w:sz w:val="24"/>
                <w:szCs w:val="24"/>
              </w:rPr>
            </w:pPr>
          </w:p>
        </w:tc>
        <w:tc>
          <w:tcPr>
            <w:tcW w:w="3960" w:type="dxa"/>
          </w:tcPr>
          <w:p w:rsidR="00220E77" w:rsidRDefault="001B0266">
            <w:pPr>
              <w:numPr>
                <w:ilvl w:val="0"/>
                <w:numId w:val="2"/>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Study Contact Pressure Distribution, Elastic, Consolidation and Creep Settlement</w:t>
            </w:r>
          </w:p>
          <w:p w:rsidR="00220E77" w:rsidRDefault="001B0266">
            <w:pPr>
              <w:numPr>
                <w:ilvl w:val="0"/>
                <w:numId w:val="2"/>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Design shallow foundations for permissible settlement</w:t>
            </w:r>
          </w:p>
          <w:p w:rsidR="00220E77" w:rsidRDefault="001B0266">
            <w:pPr>
              <w:numPr>
                <w:ilvl w:val="0"/>
                <w:numId w:val="2"/>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Analyze bearing capacity and settlement from model and field plate load test</w:t>
            </w:r>
          </w:p>
        </w:tc>
        <w:tc>
          <w:tcPr>
            <w:tcW w:w="1980"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13,</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8009 (Part 2) - 1980</w:t>
            </w:r>
          </w:p>
        </w:tc>
        <w:tc>
          <w:tcPr>
            <w:tcW w:w="1170"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w:t>
            </w:r>
          </w:p>
        </w:tc>
      </w:tr>
      <w:tr w:rsidR="00220E77">
        <w:trPr>
          <w:trHeight w:val="2177"/>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17-19</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Shallow Foundations III: Combined Footings, Mat and Raft Foundations</w:t>
            </w:r>
          </w:p>
        </w:tc>
        <w:tc>
          <w:tcPr>
            <w:tcW w:w="3960" w:type="dxa"/>
          </w:tcPr>
          <w:p w:rsidR="00220E77" w:rsidRDefault="001B0266">
            <w:pPr>
              <w:numPr>
                <w:ilvl w:val="0"/>
                <w:numId w:val="4"/>
              </w:numPr>
              <w:pBdr>
                <w:top w:val="nil"/>
                <w:left w:val="nil"/>
                <w:bottom w:val="nil"/>
                <w:right w:val="nil"/>
                <w:between w:val="nil"/>
              </w:pBdr>
              <w:spacing w:after="120" w:line="240" w:lineRule="auto"/>
              <w:ind w:left="158" w:hanging="180"/>
              <w:jc w:val="both"/>
            </w:pPr>
            <w:r>
              <w:rPr>
                <w:rFonts w:ascii="Times New Roman" w:eastAsia="Times New Roman" w:hAnsi="Times New Roman" w:cs="Times New Roman"/>
                <w:color w:val="000000"/>
                <w:sz w:val="24"/>
                <w:szCs w:val="24"/>
              </w:rPr>
              <w:t>Design of Combined Footings by Conventional Method</w:t>
            </w:r>
          </w:p>
          <w:p w:rsidR="00220E77" w:rsidRDefault="001B0266">
            <w:pPr>
              <w:numPr>
                <w:ilvl w:val="0"/>
                <w:numId w:val="3"/>
              </w:numPr>
              <w:pBdr>
                <w:top w:val="nil"/>
                <w:left w:val="nil"/>
                <w:bottom w:val="nil"/>
                <w:right w:val="nil"/>
                <w:between w:val="nil"/>
              </w:pBdr>
              <w:spacing w:after="120" w:line="240" w:lineRule="auto"/>
              <w:ind w:left="158" w:hanging="162"/>
              <w:jc w:val="both"/>
            </w:pPr>
            <w:r>
              <w:rPr>
                <w:rFonts w:ascii="Times New Roman" w:eastAsia="Times New Roman" w:hAnsi="Times New Roman" w:cs="Times New Roman"/>
                <w:color w:val="000000"/>
                <w:sz w:val="24"/>
                <w:szCs w:val="24"/>
              </w:rPr>
              <w:t>Design of Mat Foundation by Rigid Method</w:t>
            </w:r>
          </w:p>
          <w:p w:rsidR="00220E77" w:rsidRDefault="001B0266">
            <w:pPr>
              <w:numPr>
                <w:ilvl w:val="0"/>
                <w:numId w:val="3"/>
              </w:numPr>
              <w:pBdr>
                <w:top w:val="nil"/>
                <w:left w:val="nil"/>
                <w:bottom w:val="nil"/>
                <w:right w:val="nil"/>
                <w:between w:val="nil"/>
              </w:pBdr>
              <w:spacing w:after="120" w:line="240" w:lineRule="auto"/>
              <w:ind w:left="158" w:hanging="162"/>
              <w:jc w:val="both"/>
            </w:pPr>
            <w:r>
              <w:rPr>
                <w:rFonts w:ascii="Times New Roman" w:eastAsia="Times New Roman" w:hAnsi="Times New Roman" w:cs="Times New Roman"/>
                <w:color w:val="000000"/>
                <w:sz w:val="24"/>
                <w:szCs w:val="24"/>
              </w:rPr>
              <w:t>Design of Floating Foundations</w:t>
            </w:r>
          </w:p>
        </w:tc>
        <w:tc>
          <w:tcPr>
            <w:tcW w:w="1980"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14</w:t>
            </w:r>
          </w:p>
        </w:tc>
        <w:tc>
          <w:tcPr>
            <w:tcW w:w="1170"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w:t>
            </w:r>
          </w:p>
        </w:tc>
      </w:tr>
      <w:tr w:rsidR="00220E77">
        <w:trPr>
          <w:trHeight w:val="890"/>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20-25</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Deep Foundations</w:t>
            </w:r>
          </w:p>
          <w:p w:rsidR="00220E77" w:rsidRDefault="00220E77">
            <w:pPr>
              <w:spacing w:after="120"/>
              <w:rPr>
                <w:rFonts w:ascii="Times New Roman" w:eastAsia="Times New Roman" w:hAnsi="Times New Roman" w:cs="Times New Roman"/>
                <w:sz w:val="24"/>
                <w:szCs w:val="24"/>
              </w:rPr>
            </w:pPr>
          </w:p>
          <w:p w:rsidR="00220E77" w:rsidRDefault="00220E77">
            <w:pPr>
              <w:spacing w:after="120"/>
              <w:rPr>
                <w:rFonts w:ascii="Times New Roman" w:eastAsia="Times New Roman" w:hAnsi="Times New Roman" w:cs="Times New Roman"/>
                <w:sz w:val="24"/>
                <w:szCs w:val="24"/>
              </w:rPr>
            </w:pPr>
          </w:p>
        </w:tc>
        <w:tc>
          <w:tcPr>
            <w:tcW w:w="3960" w:type="dxa"/>
          </w:tcPr>
          <w:p w:rsidR="00220E77" w:rsidRDefault="001B0266">
            <w:pPr>
              <w:numPr>
                <w:ilvl w:val="0"/>
                <w:numId w:val="6"/>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Study types of piles according to composition, method of installation (driven and bored piles, pre-cast and cast in-situ piles, under-reamed piles)</w:t>
            </w:r>
          </w:p>
          <w:p w:rsidR="00220E77" w:rsidRDefault="001B0266">
            <w:pPr>
              <w:numPr>
                <w:ilvl w:val="0"/>
                <w:numId w:val="6"/>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Analyze vertical load bearing capacity of single vertical pile for </w:t>
            </w:r>
            <w:proofErr w:type="spellStart"/>
            <w:r>
              <w:rPr>
                <w:rFonts w:ascii="Times New Roman" w:eastAsia="Times New Roman" w:hAnsi="Times New Roman" w:cs="Times New Roman"/>
                <w:color w:val="000000"/>
                <w:sz w:val="24"/>
                <w:szCs w:val="24"/>
              </w:rPr>
              <w:t>cohesionless</w:t>
            </w:r>
            <w:proofErr w:type="spellEnd"/>
            <w:r>
              <w:rPr>
                <w:rFonts w:ascii="Times New Roman" w:eastAsia="Times New Roman" w:hAnsi="Times New Roman" w:cs="Times New Roman"/>
                <w:color w:val="000000"/>
                <w:sz w:val="24"/>
                <w:szCs w:val="24"/>
              </w:rPr>
              <w:t xml:space="preserve"> and cohesive soil</w:t>
            </w:r>
          </w:p>
          <w:p w:rsidR="00220E77" w:rsidRDefault="001B0266">
            <w:pPr>
              <w:numPr>
                <w:ilvl w:val="0"/>
                <w:numId w:val="6"/>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Study Stat</w:t>
            </w:r>
            <w:r>
              <w:rPr>
                <w:rFonts w:ascii="Times New Roman" w:eastAsia="Times New Roman" w:hAnsi="Times New Roman" w:cs="Times New Roman"/>
                <w:color w:val="000000"/>
                <w:sz w:val="24"/>
                <w:szCs w:val="24"/>
              </w:rPr>
              <w:t>ic and Dynamic Pile Load Tests</w:t>
            </w:r>
          </w:p>
          <w:p w:rsidR="00220E77" w:rsidRDefault="001B0266">
            <w:pPr>
              <w:numPr>
                <w:ilvl w:val="0"/>
                <w:numId w:val="6"/>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Study Negative Skin Friction, uplift capacity of pile group</w:t>
            </w:r>
          </w:p>
        </w:tc>
        <w:tc>
          <w:tcPr>
            <w:tcW w:w="1980"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15 Part A and Part B,</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2911 (Part1) – 2010,</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2911 (Part2) – 2010,</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2911 (Part3) – 2010,</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2911 (Part4) – 2010</w:t>
            </w:r>
          </w:p>
        </w:tc>
        <w:tc>
          <w:tcPr>
            <w:tcW w:w="1170"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 (f)</w:t>
            </w:r>
          </w:p>
        </w:tc>
      </w:tr>
      <w:tr w:rsidR="00220E77">
        <w:trPr>
          <w:trHeight w:val="1610"/>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26-29</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Laterally Loaded Vertical and Batter Piles</w:t>
            </w:r>
          </w:p>
        </w:tc>
        <w:tc>
          <w:tcPr>
            <w:tcW w:w="3960" w:type="dxa"/>
          </w:tcPr>
          <w:p w:rsidR="00220E77" w:rsidRDefault="001B0266">
            <w:pPr>
              <w:numPr>
                <w:ilvl w:val="0"/>
                <w:numId w:val="8"/>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Study Winkler’s Hypothesis </w:t>
            </w:r>
          </w:p>
          <w:p w:rsidR="00220E77" w:rsidRDefault="001B0266">
            <w:pPr>
              <w:numPr>
                <w:ilvl w:val="0"/>
                <w:numId w:val="8"/>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Study p-y curves for solution of laterally loaded single piles </w:t>
            </w:r>
          </w:p>
          <w:p w:rsidR="00220E77" w:rsidRDefault="001B0266">
            <w:pPr>
              <w:numPr>
                <w:ilvl w:val="0"/>
                <w:numId w:val="8"/>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Study </w:t>
            </w:r>
            <w:proofErr w:type="spellStart"/>
            <w:r>
              <w:rPr>
                <w:rFonts w:ascii="Times New Roman" w:eastAsia="Times New Roman" w:hAnsi="Times New Roman" w:cs="Times New Roman"/>
                <w:color w:val="000000"/>
                <w:sz w:val="24"/>
                <w:szCs w:val="24"/>
              </w:rPr>
              <w:t>Brom’s</w:t>
            </w:r>
            <w:proofErr w:type="spellEnd"/>
            <w:r>
              <w:rPr>
                <w:rFonts w:ascii="Times New Roman" w:eastAsia="Times New Roman" w:hAnsi="Times New Roman" w:cs="Times New Roman"/>
                <w:color w:val="000000"/>
                <w:sz w:val="24"/>
                <w:szCs w:val="24"/>
              </w:rPr>
              <w:t xml:space="preserve"> Solution</w:t>
            </w:r>
          </w:p>
        </w:tc>
        <w:tc>
          <w:tcPr>
            <w:tcW w:w="198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16</w:t>
            </w:r>
          </w:p>
        </w:tc>
        <w:tc>
          <w:tcPr>
            <w:tcW w:w="117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w:t>
            </w:r>
          </w:p>
        </w:tc>
      </w:tr>
      <w:tr w:rsidR="00220E77">
        <w:trPr>
          <w:trHeight w:val="1403"/>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30-33</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Pier and Well Foundations</w:t>
            </w:r>
          </w:p>
          <w:p w:rsidR="00220E77" w:rsidRDefault="00220E77">
            <w:pPr>
              <w:spacing w:after="120"/>
              <w:rPr>
                <w:rFonts w:ascii="Times New Roman" w:eastAsia="Times New Roman" w:hAnsi="Times New Roman" w:cs="Times New Roman"/>
                <w:sz w:val="24"/>
                <w:szCs w:val="24"/>
              </w:rPr>
            </w:pPr>
          </w:p>
        </w:tc>
        <w:tc>
          <w:tcPr>
            <w:tcW w:w="3960" w:type="dxa"/>
          </w:tcPr>
          <w:p w:rsidR="00220E77" w:rsidRDefault="001B0266">
            <w:pPr>
              <w:numPr>
                <w:ilvl w:val="0"/>
                <w:numId w:val="5"/>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 xml:space="preserve">Study types of drilled piers, methods of construction, </w:t>
            </w:r>
          </w:p>
          <w:p w:rsidR="00220E77" w:rsidRDefault="001B0266">
            <w:pPr>
              <w:numPr>
                <w:ilvl w:val="0"/>
                <w:numId w:val="5"/>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Study types and components of Well Foundations, Shapes of Well Foundation</w:t>
            </w:r>
          </w:p>
          <w:p w:rsidR="00220E77" w:rsidRDefault="001B0266">
            <w:pPr>
              <w:numPr>
                <w:ilvl w:val="0"/>
                <w:numId w:val="5"/>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Analyze forces acting on Well Foundation</w:t>
            </w:r>
          </w:p>
          <w:p w:rsidR="00220E77" w:rsidRDefault="001B0266">
            <w:pPr>
              <w:numPr>
                <w:ilvl w:val="0"/>
                <w:numId w:val="5"/>
              </w:numPr>
              <w:pBdr>
                <w:top w:val="nil"/>
                <w:left w:val="nil"/>
                <w:bottom w:val="nil"/>
                <w:right w:val="nil"/>
                <w:between w:val="nil"/>
              </w:pBdr>
              <w:spacing w:after="120" w:line="240" w:lineRule="auto"/>
              <w:ind w:left="158" w:hanging="158"/>
              <w:jc w:val="both"/>
            </w:pPr>
            <w:r>
              <w:rPr>
                <w:rFonts w:ascii="Times New Roman" w:eastAsia="Times New Roman" w:hAnsi="Times New Roman" w:cs="Times New Roman"/>
                <w:color w:val="000000"/>
                <w:sz w:val="24"/>
                <w:szCs w:val="24"/>
              </w:rPr>
              <w:t>Design of Well Foundation by IRC Method</w:t>
            </w:r>
          </w:p>
        </w:tc>
        <w:tc>
          <w:tcPr>
            <w:tcW w:w="198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17</w:t>
            </w:r>
          </w:p>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17</w:t>
            </w:r>
          </w:p>
        </w:tc>
        <w:tc>
          <w:tcPr>
            <w:tcW w:w="117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w:t>
            </w:r>
          </w:p>
        </w:tc>
      </w:tr>
      <w:tr w:rsidR="00220E77">
        <w:trPr>
          <w:trHeight w:val="1970"/>
        </w:trPr>
        <w:tc>
          <w:tcPr>
            <w:tcW w:w="1188" w:type="dxa"/>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34-37</w:t>
            </w:r>
          </w:p>
        </w:tc>
        <w:tc>
          <w:tcPr>
            <w:tcW w:w="1530" w:type="dxa"/>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Sheet Pile Walls and Braced Excavations</w:t>
            </w:r>
          </w:p>
        </w:tc>
        <w:tc>
          <w:tcPr>
            <w:tcW w:w="3960" w:type="dxa"/>
          </w:tcPr>
          <w:p w:rsidR="00220E77" w:rsidRDefault="001B0266">
            <w:pPr>
              <w:numPr>
                <w:ilvl w:val="0"/>
                <w:numId w:val="7"/>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Design cantilever and anchored sheet pile walls in </w:t>
            </w:r>
            <w:proofErr w:type="spellStart"/>
            <w:r>
              <w:rPr>
                <w:rFonts w:ascii="Times New Roman" w:eastAsia="Times New Roman" w:hAnsi="Times New Roman" w:cs="Times New Roman"/>
                <w:color w:val="000000"/>
                <w:sz w:val="24"/>
                <w:szCs w:val="24"/>
              </w:rPr>
              <w:t>cohesionless</w:t>
            </w:r>
            <w:proofErr w:type="spellEnd"/>
            <w:r>
              <w:rPr>
                <w:rFonts w:ascii="Times New Roman" w:eastAsia="Times New Roman" w:hAnsi="Times New Roman" w:cs="Times New Roman"/>
                <w:color w:val="000000"/>
                <w:sz w:val="24"/>
                <w:szCs w:val="24"/>
              </w:rPr>
              <w:t xml:space="preserve"> and cohesive soils</w:t>
            </w:r>
          </w:p>
          <w:p w:rsidR="00220E77" w:rsidRDefault="001B0266">
            <w:pPr>
              <w:numPr>
                <w:ilvl w:val="0"/>
                <w:numId w:val="7"/>
              </w:numPr>
              <w:pBdr>
                <w:top w:val="nil"/>
                <w:left w:val="nil"/>
                <w:bottom w:val="nil"/>
                <w:right w:val="nil"/>
                <w:between w:val="nil"/>
              </w:pBdr>
              <w:spacing w:after="120" w:line="240" w:lineRule="auto"/>
              <w:ind w:left="173" w:hanging="187"/>
              <w:jc w:val="both"/>
            </w:pPr>
            <w:r>
              <w:rPr>
                <w:rFonts w:ascii="Times New Roman" w:eastAsia="Times New Roman" w:hAnsi="Times New Roman" w:cs="Times New Roman"/>
                <w:color w:val="000000"/>
                <w:sz w:val="24"/>
                <w:szCs w:val="24"/>
              </w:rPr>
              <w:t xml:space="preserve">Design braced excavations in </w:t>
            </w:r>
            <w:proofErr w:type="spellStart"/>
            <w:r>
              <w:rPr>
                <w:rFonts w:ascii="Times New Roman" w:eastAsia="Times New Roman" w:hAnsi="Times New Roman" w:cs="Times New Roman"/>
                <w:color w:val="000000"/>
                <w:sz w:val="24"/>
                <w:szCs w:val="24"/>
              </w:rPr>
              <w:t>cohesionless</w:t>
            </w:r>
            <w:proofErr w:type="spellEnd"/>
            <w:r>
              <w:rPr>
                <w:rFonts w:ascii="Times New Roman" w:eastAsia="Times New Roman" w:hAnsi="Times New Roman" w:cs="Times New Roman"/>
                <w:color w:val="000000"/>
                <w:sz w:val="24"/>
                <w:szCs w:val="24"/>
              </w:rPr>
              <w:t xml:space="preserve"> and cohesive soils</w:t>
            </w:r>
          </w:p>
        </w:tc>
        <w:tc>
          <w:tcPr>
            <w:tcW w:w="198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T1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20</w:t>
            </w:r>
          </w:p>
        </w:tc>
        <w:tc>
          <w:tcPr>
            <w:tcW w:w="1170" w:type="dxa"/>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w:t>
            </w:r>
          </w:p>
        </w:tc>
      </w:tr>
      <w:tr w:rsidR="00220E77">
        <w:trPr>
          <w:trHeight w:val="1430"/>
        </w:trPr>
        <w:tc>
          <w:tcPr>
            <w:tcW w:w="1188" w:type="dxa"/>
            <w:tcBorders>
              <w:top w:val="single" w:sz="4" w:space="0" w:color="000000"/>
              <w:left w:val="single" w:sz="4" w:space="0" w:color="000000"/>
              <w:bottom w:val="single" w:sz="4" w:space="0" w:color="000000"/>
              <w:right w:val="single" w:sz="4" w:space="0" w:color="000000"/>
            </w:tcBorders>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38-42</w:t>
            </w:r>
          </w:p>
        </w:tc>
        <w:tc>
          <w:tcPr>
            <w:tcW w:w="1530" w:type="dxa"/>
            <w:tcBorders>
              <w:top w:val="single" w:sz="4" w:space="0" w:color="000000"/>
              <w:left w:val="single" w:sz="4" w:space="0" w:color="000000"/>
              <w:bottom w:val="single" w:sz="4" w:space="0" w:color="000000"/>
              <w:right w:val="single" w:sz="4" w:space="0" w:color="000000"/>
            </w:tcBorders>
          </w:tcPr>
          <w:p w:rsidR="00220E77" w:rsidRDefault="001B026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Machine Foundations</w:t>
            </w:r>
          </w:p>
          <w:p w:rsidR="00220E77" w:rsidRDefault="00220E77">
            <w:pPr>
              <w:rPr>
                <w:rFonts w:ascii="Times New Roman" w:eastAsia="Times New Roman" w:hAnsi="Times New Roman" w:cs="Times New Roman"/>
                <w:sz w:val="24"/>
                <w:szCs w:val="24"/>
              </w:rPr>
            </w:pPr>
          </w:p>
        </w:tc>
        <w:tc>
          <w:tcPr>
            <w:tcW w:w="3960" w:type="dxa"/>
            <w:tcBorders>
              <w:top w:val="single" w:sz="4" w:space="0" w:color="000000"/>
              <w:left w:val="single" w:sz="4" w:space="0" w:color="000000"/>
              <w:bottom w:val="single" w:sz="4" w:space="0" w:color="000000"/>
              <w:right w:val="single" w:sz="4" w:space="0" w:color="000000"/>
            </w:tcBorders>
          </w:tcPr>
          <w:p w:rsidR="00220E77" w:rsidRDefault="001B0266">
            <w:pPr>
              <w:numPr>
                <w:ilvl w:val="0"/>
                <w:numId w:val="9"/>
              </w:numPr>
              <w:pBdr>
                <w:top w:val="nil"/>
                <w:left w:val="nil"/>
                <w:bottom w:val="nil"/>
                <w:right w:val="nil"/>
                <w:between w:val="nil"/>
              </w:pBdr>
              <w:spacing w:after="120" w:line="240" w:lineRule="auto"/>
              <w:ind w:left="166" w:hanging="180"/>
              <w:jc w:val="both"/>
            </w:pPr>
            <w:r>
              <w:rPr>
                <w:rFonts w:ascii="Times New Roman" w:eastAsia="Times New Roman" w:hAnsi="Times New Roman" w:cs="Times New Roman"/>
                <w:color w:val="000000"/>
                <w:sz w:val="24"/>
                <w:szCs w:val="24"/>
              </w:rPr>
              <w:t>Study Dynamic Properties of Soil and their effect on design of Foundation</w:t>
            </w:r>
          </w:p>
          <w:p w:rsidR="00220E77" w:rsidRDefault="001B0266">
            <w:pPr>
              <w:numPr>
                <w:ilvl w:val="0"/>
                <w:numId w:val="9"/>
              </w:numPr>
              <w:pBdr>
                <w:top w:val="nil"/>
                <w:left w:val="nil"/>
                <w:bottom w:val="nil"/>
                <w:right w:val="nil"/>
                <w:between w:val="nil"/>
              </w:pBdr>
              <w:spacing w:after="120" w:line="240" w:lineRule="auto"/>
              <w:ind w:left="166" w:hanging="180"/>
              <w:jc w:val="both"/>
            </w:pPr>
            <w:proofErr w:type="spellStart"/>
            <w:r>
              <w:rPr>
                <w:rFonts w:ascii="Times New Roman" w:eastAsia="Times New Roman" w:hAnsi="Times New Roman" w:cs="Times New Roman"/>
                <w:color w:val="000000"/>
                <w:sz w:val="24"/>
                <w:szCs w:val="24"/>
              </w:rPr>
              <w:t>Analyse</w:t>
            </w:r>
            <w:proofErr w:type="spellEnd"/>
            <w:r>
              <w:rPr>
                <w:rFonts w:ascii="Times New Roman" w:eastAsia="Times New Roman" w:hAnsi="Times New Roman" w:cs="Times New Roman"/>
                <w:color w:val="000000"/>
                <w:sz w:val="24"/>
                <w:szCs w:val="24"/>
              </w:rPr>
              <w:t xml:space="preserve"> Single Degree of Freedom System </w:t>
            </w:r>
          </w:p>
          <w:p w:rsidR="00220E77" w:rsidRDefault="001B0266">
            <w:pPr>
              <w:numPr>
                <w:ilvl w:val="0"/>
                <w:numId w:val="9"/>
              </w:numPr>
              <w:pBdr>
                <w:top w:val="nil"/>
                <w:left w:val="nil"/>
                <w:bottom w:val="nil"/>
                <w:right w:val="nil"/>
                <w:between w:val="nil"/>
              </w:pBdr>
              <w:spacing w:after="0" w:line="240" w:lineRule="auto"/>
              <w:ind w:left="166" w:hanging="180"/>
              <w:jc w:val="both"/>
            </w:pPr>
            <w:r>
              <w:rPr>
                <w:rFonts w:ascii="Times New Roman" w:eastAsia="Times New Roman" w:hAnsi="Times New Roman" w:cs="Times New Roman"/>
                <w:color w:val="000000"/>
                <w:sz w:val="24"/>
                <w:szCs w:val="24"/>
              </w:rPr>
              <w:t>Design Block and Framed Foundations</w:t>
            </w:r>
          </w:p>
        </w:tc>
        <w:tc>
          <w:tcPr>
            <w:tcW w:w="1980" w:type="dxa"/>
            <w:tcBorders>
              <w:top w:val="single" w:sz="4" w:space="0" w:color="000000"/>
              <w:left w:val="single" w:sz="4" w:space="0" w:color="000000"/>
              <w:bottom w:val="single" w:sz="4" w:space="0" w:color="000000"/>
              <w:right w:val="single" w:sz="4" w:space="0" w:color="000000"/>
            </w:tcBorders>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Notes</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2974 (Part 1,2,3,4,5) – 1982</w:t>
            </w:r>
          </w:p>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IS1893-part1,2,3,4,5</w:t>
            </w:r>
          </w:p>
        </w:tc>
        <w:tc>
          <w:tcPr>
            <w:tcW w:w="1170" w:type="dxa"/>
            <w:tcBorders>
              <w:top w:val="single" w:sz="4" w:space="0" w:color="000000"/>
              <w:left w:val="single" w:sz="4" w:space="0" w:color="000000"/>
              <w:bottom w:val="single" w:sz="4" w:space="0" w:color="000000"/>
              <w:right w:val="single" w:sz="4" w:space="0" w:color="000000"/>
            </w:tcBorders>
          </w:tcPr>
          <w:p w:rsidR="00220E77" w:rsidRDefault="001B026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(e), (f)</w:t>
            </w:r>
          </w:p>
        </w:tc>
      </w:tr>
    </w:tbl>
    <w:p w:rsidR="00220E77" w:rsidRDefault="001B0266">
      <w:p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b/>
          <w:color w:val="000000"/>
          <w:sz w:val="24"/>
          <w:szCs w:val="24"/>
        </w:rPr>
        <w:t>*Student Learning Outcomes (SLOs):</w:t>
      </w:r>
    </w:p>
    <w:p w:rsidR="00220E77" w:rsidRDefault="001B026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SLOs are outcomes (a) through (k) plus any additional outcomes that may be articulated by the program.</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apply knowledge of mathematics, science and engineering</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and conduct experiments, as well as to analyze and interpret data</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sz w:val="24"/>
          <w:szCs w:val="24"/>
        </w:rPr>
        <w:t>th and safety, manufacturability, and sustainability</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communicate effectively </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solutions in a global, economic, environmental, and societal context</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220E77" w:rsidRDefault="001B0266">
      <w:pPr>
        <w:widowControl w:val="0"/>
        <w:numPr>
          <w:ilvl w:val="0"/>
          <w:numId w:val="1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use the techniques, skills, and modern engineering tools necessary for engineering practice.</w:t>
      </w:r>
    </w:p>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220E77" w:rsidRDefault="001B0266">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Scheme:</w:t>
      </w:r>
    </w:p>
    <w:p w:rsidR="00220E77" w:rsidRDefault="00220E7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Style w:val="a2"/>
        <w:tblW w:w="883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1"/>
        <w:gridCol w:w="1157"/>
        <w:gridCol w:w="1345"/>
        <w:gridCol w:w="2035"/>
        <w:gridCol w:w="2070"/>
      </w:tblGrid>
      <w:tr w:rsidR="00220E77">
        <w:trPr>
          <w:trHeight w:val="422"/>
        </w:trPr>
        <w:tc>
          <w:tcPr>
            <w:tcW w:w="223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3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c>
          <w:tcPr>
            <w:tcW w:w="20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 of Component</w:t>
            </w:r>
          </w:p>
        </w:tc>
      </w:tr>
      <w:tr w:rsidR="00220E77">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Mid-semester Examination</w:t>
            </w:r>
          </w:p>
        </w:tc>
        <w:tc>
          <w:tcPr>
            <w:tcW w:w="1157"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roofErr w:type="spellStart"/>
            <w:r>
              <w:rPr>
                <w:rFonts w:ascii="Times New Roman" w:eastAsia="Times New Roman" w:hAnsi="Times New Roman" w:cs="Times New Roman"/>
                <w:sz w:val="24"/>
                <w:szCs w:val="24"/>
              </w:rPr>
              <w:t>mins</w:t>
            </w:r>
            <w:proofErr w:type="spellEnd"/>
          </w:p>
        </w:tc>
        <w:tc>
          <w:tcPr>
            <w:tcW w:w="1345"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035"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 11.00 -12.30PM</w:t>
            </w:r>
          </w:p>
        </w:tc>
        <w:tc>
          <w:tcPr>
            <w:tcW w:w="2070"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Book </w:t>
            </w:r>
          </w:p>
        </w:tc>
      </w:tr>
      <w:tr w:rsidR="00220E77">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(Software oriented) </w:t>
            </w:r>
          </w:p>
        </w:tc>
        <w:tc>
          <w:tcPr>
            <w:tcW w:w="1157"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45"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035"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2070"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Book </w:t>
            </w:r>
          </w:p>
        </w:tc>
      </w:tr>
      <w:tr w:rsidR="00220E77">
        <w:trPr>
          <w:trHeight w:val="375"/>
        </w:trPr>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0E77" w:rsidRDefault="001B026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Comprehensive Examination</w:t>
            </w:r>
          </w:p>
        </w:tc>
        <w:tc>
          <w:tcPr>
            <w:tcW w:w="1157"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1345"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035"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29/12 FN</w:t>
            </w:r>
          </w:p>
        </w:tc>
        <w:tc>
          <w:tcPr>
            <w:tcW w:w="2070" w:type="dxa"/>
            <w:tcBorders>
              <w:top w:val="single" w:sz="4" w:space="0" w:color="000000"/>
              <w:left w:val="single" w:sz="4" w:space="0" w:color="000000"/>
              <w:bottom w:val="single" w:sz="4" w:space="0" w:color="000000"/>
              <w:right w:val="single" w:sz="4" w:space="0" w:color="000000"/>
            </w:tcBorders>
            <w:vAlign w:val="center"/>
          </w:tcPr>
          <w:p w:rsidR="00220E77" w:rsidRDefault="001B026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Book</w:t>
            </w:r>
          </w:p>
        </w:tc>
      </w:tr>
    </w:tbl>
    <w:p w:rsidR="00220E77" w:rsidRDefault="001B0266">
      <w:pPr>
        <w:jc w:val="both"/>
        <w:rPr>
          <w:sz w:val="20"/>
          <w:szCs w:val="20"/>
        </w:rPr>
      </w:pPr>
      <w:r>
        <w:rPr>
          <w:sz w:val="20"/>
          <w:szCs w:val="20"/>
        </w:rPr>
        <w:t>*</w:t>
      </w:r>
      <w:r>
        <w:rPr>
          <w:rFonts w:ascii="Times New Roman" w:eastAsia="Times New Roman" w:hAnsi="Times New Roman" w:cs="Times New Roman"/>
        </w:rPr>
        <w:t>Finite element software (</w:t>
      </w:r>
      <w:proofErr w:type="spellStart"/>
      <w:r>
        <w:rPr>
          <w:rFonts w:ascii="Times New Roman" w:eastAsia="Times New Roman" w:hAnsi="Times New Roman" w:cs="Times New Roman"/>
        </w:rPr>
        <w:t>Plaxis</w:t>
      </w:r>
      <w:proofErr w:type="spellEnd"/>
      <w:r>
        <w:rPr>
          <w:rFonts w:ascii="Times New Roman" w:eastAsia="Times New Roman" w:hAnsi="Times New Roman" w:cs="Times New Roman"/>
        </w:rPr>
        <w:t>) and its application to various geotechnical problems will be taught during the practical hours</w:t>
      </w: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Chamber Consultation Hour: </w:t>
      </w:r>
      <w:r>
        <w:rPr>
          <w:rFonts w:ascii="Times New Roman" w:eastAsia="Times New Roman" w:hAnsi="Times New Roman" w:cs="Times New Roman"/>
          <w:sz w:val="24"/>
          <w:szCs w:val="24"/>
        </w:rPr>
        <w:t xml:space="preserve">W and </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10-11 AM, or by prior appointment based on urgency through BITS email only.</w:t>
      </w:r>
    </w:p>
    <w:p w:rsidR="00220E77" w:rsidRDefault="001B026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 </w:t>
      </w:r>
      <w:r>
        <w:rPr>
          <w:rFonts w:ascii="Times New Roman" w:eastAsia="Times New Roman" w:hAnsi="Times New Roman" w:cs="Times New Roman"/>
          <w:sz w:val="24"/>
          <w:szCs w:val="24"/>
        </w:rPr>
        <w:t>All noti</w:t>
      </w:r>
      <w:r>
        <w:rPr>
          <w:rFonts w:ascii="Times New Roman" w:eastAsia="Times New Roman" w:hAnsi="Times New Roman" w:cs="Times New Roman"/>
          <w:sz w:val="24"/>
          <w:szCs w:val="24"/>
        </w:rPr>
        <w:t>ces concerning the course will be conveyed through Google Classroom.</w:t>
      </w:r>
    </w:p>
    <w:p w:rsidR="00220E77" w:rsidRDefault="001B026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Make-up Policy: </w:t>
      </w:r>
    </w:p>
    <w:p w:rsidR="00220E77" w:rsidRDefault="001B0266">
      <w:pPr>
        <w:numPr>
          <w:ilvl w:val="0"/>
          <w:numId w:val="14"/>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Make-up will be granted only on genuine reasons (medical emergencies). For medical cases, a certificate from the concerned physician of the Medical Centre must be produced. </w:t>
      </w:r>
    </w:p>
    <w:p w:rsidR="00220E77" w:rsidRDefault="001B0266">
      <w:pPr>
        <w:numPr>
          <w:ilvl w:val="0"/>
          <w:numId w:val="14"/>
        </w:num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For the skill tests, surprise tests, lab demo sessions and tour case study (if any</w:t>
      </w:r>
      <w:r>
        <w:rPr>
          <w:rFonts w:ascii="Times New Roman" w:eastAsia="Times New Roman" w:hAnsi="Times New Roman" w:cs="Times New Roman"/>
          <w:sz w:val="24"/>
          <w:szCs w:val="24"/>
        </w:rPr>
        <w:t xml:space="preserve">), make-ups are not possible. </w:t>
      </w:r>
    </w:p>
    <w:p w:rsidR="00220E77" w:rsidRDefault="001B0266">
      <w:pPr>
        <w:numPr>
          <w:ilvl w:val="0"/>
          <w:numId w:val="14"/>
        </w:numPr>
        <w:spacing w:after="0" w:line="240" w:lineRule="auto"/>
        <w:ind w:left="36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It is mandatory to attend all practical sessions. No makeup will be provided for practical sessions without prior permission.</w:t>
      </w:r>
    </w:p>
    <w:p w:rsidR="00220E77" w:rsidRDefault="00220E77">
      <w:pPr>
        <w:ind w:left="360"/>
        <w:jc w:val="both"/>
        <w:rPr>
          <w:rFonts w:ascii="Times New Roman" w:eastAsia="Times New Roman" w:hAnsi="Times New Roman" w:cs="Times New Roman"/>
          <w:sz w:val="24"/>
          <w:szCs w:val="24"/>
        </w:rPr>
      </w:pPr>
    </w:p>
    <w:p w:rsidR="00220E77" w:rsidRDefault="001B026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w:t>
      </w:r>
      <w:r>
        <w:rPr>
          <w:rFonts w:ascii="Times New Roman" w:eastAsia="Times New Roman" w:hAnsi="Times New Roman" w:cs="Times New Roman"/>
          <w:sz w:val="24"/>
          <w:szCs w:val="24"/>
        </w:rPr>
        <w:t>the students throughout the semester and no type of academic dishonesty is acceptable.</w:t>
      </w:r>
    </w:p>
    <w:p w:rsidR="00220E77" w:rsidRDefault="00220E77">
      <w:pPr>
        <w:ind w:left="360"/>
        <w:jc w:val="both"/>
        <w:rPr>
          <w:rFonts w:ascii="Times New Roman" w:eastAsia="Times New Roman" w:hAnsi="Times New Roman" w:cs="Times New Roman"/>
          <w:b/>
          <w:sz w:val="24"/>
          <w:szCs w:val="24"/>
        </w:rPr>
      </w:pPr>
    </w:p>
    <w:p w:rsidR="00220E77" w:rsidRDefault="001B0266">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sz w:val="24"/>
          <w:szCs w:val="24"/>
        </w:rPr>
        <w:t xml:space="preserve">  </w:t>
      </w:r>
    </w:p>
    <w:p w:rsidR="00220E77" w:rsidRDefault="001B0266">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CE G620</w:t>
      </w:r>
    </w:p>
    <w:p w:rsidR="00220E77" w:rsidRDefault="00220E77">
      <w:pPr>
        <w:ind w:left="390" w:hanging="390"/>
        <w:jc w:val="both"/>
        <w:rPr>
          <w:b/>
          <w:sz w:val="24"/>
          <w:szCs w:val="24"/>
        </w:rPr>
      </w:pPr>
    </w:p>
    <w:sectPr w:rsidR="00220E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03558"/>
    <w:multiLevelType w:val="multilevel"/>
    <w:tmpl w:val="44EA4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2B3550E2"/>
    <w:multiLevelType w:val="multilevel"/>
    <w:tmpl w:val="75F827D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F54AC3"/>
    <w:multiLevelType w:val="multilevel"/>
    <w:tmpl w:val="BFCC9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0F7392"/>
    <w:multiLevelType w:val="multilevel"/>
    <w:tmpl w:val="E1AC0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3676A0"/>
    <w:multiLevelType w:val="multilevel"/>
    <w:tmpl w:val="36E69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260C01"/>
    <w:multiLevelType w:val="multilevel"/>
    <w:tmpl w:val="70BC7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9516D6"/>
    <w:multiLevelType w:val="multilevel"/>
    <w:tmpl w:val="739C8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AE0DF2"/>
    <w:multiLevelType w:val="multilevel"/>
    <w:tmpl w:val="7EECC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5C27C2"/>
    <w:multiLevelType w:val="multilevel"/>
    <w:tmpl w:val="F9803924"/>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9" w15:restartNumberingAfterBreak="0">
    <w:nsid w:val="4BEA26B0"/>
    <w:multiLevelType w:val="multilevel"/>
    <w:tmpl w:val="E4983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5E2695"/>
    <w:multiLevelType w:val="multilevel"/>
    <w:tmpl w:val="99A25E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BA0FD5"/>
    <w:multiLevelType w:val="multilevel"/>
    <w:tmpl w:val="160876A0"/>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F002FA"/>
    <w:multiLevelType w:val="multilevel"/>
    <w:tmpl w:val="CA8CF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6C242A"/>
    <w:multiLevelType w:val="multilevel"/>
    <w:tmpl w:val="2A929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7A4FC5"/>
    <w:multiLevelType w:val="multilevel"/>
    <w:tmpl w:val="F9E8D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5"/>
  </w:num>
  <w:num w:numId="3">
    <w:abstractNumId w:val="7"/>
  </w:num>
  <w:num w:numId="4">
    <w:abstractNumId w:val="3"/>
  </w:num>
  <w:num w:numId="5">
    <w:abstractNumId w:val="6"/>
  </w:num>
  <w:num w:numId="6">
    <w:abstractNumId w:val="10"/>
  </w:num>
  <w:num w:numId="7">
    <w:abstractNumId w:val="4"/>
  </w:num>
  <w:num w:numId="8">
    <w:abstractNumId w:val="14"/>
  </w:num>
  <w:num w:numId="9">
    <w:abstractNumId w:val="12"/>
  </w:num>
  <w:num w:numId="10">
    <w:abstractNumId w:val="2"/>
  </w:num>
  <w:num w:numId="11">
    <w:abstractNumId w:val="8"/>
  </w:num>
  <w:num w:numId="12">
    <w:abstractNumId w:val="9"/>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77"/>
    <w:rsid w:val="001B0266"/>
    <w:rsid w:val="00220E77"/>
    <w:rsid w:val="00F9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5516F-7CBC-4666-B918-45A231D5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3D7F"/>
    <w:pPr>
      <w:keepNext/>
      <w:spacing w:after="0" w:line="240" w:lineRule="auto"/>
      <w:jc w:val="right"/>
      <w:outlineLvl w:val="0"/>
    </w:pPr>
    <w:rPr>
      <w:rFonts w:ascii="Times New Roman" w:eastAsia="Times New Roman" w:hAnsi="Times New Roman" w:cs="Times New Roman"/>
      <w:b/>
      <w:sz w:val="24"/>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3D7F"/>
    <w:pPr>
      <w:spacing w:after="0" w:line="240" w:lineRule="auto"/>
      <w:jc w:val="center"/>
    </w:pPr>
    <w:rPr>
      <w:rFonts w:ascii="Times New Roman" w:eastAsia="Times New Roman" w:hAnsi="Times New Roman" w:cs="Times New Roman"/>
      <w:b/>
      <w:sz w:val="24"/>
      <w:szCs w:val="20"/>
    </w:rPr>
  </w:style>
  <w:style w:type="character" w:customStyle="1" w:styleId="Heading1Char">
    <w:name w:val="Heading 1 Char"/>
    <w:basedOn w:val="DefaultParagraphFont"/>
    <w:link w:val="Heading1"/>
    <w:rsid w:val="00EF3D7F"/>
    <w:rPr>
      <w:rFonts w:ascii="Times New Roman" w:eastAsia="Times New Roman" w:hAnsi="Times New Roman" w:cs="Times New Roman"/>
      <w:b/>
      <w:sz w:val="24"/>
      <w:szCs w:val="20"/>
    </w:rPr>
  </w:style>
  <w:style w:type="paragraph" w:styleId="BodyText">
    <w:name w:val="Body Text"/>
    <w:basedOn w:val="Normal"/>
    <w:link w:val="BodyTextChar"/>
    <w:rsid w:val="00EF3D7F"/>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F3D7F"/>
    <w:rPr>
      <w:rFonts w:ascii="Times New Roman" w:eastAsia="Times New Roman" w:hAnsi="Times New Roman" w:cs="Times New Roman"/>
      <w:sz w:val="24"/>
      <w:szCs w:val="20"/>
    </w:rPr>
  </w:style>
  <w:style w:type="character" w:customStyle="1" w:styleId="TitleChar">
    <w:name w:val="Title Char"/>
    <w:basedOn w:val="DefaultParagraphFont"/>
    <w:link w:val="Title"/>
    <w:rsid w:val="00EF3D7F"/>
    <w:rPr>
      <w:rFonts w:ascii="Times New Roman" w:eastAsia="Times New Roman" w:hAnsi="Times New Roman" w:cs="Times New Roman"/>
      <w:b/>
      <w:sz w:val="24"/>
      <w:szCs w:val="20"/>
    </w:rPr>
  </w:style>
  <w:style w:type="table" w:styleId="TableGrid">
    <w:name w:val="Table Grid"/>
    <w:basedOn w:val="TableNormal"/>
    <w:uiPriority w:val="39"/>
    <w:rsid w:val="003D0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6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B7B"/>
    <w:rPr>
      <w:rFonts w:ascii="Tahoma" w:hAnsi="Tahoma" w:cs="Tahoma"/>
      <w:sz w:val="16"/>
      <w:szCs w:val="16"/>
    </w:rPr>
  </w:style>
  <w:style w:type="paragraph" w:styleId="ListParagraph">
    <w:name w:val="List Paragraph"/>
    <w:basedOn w:val="Normal"/>
    <w:uiPriority w:val="34"/>
    <w:qFormat/>
    <w:rsid w:val="00222312"/>
    <w:pPr>
      <w:spacing w:after="0" w:line="240" w:lineRule="auto"/>
      <w:ind w:left="720"/>
      <w:contextualSpacing/>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dLe0G5t1VjvlOErNqVYHFYLZw==">AMUW2mXvApFElVBGf1LMD9QpTBQQxERe4SoYPPEPO9gDj6tEb/4zhuvvlkMDjKMIJFXPfNGKU6WWosae7KGM2eQPVzrTnYWetkB4eX6RkbEemW0dPiseE7YD4fdTy2pryCz0VdQEYdxK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1238</Words>
  <Characters>7061</Characters>
  <Application>Microsoft Office Word</Application>
  <DocSecurity>0</DocSecurity>
  <Lines>58</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James</dc:creator>
  <cp:lastModifiedBy>BITS</cp:lastModifiedBy>
  <cp:revision>3</cp:revision>
  <dcterms:created xsi:type="dcterms:W3CDTF">2022-05-06T05:07:00Z</dcterms:created>
  <dcterms:modified xsi:type="dcterms:W3CDTF">2022-08-25T12:24:00Z</dcterms:modified>
</cp:coreProperties>
</file>