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A1D" w:rsidRDefault="006225D1">
      <w:pPr>
        <w:jc w:val="center"/>
        <w:rPr>
          <w:b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4914900" cy="1019175"/>
            <wp:effectExtent l="0" t="0" r="0" b="0"/>
            <wp:docPr id="2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A1D" w:rsidRDefault="006225D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FIRST SEMESTER </w:t>
      </w:r>
      <w:r w:rsidR="00B46A80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B94306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B46A80"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B94306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:rsidR="004C1A1D" w:rsidRDefault="006225D1">
      <w:pPr>
        <w:pStyle w:val="Heading1"/>
        <w:jc w:val="center"/>
      </w:pPr>
      <w:r>
        <w:t>Course Handout Part II</w:t>
      </w:r>
    </w:p>
    <w:p w:rsidR="004C1A1D" w:rsidRDefault="006225D1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94306">
        <w:t xml:space="preserve">                  </w:t>
      </w:r>
      <w:r w:rsidR="00354DE0">
        <w:t xml:space="preserve">                        Date: 29</w:t>
      </w:r>
      <w:r w:rsidR="00B94306">
        <w:t>.08.2022</w:t>
      </w:r>
      <w:r>
        <w:tab/>
      </w:r>
      <w:r>
        <w:tab/>
      </w:r>
      <w:r>
        <w:tab/>
        <w:t xml:space="preserve">    </w:t>
      </w:r>
    </w:p>
    <w:p w:rsidR="004C1A1D" w:rsidRDefault="006225D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addition to part-I (General Handout for all courses appended to the time table) this portion gives further specific details regarding the course.</w:t>
      </w:r>
    </w:p>
    <w:p w:rsidR="004C1A1D" w:rsidRDefault="006225D1">
      <w:pPr>
        <w:rPr>
          <w:i/>
        </w:rPr>
      </w:pPr>
      <w:r>
        <w:rPr>
          <w:i/>
        </w:rPr>
        <w:t>Course No.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:  </w:t>
      </w:r>
      <w:r w:rsidR="00B46A80">
        <w:rPr>
          <w:i/>
        </w:rPr>
        <w:t>CS F429</w:t>
      </w:r>
    </w:p>
    <w:p w:rsidR="004C1A1D" w:rsidRDefault="006225D1">
      <w:pPr>
        <w:pStyle w:val="Heading2"/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>Course Title</w:t>
      </w:r>
      <w:r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ab/>
        <w:t>:  Natural Language Processing</w:t>
      </w:r>
    </w:p>
    <w:p w:rsidR="004C1A1D" w:rsidRDefault="006225D1">
      <w:pPr>
        <w:pStyle w:val="Heading2"/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>Instructor-in-Charge</w:t>
      </w:r>
      <w:r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ab/>
        <w:t>:</w:t>
      </w:r>
      <w:r w:rsidR="00B46A80"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 xml:space="preserve"> Prof. </w:t>
      </w:r>
      <w:proofErr w:type="spellStart"/>
      <w:r w:rsidR="00B46A80"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>Aruna</w:t>
      </w:r>
      <w:proofErr w:type="spellEnd"/>
      <w:r w:rsidR="00B46A80"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 xml:space="preserve"> </w:t>
      </w:r>
      <w:proofErr w:type="spellStart"/>
      <w:r w:rsidR="00B46A80"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>Malapati</w:t>
      </w:r>
      <w:proofErr w:type="spellEnd"/>
    </w:p>
    <w:p w:rsidR="004C1A1D" w:rsidRDefault="006225D1">
      <w:pPr>
        <w:jc w:val="right"/>
        <w:rPr>
          <w:rFonts w:ascii="Helvetica Neue" w:eastAsia="Helvetica Neue" w:hAnsi="Helvetica Neue" w:cs="Helvetica Neue"/>
          <w:b/>
        </w:rPr>
      </w:pPr>
      <w:r>
        <w:rPr>
          <w:b/>
        </w:rPr>
        <w:t xml:space="preserve">                                                                                   </w:t>
      </w:r>
    </w:p>
    <w:p w:rsidR="004C1A1D" w:rsidRDefault="006225D1">
      <w:pPr>
        <w:pStyle w:val="Heading3"/>
      </w:pPr>
      <w:r>
        <w:t>1. Scope and Objectives</w:t>
      </w:r>
    </w:p>
    <w:p w:rsidR="004C1A1D" w:rsidRDefault="00B46A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course intends</w:t>
      </w:r>
      <w:r w:rsidR="006225D1">
        <w:rPr>
          <w:rFonts w:ascii="Times New Roman" w:eastAsia="Times New Roman" w:hAnsi="Times New Roman" w:cs="Times New Roman"/>
          <w:sz w:val="24"/>
          <w:szCs w:val="24"/>
        </w:rPr>
        <w:t xml:space="preserve"> to present a fairly broad undergraduate/post-graduate level introduction to Natural Language Processing (NLP, a.k.a. computational linguistics), </w:t>
      </w:r>
      <w:r>
        <w:rPr>
          <w:rFonts w:ascii="Times New Roman" w:eastAsia="Times New Roman" w:hAnsi="Times New Roman" w:cs="Times New Roman"/>
          <w:sz w:val="24"/>
          <w:szCs w:val="24"/>
        </w:rPr>
        <w:t>studying</w:t>
      </w:r>
      <w:r w:rsidR="006225D1">
        <w:rPr>
          <w:rFonts w:ascii="Times New Roman" w:eastAsia="Times New Roman" w:hAnsi="Times New Roman" w:cs="Times New Roman"/>
          <w:sz w:val="24"/>
          <w:szCs w:val="24"/>
        </w:rPr>
        <w:t xml:space="preserve"> computing systems that can process, understand, or communicate in human language. The primary focus of the course will be on understanding various NLP tasks as listed on the </w:t>
      </w:r>
      <w:hyperlink r:id="rId7">
        <w:r w:rsidR="006225D1">
          <w:rPr>
            <w:rFonts w:ascii="Times New Roman" w:eastAsia="Times New Roman" w:hAnsi="Times New Roman" w:cs="Times New Roman"/>
            <w:sz w:val="24"/>
            <w:szCs w:val="24"/>
          </w:rPr>
          <w:t>course syllabus</w:t>
        </w:r>
      </w:hyperlink>
      <w:r w:rsidR="006225D1">
        <w:rPr>
          <w:rFonts w:ascii="Times New Roman" w:eastAsia="Times New Roman" w:hAnsi="Times New Roman" w:cs="Times New Roman"/>
          <w:sz w:val="24"/>
          <w:szCs w:val="24"/>
        </w:rPr>
        <w:t xml:space="preserve">, algorithms for effectively solving these problems, and methods for evaluating their performance. </w:t>
      </w:r>
    </w:p>
    <w:p w:rsidR="004C1A1D" w:rsidRDefault="006225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subject aims to achieve the following goals:</w:t>
      </w:r>
    </w:p>
    <w:p w:rsidR="004C1A1D" w:rsidRDefault="00622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introduce students </w:t>
      </w:r>
      <w:r w:rsidR="00B46A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challenges of empirical methods for natural language processing (NLP) applications.</w:t>
      </w:r>
    </w:p>
    <w:p w:rsidR="004C1A1D" w:rsidRDefault="00622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introduce basic mathematical models and methods used in NLP applications to formulate computational solutions.</w:t>
      </w:r>
    </w:p>
    <w:p w:rsidR="004C1A1D" w:rsidRDefault="00622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provide students with knowledge on designing procedures for natural language resource annotation and </w:t>
      </w:r>
      <w:r w:rsidR="00B46A80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related tools for text analysis and hands-on experience of using such tools.</w:t>
      </w:r>
    </w:p>
    <w:p w:rsidR="004C1A1D" w:rsidRDefault="00622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introduce students </w:t>
      </w:r>
      <w:r w:rsidR="00B46A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research and development work in information retrieval, information extraction, and knowledge discovery using different natural language resources.</w:t>
      </w:r>
    </w:p>
    <w:p w:rsidR="004C1A1D" w:rsidRDefault="00622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give an overview of the major technologies in speech recognition and synthesis including tools for acoustic analysis and hands-on experience of using such tools</w:t>
      </w:r>
    </w:p>
    <w:p w:rsidR="004C1A1D" w:rsidRDefault="00622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give students opportunities to sharpen their programming skills for computational linguistics applications</w:t>
      </w:r>
    </w:p>
    <w:p w:rsidR="004C1A1D" w:rsidRDefault="00FE625E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Note: </w:t>
      </w:r>
      <w:r w:rsidR="006225D1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in Java or C however programming in python will be an advantage, and knowledge of core data structures and algorithms.</w:t>
      </w:r>
    </w:p>
    <w:p w:rsidR="004C1A1D" w:rsidRDefault="004C1A1D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C1A1D" w:rsidRDefault="00FE625E" w:rsidP="0029080A">
      <w:pPr>
        <w:pStyle w:val="Heading5"/>
        <w:jc w:val="both"/>
      </w:pPr>
      <w:r>
        <w:t>2</w:t>
      </w:r>
      <w:r w:rsidR="006225D1">
        <w:t>.a. Text Book</w:t>
      </w:r>
    </w:p>
    <w:p w:rsidR="004C1A1D" w:rsidRDefault="0029080A" w:rsidP="0029080A">
      <w:pPr>
        <w:numPr>
          <w:ilvl w:val="0"/>
          <w:numId w:val="3"/>
        </w:numPr>
        <w:shd w:val="clear" w:color="auto" w:fill="FFFFFF"/>
        <w:tabs>
          <w:tab w:val="left" w:pos="8745"/>
        </w:tabs>
        <w:ind w:right="61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T1:</w:t>
      </w:r>
      <w:r w:rsidR="006225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225D1">
        <w:rPr>
          <w:rFonts w:ascii="Times New Roman" w:eastAsia="Times New Roman" w:hAnsi="Times New Roman" w:cs="Times New Roman"/>
          <w:sz w:val="24"/>
          <w:szCs w:val="24"/>
        </w:rPr>
        <w:t>Jurafsky</w:t>
      </w:r>
      <w:proofErr w:type="spellEnd"/>
      <w:r w:rsidR="006225D1">
        <w:rPr>
          <w:rFonts w:ascii="Times New Roman" w:eastAsia="Times New Roman" w:hAnsi="Times New Roman" w:cs="Times New Roman"/>
          <w:sz w:val="24"/>
          <w:szCs w:val="24"/>
        </w:rPr>
        <w:t xml:space="preserve"> and Martin, SPEECH and LANGUAGE PROCESSING: An Introduction to Natural Language Processing, Computational Linguistics, and Speech Recognition, Third Edition, McGraw Hill, 2008.</w:t>
      </w:r>
    </w:p>
    <w:p w:rsidR="004C1A1D" w:rsidRDefault="006225D1" w:rsidP="0029080A">
      <w:pPr>
        <w:shd w:val="clear" w:color="auto" w:fill="FFFFFF"/>
        <w:ind w:right="615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b. Reference Books</w:t>
      </w:r>
    </w:p>
    <w:p w:rsidR="004C1A1D" w:rsidRPr="00C77781" w:rsidRDefault="006225D1" w:rsidP="00E11DE1">
      <w:pPr>
        <w:numPr>
          <w:ilvl w:val="0"/>
          <w:numId w:val="4"/>
        </w:numPr>
        <w:shd w:val="clear" w:color="auto" w:fill="FFFFFF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Manning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Schütze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Foundations of Statistical Natural Language Processing, MIT Press. Cambridge, MA: May 1999.</w:t>
      </w:r>
    </w:p>
    <w:p w:rsidR="00C77781" w:rsidRDefault="00C77781" w:rsidP="00E11DE1">
      <w:pPr>
        <w:numPr>
          <w:ilvl w:val="0"/>
          <w:numId w:val="4"/>
        </w:numPr>
        <w:shd w:val="clear" w:color="auto" w:fill="FFFFFF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R2:</w:t>
      </w:r>
      <w:r>
        <w:t xml:space="preserve"> </w:t>
      </w:r>
      <w:r w:rsidRPr="00C77781">
        <w:rPr>
          <w:rFonts w:ascii="Times New Roman" w:eastAsia="Times New Roman" w:hAnsi="Times New Roman" w:cs="Times New Roman"/>
          <w:sz w:val="24"/>
          <w:szCs w:val="24"/>
        </w:rPr>
        <w:t>Uday Kamath, John Liu, James Whitaker, Springer, Deep Learning for NLP and Speech Recognition,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7781">
        <w:rPr>
          <w:rFonts w:ascii="Times New Roman" w:eastAsia="Times New Roman" w:hAnsi="Times New Roman" w:cs="Times New Roman"/>
          <w:sz w:val="24"/>
          <w:szCs w:val="24"/>
        </w:rPr>
        <w:t>Springer</w:t>
      </w:r>
      <w:r w:rsidR="00FE625E">
        <w:rPr>
          <w:rFonts w:ascii="Times New Roman" w:eastAsia="Times New Roman" w:hAnsi="Times New Roman" w:cs="Times New Roman"/>
          <w:sz w:val="24"/>
          <w:szCs w:val="24"/>
        </w:rPr>
        <w:t>,</w:t>
      </w:r>
      <w:r w:rsidR="001273DA">
        <w:rPr>
          <w:rFonts w:ascii="Times New Roman" w:eastAsia="Times New Roman" w:hAnsi="Times New Roman" w:cs="Times New Roman"/>
          <w:sz w:val="24"/>
          <w:szCs w:val="24"/>
        </w:rPr>
        <w:t xml:space="preserve"> 2019.</w:t>
      </w:r>
    </w:p>
    <w:p w:rsidR="004C1A1D" w:rsidRDefault="006225D1" w:rsidP="00E11DE1">
      <w:pPr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R3</w:t>
      </w:r>
      <w: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Natural Language Toolkit. Bird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other developers. Available for free at: – http://www.nltk.org/</w:t>
      </w:r>
    </w:p>
    <w:p w:rsidR="004C1A1D" w:rsidRDefault="004C1A1D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1A1D" w:rsidRDefault="004C1A1D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1A1D" w:rsidRDefault="004C1A1D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1A1D" w:rsidRDefault="004C1A1D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1A1D" w:rsidRDefault="004C1A1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1A1D" w:rsidRDefault="00FE625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3</w:t>
      </w:r>
      <w:r w:rsidR="006225D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. Course Plan</w:t>
      </w:r>
    </w:p>
    <w:p w:rsidR="004C1A1D" w:rsidRDefault="004C1A1D">
      <w:pPr>
        <w:jc w:val="both"/>
        <w:rPr>
          <w:b/>
        </w:rPr>
      </w:pPr>
    </w:p>
    <w:tbl>
      <w:tblPr>
        <w:tblStyle w:val="a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2972"/>
        <w:gridCol w:w="3502"/>
        <w:gridCol w:w="1660"/>
      </w:tblGrid>
      <w:tr w:rsidR="004C1A1D" w:rsidTr="00EA3571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1A1D" w:rsidRDefault="006225D1">
            <w:pPr>
              <w:pStyle w:val="Heading1"/>
              <w:jc w:val="both"/>
            </w:pPr>
            <w:r>
              <w:t>Lecture No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1A1D" w:rsidRDefault="00354DE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1A1D" w:rsidRDefault="006225D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Topics to be covered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1A1D" w:rsidRDefault="006225D1">
            <w:pPr>
              <w:pStyle w:val="Heading1"/>
            </w:pPr>
            <w:r>
              <w:rPr>
                <w:sz w:val="22"/>
                <w:szCs w:val="22"/>
              </w:rPr>
              <w:t xml:space="preserve">Chapter in the </w:t>
            </w:r>
            <w:proofErr w:type="spellStart"/>
            <w:r w:rsidR="009161AA">
              <w:rPr>
                <w:sz w:val="22"/>
                <w:szCs w:val="22"/>
              </w:rPr>
              <w:t>TextBook</w:t>
            </w:r>
            <w:proofErr w:type="spellEnd"/>
          </w:p>
        </w:tc>
      </w:tr>
      <w:tr w:rsidR="004C1A1D" w:rsidTr="00EA3571">
        <w:trPr>
          <w:trHeight w:val="412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A1D" w:rsidRDefault="006225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A1D" w:rsidRDefault="006225D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6" w:hanging="136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Introduce NLP and its applications 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A1D" w:rsidRDefault="006225D1">
            <w:pPr>
              <w:jc w:val="both"/>
              <w:rPr>
                <w:rFonts w:ascii="Times New Roman" w:eastAsia="Times New Roman" w:hAnsi="Times New Roman" w:cs="Times New Roman"/>
                <w:color w:val="0032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NLP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A1D" w:rsidRDefault="0062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T1:Ch1</w:t>
            </w:r>
          </w:p>
        </w:tc>
      </w:tr>
      <w:tr w:rsidR="004C1A1D" w:rsidTr="00EA3571">
        <w:trPr>
          <w:trHeight w:val="412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A1D" w:rsidRDefault="006225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A1D" w:rsidRDefault="006225D1" w:rsidP="001629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"/>
              </w:tabs>
              <w:ind w:left="136" w:hanging="13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apply N-gram models for document generation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A1D" w:rsidRDefault="006225D1">
            <w:pPr>
              <w:jc w:val="both"/>
              <w:rPr>
                <w:rFonts w:ascii="Times New Roman" w:eastAsia="Times New Roman" w:hAnsi="Times New Roman" w:cs="Times New Roman"/>
                <w:color w:val="0032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N-Gram Language Models and their evaluation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A1D" w:rsidRDefault="0062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T1:Ch3</w:t>
            </w:r>
          </w:p>
        </w:tc>
      </w:tr>
      <w:tr w:rsidR="004C1A1D" w:rsidTr="00EA3571">
        <w:trPr>
          <w:trHeight w:val="412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A1D" w:rsidRDefault="00726B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A1D" w:rsidRDefault="006225D1" w:rsidP="001629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"/>
              </w:tabs>
              <w:ind w:left="136" w:hanging="13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convert words into various </w:t>
            </w:r>
            <w:r w:rsidR="00B87D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vectors 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A1D" w:rsidRDefault="0062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Vector semantics and Embeddings: TF-IDF, Pointwise Mutual Information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A1D" w:rsidRDefault="0062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T1:Ch6</w:t>
            </w:r>
          </w:p>
          <w:p w:rsidR="001A49DF" w:rsidRDefault="001A49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C77781" w:rsidTr="00EA3571">
        <w:trPr>
          <w:trHeight w:val="412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781" w:rsidRDefault="00726B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4-6</w:t>
            </w:r>
          </w:p>
        </w:tc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781" w:rsidRDefault="006D33B9" w:rsidP="001629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"/>
              </w:tabs>
              <w:ind w:left="136" w:hanging="13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C77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esign and train neural networks </w:t>
            </w:r>
            <w:r w:rsidR="003E08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generate</w:t>
            </w:r>
            <w:r w:rsidR="00C77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pre-trained word embeddings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781" w:rsidRDefault="00C777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Neural Networks and Pretrained word embeddings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781" w:rsidRDefault="00726B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 Ch4.1-4.5</w:t>
            </w:r>
          </w:p>
          <w:p w:rsidR="00726B91" w:rsidRDefault="00726B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 Ch5</w:t>
            </w:r>
          </w:p>
        </w:tc>
      </w:tr>
      <w:tr w:rsidR="004C1A1D" w:rsidTr="00EA3571">
        <w:trPr>
          <w:trHeight w:val="56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Default="00726B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225D1">
              <w:rPr>
                <w:rFonts w:ascii="Times New Roman" w:eastAsia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Pr="00162976" w:rsidRDefault="006225D1" w:rsidP="00162976">
            <w:pPr>
              <w:pStyle w:val="ListParagraph"/>
              <w:numPr>
                <w:ilvl w:val="0"/>
                <w:numId w:val="5"/>
              </w:numPr>
              <w:ind w:left="226" w:hanging="226"/>
              <w:jc w:val="both"/>
            </w:pPr>
            <w:r w:rsidRPr="00162976">
              <w:t>To apply POS tagging on a given corpus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C1A1D" w:rsidRDefault="0062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Part-of-Speech Tagging, Sequence Labeling, using Hidden Markov Models (HMMs)</w:t>
            </w:r>
            <w:r w:rsidR="00BA19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Default="0062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T1:Ch8</w:t>
            </w:r>
          </w:p>
        </w:tc>
      </w:tr>
      <w:tr w:rsidR="004C1A1D" w:rsidTr="00EA3571">
        <w:trPr>
          <w:trHeight w:val="562"/>
        </w:trPr>
        <w:tc>
          <w:tcPr>
            <w:tcW w:w="1080" w:type="dxa"/>
            <w:tcBorders>
              <w:left w:val="single" w:sz="4" w:space="0" w:color="000000"/>
              <w:right w:val="single" w:sz="4" w:space="0" w:color="000000"/>
            </w:tcBorders>
          </w:tcPr>
          <w:p w:rsidR="004C1A1D" w:rsidRDefault="006225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9-12</w:t>
            </w:r>
          </w:p>
        </w:tc>
        <w:tc>
          <w:tcPr>
            <w:tcW w:w="2972" w:type="dxa"/>
            <w:tcBorders>
              <w:left w:val="single" w:sz="4" w:space="0" w:color="000000"/>
              <w:right w:val="single" w:sz="4" w:space="0" w:color="000000"/>
            </w:tcBorders>
          </w:tcPr>
          <w:p w:rsidR="004C1A1D" w:rsidRDefault="006225D1" w:rsidP="001629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"/>
              </w:tabs>
              <w:ind w:left="136" w:hanging="13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apply and explain the document generation process using LDA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C1A1D" w:rsidRDefault="006225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 Modelling using Latent Dirichlet allocation</w:t>
            </w:r>
          </w:p>
        </w:tc>
        <w:tc>
          <w:tcPr>
            <w:tcW w:w="1660" w:type="dxa"/>
            <w:tcBorders>
              <w:left w:val="single" w:sz="4" w:space="0" w:color="000000"/>
              <w:right w:val="single" w:sz="4" w:space="0" w:color="000000"/>
            </w:tcBorders>
          </w:tcPr>
          <w:p w:rsidR="004C1A1D" w:rsidRDefault="0062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4C1A1D" w:rsidTr="00EA3571">
        <w:trPr>
          <w:trHeight w:val="34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Default="006225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13-19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Default="006225D1" w:rsidP="001629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226"/>
              </w:tabs>
              <w:ind w:left="136" w:hanging="13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apply Statistical Machine Translation on a given parallel corpus and measure the performance of the translation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A1D" w:rsidRDefault="0062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Statistical Machine Translation:</w:t>
            </w:r>
            <w:r w:rsidR="00006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Word and </w:t>
            </w:r>
            <w:r w:rsidR="00B87D84">
              <w:rPr>
                <w:rFonts w:ascii="Times New Roman" w:eastAsia="Times New Roman" w:hAnsi="Times New Roman" w:cs="Times New Roman"/>
                <w:sz w:val="24"/>
                <w:szCs w:val="24"/>
              </w:rPr>
              <w:t>Phrase-based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Models, BLUE scores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Default="0062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T1:Ch11</w:t>
            </w:r>
          </w:p>
        </w:tc>
      </w:tr>
      <w:tr w:rsidR="004C1A1D" w:rsidTr="00EA3571">
        <w:trPr>
          <w:trHeight w:val="34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Default="006225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20-23</w:t>
            </w:r>
          </w:p>
        </w:tc>
        <w:tc>
          <w:tcPr>
            <w:tcW w:w="29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Default="006225D1" w:rsidP="001629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"/>
              </w:tabs>
              <w:ind w:left="136" w:hanging="13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Evaluate the use of </w:t>
            </w:r>
            <w:r w:rsidR="00CD63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context-free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grammar for parsing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A1D" w:rsidRDefault="006225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Constituency Grammars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Default="0062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T1:Ch12</w:t>
            </w:r>
          </w:p>
        </w:tc>
      </w:tr>
      <w:tr w:rsidR="004C1A1D" w:rsidTr="00EA3571">
        <w:trPr>
          <w:trHeight w:val="34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Default="006225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24-26</w:t>
            </w:r>
          </w:p>
        </w:tc>
        <w:tc>
          <w:tcPr>
            <w:tcW w:w="297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Default="004C1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A1D" w:rsidRDefault="006225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Statistical and dependency parsing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Default="0062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T1:Ch14&amp;15</w:t>
            </w:r>
          </w:p>
        </w:tc>
      </w:tr>
      <w:tr w:rsidR="004C1A1D" w:rsidTr="00EA3571">
        <w:trPr>
          <w:trHeight w:val="34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Default="006225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27-29</w:t>
            </w:r>
          </w:p>
        </w:tc>
        <w:tc>
          <w:tcPr>
            <w:tcW w:w="2972" w:type="dxa"/>
            <w:tcBorders>
              <w:left w:val="single" w:sz="4" w:space="0" w:color="000000"/>
              <w:right w:val="single" w:sz="4" w:space="0" w:color="000000"/>
            </w:tcBorders>
          </w:tcPr>
          <w:p w:rsidR="004C1A1D" w:rsidRDefault="006225D1" w:rsidP="001629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"/>
              </w:tabs>
              <w:ind w:left="136" w:hanging="13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extract the sematic meaning of sentences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A1D" w:rsidRDefault="00354DE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>
              <w:r w:rsidR="006225D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Logical Representations of Sentence Meaning</w:t>
              </w:r>
            </w:hyperlink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Default="0062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T1:Ch16</w:t>
            </w:r>
          </w:p>
        </w:tc>
      </w:tr>
      <w:tr w:rsidR="004C1A1D" w:rsidTr="00EA3571">
        <w:trPr>
          <w:trHeight w:val="34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Default="006225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30-35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Default="006225D1" w:rsidP="001629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"/>
              </w:tabs>
              <w:ind w:left="136" w:hanging="13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apply information extraction techniques for various application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A1D" w:rsidRDefault="006225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Extraction: Named Entity Recognition, Relation extraction, Extracting Events and  Time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Default="006225D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T1:Ch18</w:t>
            </w:r>
          </w:p>
        </w:tc>
      </w:tr>
      <w:tr w:rsidR="004C1A1D" w:rsidTr="00EA3571">
        <w:trPr>
          <w:trHeight w:val="34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Default="006225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35-38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Pr="00162976" w:rsidRDefault="006225D1" w:rsidP="00162976">
            <w:pPr>
              <w:pStyle w:val="ListParagraph"/>
              <w:numPr>
                <w:ilvl w:val="0"/>
                <w:numId w:val="5"/>
              </w:numPr>
              <w:ind w:left="226" w:hanging="226"/>
            </w:pPr>
            <w:r w:rsidRPr="00162976">
              <w:t>To apply Word-sense disambiguation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A1D" w:rsidRDefault="006225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Word Senses and WordNet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Default="0062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T1:Ch19</w:t>
            </w:r>
          </w:p>
        </w:tc>
      </w:tr>
      <w:tr w:rsidR="004C1A1D" w:rsidTr="00EA3571">
        <w:trPr>
          <w:trHeight w:val="34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Default="006225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40-42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Default="006225D1" w:rsidP="001629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"/>
              </w:tabs>
              <w:ind w:left="136" w:hanging="1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apply all the </w:t>
            </w:r>
            <w:r w:rsidR="00070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NLP-related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techniques for solving Question Answering and Summarization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A1D" w:rsidRDefault="006225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 Answering, Dialog Systems and Chatbots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C1A1D" w:rsidRDefault="0062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T1:Ch25,26</w:t>
            </w:r>
          </w:p>
        </w:tc>
      </w:tr>
    </w:tbl>
    <w:p w:rsidR="004C1A1D" w:rsidRDefault="004C1A1D">
      <w:pPr>
        <w:pStyle w:val="Heading5"/>
      </w:pPr>
    </w:p>
    <w:p w:rsidR="0029080A" w:rsidRDefault="0029080A" w:rsidP="0029080A"/>
    <w:p w:rsidR="0029080A" w:rsidRDefault="0029080A" w:rsidP="0029080A"/>
    <w:p w:rsidR="0029080A" w:rsidRDefault="0029080A" w:rsidP="0029080A"/>
    <w:p w:rsidR="0029080A" w:rsidRDefault="0029080A" w:rsidP="0029080A"/>
    <w:p w:rsidR="0029080A" w:rsidRDefault="0029080A" w:rsidP="0029080A"/>
    <w:p w:rsidR="0029080A" w:rsidRDefault="0029080A" w:rsidP="0029080A"/>
    <w:p w:rsidR="0029080A" w:rsidRDefault="0029080A" w:rsidP="0029080A"/>
    <w:p w:rsidR="0029080A" w:rsidRDefault="0029080A" w:rsidP="0029080A"/>
    <w:p w:rsidR="0029080A" w:rsidRPr="0029080A" w:rsidRDefault="0029080A" w:rsidP="0029080A"/>
    <w:p w:rsidR="004C1A1D" w:rsidRDefault="00FE625E">
      <w:pPr>
        <w:pStyle w:val="Heading5"/>
      </w:pPr>
      <w:r>
        <w:lastRenderedPageBreak/>
        <w:t>4</w:t>
      </w:r>
      <w:r w:rsidR="006225D1">
        <w:t>. Evaluation Scheme</w:t>
      </w:r>
    </w:p>
    <w:p w:rsidR="004C1A1D" w:rsidRDefault="004C1A1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0"/>
        <w:tblW w:w="916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1418"/>
        <w:gridCol w:w="1417"/>
        <w:gridCol w:w="1276"/>
        <w:gridCol w:w="1507"/>
      </w:tblGrid>
      <w:tr w:rsidR="004C1A1D" w:rsidTr="00704550">
        <w:trPr>
          <w:trHeight w:val="267"/>
        </w:trPr>
        <w:tc>
          <w:tcPr>
            <w:tcW w:w="3544" w:type="dxa"/>
            <w:shd w:val="clear" w:color="auto" w:fill="D9D9D9"/>
          </w:tcPr>
          <w:p w:rsidR="004C1A1D" w:rsidRDefault="006225D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1418" w:type="dxa"/>
            <w:shd w:val="clear" w:color="auto" w:fill="D9D9D9"/>
          </w:tcPr>
          <w:p w:rsidR="004C1A1D" w:rsidRDefault="006225D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417" w:type="dxa"/>
            <w:shd w:val="clear" w:color="auto" w:fill="D9D9D9"/>
          </w:tcPr>
          <w:p w:rsidR="004C1A1D" w:rsidRDefault="006225D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Weightage</w:t>
            </w:r>
          </w:p>
        </w:tc>
        <w:tc>
          <w:tcPr>
            <w:tcW w:w="1276" w:type="dxa"/>
            <w:shd w:val="clear" w:color="auto" w:fill="D9D9D9"/>
          </w:tcPr>
          <w:p w:rsidR="004C1A1D" w:rsidRDefault="006225D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  <w:r w:rsidR="00786A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&amp;</w:t>
            </w:r>
            <w:r w:rsidR="00786A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507" w:type="dxa"/>
            <w:shd w:val="clear" w:color="auto" w:fill="D9D9D9"/>
          </w:tcPr>
          <w:p w:rsidR="004C1A1D" w:rsidRPr="00354DE0" w:rsidRDefault="00354DE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GoBack"/>
            <w:r w:rsidRPr="00354DE0">
              <w:rPr>
                <w:rFonts w:ascii="Times New Roman" w:hAnsi="Times New Roman" w:cs="Times New Roman"/>
                <w:b/>
              </w:rPr>
              <w:t>Nature of Component</w:t>
            </w:r>
            <w:bookmarkEnd w:id="1"/>
          </w:p>
        </w:tc>
      </w:tr>
      <w:tr w:rsidR="00FD621D" w:rsidTr="00704550">
        <w:trPr>
          <w:trHeight w:val="267"/>
        </w:trPr>
        <w:tc>
          <w:tcPr>
            <w:tcW w:w="3544" w:type="dxa"/>
          </w:tcPr>
          <w:p w:rsidR="00FD621D" w:rsidRDefault="00FD621D" w:rsidP="00AB7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</w:t>
            </w:r>
          </w:p>
          <w:p w:rsidR="00AB7063" w:rsidRDefault="005D7C12" w:rsidP="00AB7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75"/>
              </w:tabs>
              <w:ind w:right="6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AB7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AB7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evaluation – 10% before mid sem</w:t>
            </w:r>
          </w:p>
          <w:p w:rsidR="00AB7063" w:rsidRDefault="005D7C12" w:rsidP="00AB7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75"/>
              </w:tabs>
              <w:ind w:right="6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Phase2</w:t>
            </w:r>
            <w:r w:rsidR="00AB7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evaluation – 15%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before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compre</w:t>
            </w:r>
            <w:proofErr w:type="spellEnd"/>
          </w:p>
        </w:tc>
        <w:tc>
          <w:tcPr>
            <w:tcW w:w="1418" w:type="dxa"/>
          </w:tcPr>
          <w:p w:rsidR="00FD621D" w:rsidRDefault="00FD62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home</w:t>
            </w:r>
          </w:p>
        </w:tc>
        <w:tc>
          <w:tcPr>
            <w:tcW w:w="1417" w:type="dxa"/>
          </w:tcPr>
          <w:p w:rsidR="00FD621D" w:rsidRDefault="00AB706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  <w:r w:rsidR="00BC3B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FD621D" w:rsidRDefault="00ED4B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507" w:type="dxa"/>
            <w:vAlign w:val="center"/>
          </w:tcPr>
          <w:p w:rsidR="00704550" w:rsidRDefault="007045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Home</w:t>
            </w:r>
          </w:p>
          <w:p w:rsidR="00FD621D" w:rsidRDefault="00AB70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Book</w:t>
            </w:r>
          </w:p>
        </w:tc>
      </w:tr>
      <w:tr w:rsidR="00FD621D" w:rsidTr="00704550">
        <w:trPr>
          <w:trHeight w:val="284"/>
        </w:trPr>
        <w:tc>
          <w:tcPr>
            <w:tcW w:w="3544" w:type="dxa"/>
          </w:tcPr>
          <w:p w:rsidR="00FD621D" w:rsidRDefault="00FD621D" w:rsidP="00BA1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Mid-Term exam</w:t>
            </w:r>
          </w:p>
        </w:tc>
        <w:tc>
          <w:tcPr>
            <w:tcW w:w="1418" w:type="dxa"/>
          </w:tcPr>
          <w:p w:rsidR="00FD621D" w:rsidRDefault="00FD6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 mins</w:t>
            </w:r>
          </w:p>
        </w:tc>
        <w:tc>
          <w:tcPr>
            <w:tcW w:w="1417" w:type="dxa"/>
          </w:tcPr>
          <w:p w:rsidR="00FD621D" w:rsidRDefault="00AB706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="00D577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FD62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276" w:type="dxa"/>
          </w:tcPr>
          <w:p w:rsidR="00FD621D" w:rsidRDefault="0029080A" w:rsidP="00290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2/11/2022</w:t>
            </w:r>
          </w:p>
          <w:p w:rsidR="0029080A" w:rsidRDefault="0029080A" w:rsidP="00290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08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9.00 </w:t>
            </w:r>
            <w:r w:rsidR="00704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2908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04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10.30 AM</w:t>
            </w:r>
          </w:p>
        </w:tc>
        <w:tc>
          <w:tcPr>
            <w:tcW w:w="1507" w:type="dxa"/>
          </w:tcPr>
          <w:p w:rsidR="00FD621D" w:rsidRDefault="00704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Closed Book</w:t>
            </w:r>
          </w:p>
        </w:tc>
      </w:tr>
      <w:tr w:rsidR="00EC4785" w:rsidTr="00704550">
        <w:trPr>
          <w:trHeight w:val="284"/>
        </w:trPr>
        <w:tc>
          <w:tcPr>
            <w:tcW w:w="3544" w:type="dxa"/>
          </w:tcPr>
          <w:p w:rsidR="00EC4785" w:rsidRDefault="00EC4785" w:rsidP="00EC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Comprehensive exam</w:t>
            </w:r>
          </w:p>
        </w:tc>
        <w:tc>
          <w:tcPr>
            <w:tcW w:w="1418" w:type="dxa"/>
          </w:tcPr>
          <w:p w:rsidR="00EC4785" w:rsidRDefault="00EC4785" w:rsidP="00EC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hours</w:t>
            </w:r>
          </w:p>
        </w:tc>
        <w:tc>
          <w:tcPr>
            <w:tcW w:w="1417" w:type="dxa"/>
          </w:tcPr>
          <w:p w:rsidR="00EC4785" w:rsidRDefault="00EC4785" w:rsidP="00EC47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40%</w:t>
            </w:r>
          </w:p>
        </w:tc>
        <w:tc>
          <w:tcPr>
            <w:tcW w:w="1276" w:type="dxa"/>
          </w:tcPr>
          <w:p w:rsidR="00EC4785" w:rsidRDefault="00EC4785" w:rsidP="00EC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08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/2022</w:t>
            </w:r>
            <w:r w:rsidRPr="002908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FN</w:t>
            </w:r>
          </w:p>
        </w:tc>
        <w:tc>
          <w:tcPr>
            <w:tcW w:w="1507" w:type="dxa"/>
          </w:tcPr>
          <w:p w:rsidR="00EC4785" w:rsidRDefault="00EC4785" w:rsidP="00EC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Closed Book</w:t>
            </w:r>
          </w:p>
        </w:tc>
      </w:tr>
    </w:tbl>
    <w:p w:rsidR="001273DA" w:rsidRPr="0094712E" w:rsidRDefault="001273DA" w:rsidP="001273DA">
      <w:pPr>
        <w:jc w:val="both"/>
        <w:rPr>
          <w:rFonts w:ascii="Garamond" w:hAnsi="Garamond"/>
        </w:rPr>
      </w:pPr>
      <w:bookmarkStart w:id="2" w:name="_Hlk112490006"/>
      <w:r w:rsidRPr="0094712E">
        <w:rPr>
          <w:rFonts w:ascii="Garamond" w:hAnsi="Garamond"/>
        </w:rPr>
        <w:t>Note: minimum 40% of the evaluation to be completed by midsem grading.</w:t>
      </w:r>
    </w:p>
    <w:bookmarkEnd w:id="2"/>
    <w:p w:rsidR="006225D1" w:rsidRDefault="006225D1">
      <w:pPr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C1A1D" w:rsidRDefault="00FE625E">
      <w:pPr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  <w:r w:rsidR="006225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 Chamber Consultation</w:t>
      </w:r>
      <w:r w:rsidR="006225D1">
        <w:rPr>
          <w:rFonts w:ascii="Times New Roman" w:eastAsia="Times New Roman" w:hAnsi="Times New Roman" w:cs="Times New Roman"/>
          <w:b/>
          <w:sz w:val="24"/>
          <w:szCs w:val="24"/>
        </w:rPr>
        <w:t xml:space="preserve">:  </w:t>
      </w:r>
      <w:r w:rsidR="009A72C3">
        <w:rPr>
          <w:rFonts w:ascii="Times New Roman" w:eastAsia="Times New Roman" w:hAnsi="Times New Roman" w:cs="Times New Roman"/>
          <w:b/>
          <w:sz w:val="24"/>
          <w:szCs w:val="24"/>
        </w:rPr>
        <w:t>TBA</w:t>
      </w:r>
    </w:p>
    <w:p w:rsidR="006225D1" w:rsidRDefault="006225D1">
      <w:pPr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1A1D" w:rsidRDefault="00FE62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6225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6225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Notices:</w:t>
      </w:r>
      <w:r w:rsidR="006225D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86A0D">
        <w:rPr>
          <w:rFonts w:ascii="Times New Roman" w:eastAsia="Times New Roman" w:hAnsi="Times New Roman" w:cs="Times New Roman"/>
          <w:sz w:val="24"/>
          <w:szCs w:val="24"/>
        </w:rPr>
        <w:t>CMS</w:t>
      </w:r>
    </w:p>
    <w:p w:rsidR="006225D1" w:rsidRDefault="006225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1F27" w:rsidRDefault="00FE625E" w:rsidP="0070455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6225D1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6225D1" w:rsidRPr="0000656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Make-up Policy:</w:t>
      </w:r>
      <w:r w:rsidR="00622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5354">
        <w:rPr>
          <w:rFonts w:ascii="Times New Roman" w:hAnsi="Times New Roman" w:cs="Times New Roman"/>
          <w:sz w:val="24"/>
          <w:szCs w:val="24"/>
        </w:rPr>
        <w:t>Make-ups</w:t>
      </w:r>
      <w:r w:rsidR="00451F27" w:rsidRPr="00BE6FA9">
        <w:rPr>
          <w:rFonts w:ascii="Times New Roman" w:hAnsi="Times New Roman" w:cs="Times New Roman"/>
          <w:sz w:val="24"/>
          <w:szCs w:val="24"/>
        </w:rPr>
        <w:t xml:space="preserve"> for Mid sem </w:t>
      </w:r>
      <w:r w:rsidR="001F5354">
        <w:rPr>
          <w:rFonts w:ascii="Times New Roman" w:hAnsi="Times New Roman" w:cs="Times New Roman"/>
          <w:sz w:val="24"/>
          <w:szCs w:val="24"/>
        </w:rPr>
        <w:t>tests</w:t>
      </w:r>
      <w:r w:rsidR="00451F27" w:rsidRPr="00BE6FA9">
        <w:rPr>
          <w:rFonts w:ascii="Times New Roman" w:hAnsi="Times New Roman" w:cs="Times New Roman"/>
          <w:sz w:val="24"/>
          <w:szCs w:val="24"/>
        </w:rPr>
        <w:t xml:space="preserve"> shall be granted by the I/C on prior permission and only to genuine case</w:t>
      </w:r>
      <w:r w:rsidR="00790699">
        <w:rPr>
          <w:rFonts w:ascii="Times New Roman" w:hAnsi="Times New Roman" w:cs="Times New Roman"/>
          <w:sz w:val="24"/>
          <w:szCs w:val="24"/>
        </w:rPr>
        <w:t>s</w:t>
      </w:r>
      <w:r w:rsidR="00451F27" w:rsidRPr="00BE6FA9">
        <w:rPr>
          <w:rFonts w:ascii="Times New Roman" w:hAnsi="Times New Roman" w:cs="Times New Roman"/>
          <w:sz w:val="24"/>
          <w:szCs w:val="24"/>
        </w:rPr>
        <w:t>.</w:t>
      </w:r>
      <w:r w:rsidR="00B150A2">
        <w:rPr>
          <w:rFonts w:ascii="Times New Roman" w:hAnsi="Times New Roman" w:cs="Times New Roman"/>
          <w:sz w:val="24"/>
          <w:szCs w:val="24"/>
        </w:rPr>
        <w:t xml:space="preserve"> </w:t>
      </w:r>
      <w:r w:rsidR="00451F27" w:rsidRPr="00BE6FA9">
        <w:rPr>
          <w:rFonts w:ascii="Times New Roman" w:hAnsi="Times New Roman" w:cs="Times New Roman"/>
          <w:sz w:val="24"/>
          <w:szCs w:val="24"/>
        </w:rPr>
        <w:t xml:space="preserve">Make-up for </w:t>
      </w:r>
      <w:r w:rsidR="001F5354">
        <w:rPr>
          <w:rFonts w:ascii="Times New Roman" w:hAnsi="Times New Roman" w:cs="Times New Roman"/>
          <w:sz w:val="24"/>
          <w:szCs w:val="24"/>
        </w:rPr>
        <w:t xml:space="preserve">the </w:t>
      </w:r>
      <w:r w:rsidR="00451F27" w:rsidRPr="00BE6FA9">
        <w:rPr>
          <w:rFonts w:ascii="Times New Roman" w:hAnsi="Times New Roman" w:cs="Times New Roman"/>
          <w:sz w:val="24"/>
          <w:szCs w:val="24"/>
        </w:rPr>
        <w:t xml:space="preserve">comprehensive examination will be decided </w:t>
      </w:r>
      <w:r w:rsidR="00B150A2">
        <w:rPr>
          <w:rFonts w:ascii="Times New Roman" w:hAnsi="Times New Roman" w:cs="Times New Roman"/>
          <w:sz w:val="24"/>
          <w:szCs w:val="24"/>
        </w:rPr>
        <w:t xml:space="preserve">by the I/C </w:t>
      </w:r>
      <w:r w:rsidR="00451F27" w:rsidRPr="00BE6FA9">
        <w:rPr>
          <w:rFonts w:ascii="Times New Roman" w:hAnsi="Times New Roman" w:cs="Times New Roman"/>
          <w:sz w:val="24"/>
          <w:szCs w:val="24"/>
        </w:rPr>
        <w:t xml:space="preserve">and scheduled by the </w:t>
      </w:r>
      <w:r w:rsidR="00451F27">
        <w:rPr>
          <w:rFonts w:ascii="Times New Roman" w:hAnsi="Times New Roman" w:cs="Times New Roman"/>
          <w:sz w:val="24"/>
          <w:szCs w:val="24"/>
        </w:rPr>
        <w:t>AUGSD</w:t>
      </w:r>
      <w:r w:rsidR="00451F27" w:rsidRPr="00BE6FA9">
        <w:rPr>
          <w:rFonts w:ascii="Times New Roman" w:hAnsi="Times New Roman" w:cs="Times New Roman"/>
          <w:sz w:val="24"/>
          <w:szCs w:val="24"/>
        </w:rPr>
        <w:t>.</w:t>
      </w:r>
    </w:p>
    <w:p w:rsidR="004C1A1D" w:rsidRDefault="004C1A1D" w:rsidP="0070455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1A1D" w:rsidRDefault="00FE625E" w:rsidP="00704550">
      <w:pPr>
        <w:jc w:val="both"/>
        <w:rPr>
          <w:b/>
        </w:rPr>
      </w:pPr>
      <w:r>
        <w:rPr>
          <w:b/>
        </w:rPr>
        <w:t>8</w:t>
      </w:r>
      <w:r w:rsidR="006225D1">
        <w:rPr>
          <w:b/>
        </w:rPr>
        <w:t>.</w:t>
      </w:r>
      <w:r w:rsidR="00A60ED0">
        <w:rPr>
          <w:b/>
        </w:rPr>
        <w:t xml:space="preserve"> </w:t>
      </w:r>
      <w:r w:rsidR="006225D1" w:rsidRPr="0000656E">
        <w:rPr>
          <w:rFonts w:ascii="Times New Roman" w:eastAsia="Times New Roman" w:hAnsi="Times New Roman" w:cs="Times New Roman"/>
          <w:b/>
          <w:u w:val="single"/>
        </w:rPr>
        <w:t>Academic Honesty and Integrity Policy:</w:t>
      </w:r>
      <w:r w:rsidR="006225D1">
        <w:rPr>
          <w:rFonts w:ascii="Arial" w:eastAsia="Arial" w:hAnsi="Arial" w:cs="Arial"/>
          <w:highlight w:val="white"/>
        </w:rPr>
        <w:t xml:space="preserve"> </w:t>
      </w:r>
      <w:r w:rsidR="006225D1">
        <w:rPr>
          <w:rFonts w:ascii="Times New Roman" w:eastAsia="Times New Roman" w:hAnsi="Times New Roman" w:cs="Times New Roman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4C1A1D" w:rsidRDefault="004C1A1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1A1D" w:rsidRDefault="004C1A1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1A1D" w:rsidRDefault="006225D1">
      <w:pPr>
        <w:ind w:left="14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Instructor-in-charge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</w:p>
    <w:sectPr w:rsidR="004C1A1D">
      <w:pgSz w:w="12240" w:h="15840"/>
      <w:pgMar w:top="63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709"/>
    <w:multiLevelType w:val="multilevel"/>
    <w:tmpl w:val="156C4C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E822561"/>
    <w:multiLevelType w:val="multilevel"/>
    <w:tmpl w:val="4454A5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11326C"/>
    <w:multiLevelType w:val="multilevel"/>
    <w:tmpl w:val="2AAA46BC"/>
    <w:lvl w:ilvl="0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FA7D17"/>
    <w:multiLevelType w:val="hybridMultilevel"/>
    <w:tmpl w:val="DE84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D46E7"/>
    <w:multiLevelType w:val="multilevel"/>
    <w:tmpl w:val="AA4CC308"/>
    <w:lvl w:ilvl="0">
      <w:start w:val="1"/>
      <w:numFmt w:val="bullet"/>
      <w:pStyle w:val="Style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1D"/>
    <w:rsid w:val="0000656E"/>
    <w:rsid w:val="000703FA"/>
    <w:rsid w:val="001273DA"/>
    <w:rsid w:val="00157423"/>
    <w:rsid w:val="00162976"/>
    <w:rsid w:val="001A49DF"/>
    <w:rsid w:val="001F5354"/>
    <w:rsid w:val="0029080A"/>
    <w:rsid w:val="00333844"/>
    <w:rsid w:val="00342FCF"/>
    <w:rsid w:val="00354DE0"/>
    <w:rsid w:val="003C6454"/>
    <w:rsid w:val="003E084E"/>
    <w:rsid w:val="00451F27"/>
    <w:rsid w:val="004C1A1D"/>
    <w:rsid w:val="004D482A"/>
    <w:rsid w:val="005D7C12"/>
    <w:rsid w:val="005F0F68"/>
    <w:rsid w:val="006225D1"/>
    <w:rsid w:val="006D33B9"/>
    <w:rsid w:val="00704550"/>
    <w:rsid w:val="00726B91"/>
    <w:rsid w:val="00786A0D"/>
    <w:rsid w:val="00790699"/>
    <w:rsid w:val="00803DF7"/>
    <w:rsid w:val="008745F6"/>
    <w:rsid w:val="009161AA"/>
    <w:rsid w:val="009A72C3"/>
    <w:rsid w:val="00A50B7E"/>
    <w:rsid w:val="00A60ED0"/>
    <w:rsid w:val="00A927FC"/>
    <w:rsid w:val="00AB7063"/>
    <w:rsid w:val="00AF733C"/>
    <w:rsid w:val="00B150A2"/>
    <w:rsid w:val="00B46A80"/>
    <w:rsid w:val="00B87D84"/>
    <w:rsid w:val="00B94306"/>
    <w:rsid w:val="00B96A7A"/>
    <w:rsid w:val="00BA190C"/>
    <w:rsid w:val="00BA1A47"/>
    <w:rsid w:val="00BC3B21"/>
    <w:rsid w:val="00C77781"/>
    <w:rsid w:val="00CD638C"/>
    <w:rsid w:val="00D57752"/>
    <w:rsid w:val="00E11DE1"/>
    <w:rsid w:val="00EA3571"/>
    <w:rsid w:val="00EA4536"/>
    <w:rsid w:val="00EC4785"/>
    <w:rsid w:val="00ED4BBB"/>
    <w:rsid w:val="00FD621D"/>
    <w:rsid w:val="00FE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79A0"/>
  <w15:docId w15:val="{978A9D6B-FAD5-46D6-9CA3-046A6EA7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29B"/>
  </w:style>
  <w:style w:type="paragraph" w:styleId="Heading1">
    <w:name w:val="heading 1"/>
    <w:basedOn w:val="Normal"/>
    <w:next w:val="Normal"/>
    <w:link w:val="Heading1Char"/>
    <w:qFormat/>
    <w:rsid w:val="0006429B"/>
    <w:pPr>
      <w:keepNext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6429B"/>
    <w:pPr>
      <w:keepNext/>
      <w:ind w:right="615"/>
      <w:outlineLvl w:val="2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06429B"/>
    <w:pPr>
      <w:keepNext/>
      <w:outlineLvl w:val="4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06429B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315D4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6429B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06429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06429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6429B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06429B"/>
    <w:pPr>
      <w:ind w:left="283" w:right="615" w:firstLine="437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6429B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6429B"/>
    <w:pPr>
      <w:autoSpaceDE w:val="0"/>
      <w:autoSpaceDN w:val="0"/>
      <w:adjustRightInd w:val="0"/>
    </w:pPr>
    <w:rPr>
      <w:rFonts w:ascii="Symbol" w:eastAsia="Times New Roman" w:hAnsi="Symbol" w:cs="Symbol"/>
      <w:color w:val="000000"/>
      <w:sz w:val="24"/>
      <w:szCs w:val="24"/>
    </w:rPr>
  </w:style>
  <w:style w:type="character" w:customStyle="1" w:styleId="Style1Char">
    <w:name w:val="Style1 Char"/>
    <w:link w:val="Style1"/>
    <w:locked/>
    <w:rsid w:val="0006429B"/>
    <w:rPr>
      <w:b/>
      <w:bCs/>
      <w:iCs/>
      <w:sz w:val="28"/>
      <w:szCs w:val="24"/>
      <w:lang w:val="x-none" w:eastAsia="x-none"/>
    </w:rPr>
  </w:style>
  <w:style w:type="paragraph" w:customStyle="1" w:styleId="Style1">
    <w:name w:val="Style1"/>
    <w:basedOn w:val="Normal"/>
    <w:link w:val="Style1Char"/>
    <w:qFormat/>
    <w:rsid w:val="0006429B"/>
    <w:pPr>
      <w:numPr>
        <w:numId w:val="4"/>
      </w:numPr>
      <w:spacing w:before="120"/>
      <w:jc w:val="both"/>
    </w:pPr>
    <w:rPr>
      <w:b/>
      <w:bCs/>
      <w:iCs/>
      <w:sz w:val="28"/>
      <w:szCs w:val="24"/>
      <w:lang w:val="x-none" w:eastAsia="x-none"/>
    </w:rPr>
  </w:style>
  <w:style w:type="character" w:customStyle="1" w:styleId="grame">
    <w:name w:val="grame"/>
    <w:rsid w:val="0006429B"/>
  </w:style>
  <w:style w:type="character" w:customStyle="1" w:styleId="addmd">
    <w:name w:val="addmd"/>
    <w:rsid w:val="0006429B"/>
  </w:style>
  <w:style w:type="character" w:styleId="Hyperlink">
    <w:name w:val="Hyperlink"/>
    <w:basedOn w:val="DefaultParagraphFont"/>
    <w:uiPriority w:val="99"/>
    <w:unhideWhenUsed/>
    <w:rsid w:val="000642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E315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semiHidden/>
    <w:rsid w:val="000C137C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C137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46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~jurafsky/slp3/16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s.utexas.edu/~mooney/cs388/syllabu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Wlf4d7X1xkc19m/8iQbbMMQT7Q==">AMUW2mU2MtLz/BQUgTnB6vNIY06CQAQbW/KVjFdQC63s8ZAu0vdD/nYXlA0ZjZFicH9mABCvvGsg89nVFFObtSYffK+BOTyM1IK0PxXTdB6XwxYibNQMDtxN4X+PlTqKNck4pSFiJRZT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3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</dc:creator>
  <cp:lastModifiedBy>Windows User</cp:lastModifiedBy>
  <cp:revision>58</cp:revision>
  <dcterms:created xsi:type="dcterms:W3CDTF">2016-05-17T15:29:00Z</dcterms:created>
  <dcterms:modified xsi:type="dcterms:W3CDTF">2022-08-28T06:42:00Z</dcterms:modified>
</cp:coreProperties>
</file>