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EB6" w:rsidRDefault="00817F8C">
      <w:pPr>
        <w:jc w:val="center"/>
        <w:rPr>
          <w:b/>
        </w:rPr>
      </w:pPr>
      <w:r>
        <w:rPr>
          <w:b/>
        </w:rPr>
        <w:t>BIRLA INSTITUTE OF TECHNOLOGY AND SCIENCE, PILANI</w:t>
      </w:r>
    </w:p>
    <w:p w:rsidR="00DA2EB6" w:rsidRDefault="00FD40FF">
      <w:pPr>
        <w:jc w:val="center"/>
        <w:rPr>
          <w:b/>
        </w:rPr>
      </w:pPr>
      <w:r>
        <w:rPr>
          <w:b/>
        </w:rPr>
        <w:t>FIRST SEMESTER 2022-2023</w:t>
      </w:r>
    </w:p>
    <w:p w:rsidR="00DA2EB6" w:rsidRDefault="00817F8C">
      <w:pPr>
        <w:jc w:val="center"/>
      </w:pPr>
      <w:r>
        <w:rPr>
          <w:b/>
          <w:u w:val="single"/>
        </w:rPr>
        <w:t>Course Handout (Part II</w:t>
      </w:r>
      <w:r>
        <w:rPr>
          <w:b/>
        </w:rPr>
        <w:t>)</w:t>
      </w:r>
    </w:p>
    <w:p w:rsidR="00DA2EB6" w:rsidRDefault="00817F8C">
      <w:pPr>
        <w:jc w:val="right"/>
      </w:pPr>
      <w:r>
        <w:t xml:space="preserve">                                              Date: </w:t>
      </w:r>
      <w:r w:rsidR="0081600B">
        <w:t>2</w:t>
      </w:r>
      <w:r w:rsidR="00003D3D">
        <w:t>9</w:t>
      </w:r>
      <w:r>
        <w:t>/0</w:t>
      </w:r>
      <w:r w:rsidR="0081600B">
        <w:t>8</w:t>
      </w:r>
      <w:r>
        <w:t>/202</w:t>
      </w:r>
      <w:r w:rsidR="0081600B">
        <w:t>2</w:t>
      </w:r>
    </w:p>
    <w:p w:rsidR="00DA2EB6" w:rsidRDefault="00DA2EB6">
      <w:pPr>
        <w:jc w:val="right"/>
      </w:pPr>
    </w:p>
    <w:p w:rsidR="00DA2EB6" w:rsidRDefault="00817F8C">
      <w:pPr>
        <w:jc w:val="both"/>
      </w:pPr>
      <w:r>
        <w:t>In addition to part-I (General Handout for all courses appended to the timetable) this portion gives further specific details regarding the course.</w:t>
      </w:r>
    </w:p>
    <w:p w:rsidR="00DA2EB6" w:rsidRDefault="00DA2EB6">
      <w:pPr>
        <w:jc w:val="both"/>
      </w:pPr>
    </w:p>
    <w:p w:rsidR="00DA2EB6" w:rsidRDefault="00817F8C">
      <w:pPr>
        <w:pStyle w:val="Heading3"/>
      </w:pPr>
      <w:r>
        <w:t xml:space="preserve">Course No.             </w:t>
      </w:r>
      <w:r>
        <w:tab/>
      </w:r>
      <w:r>
        <w:tab/>
        <w:t>: EEE F422</w:t>
      </w:r>
    </w:p>
    <w:p w:rsidR="00DA2EB6" w:rsidRDefault="00817F8C">
      <w:pPr>
        <w:pStyle w:val="Heading3"/>
      </w:pPr>
      <w:r>
        <w:t>Course Title</w:t>
      </w:r>
      <w:r>
        <w:tab/>
      </w:r>
      <w:r>
        <w:tab/>
      </w:r>
      <w:r>
        <w:tab/>
        <w:t>: Modern Control Systems</w:t>
      </w:r>
    </w:p>
    <w:p w:rsidR="00DA2EB6" w:rsidRDefault="00817F8C">
      <w:pPr>
        <w:jc w:val="both"/>
        <w:rPr>
          <w:b/>
        </w:rPr>
      </w:pPr>
      <w:r>
        <w:rPr>
          <w:b/>
        </w:rPr>
        <w:t>Instructor-in-charge</w:t>
      </w:r>
      <w:r>
        <w:rPr>
          <w:b/>
        </w:rPr>
        <w:tab/>
      </w:r>
      <w:r>
        <w:rPr>
          <w:b/>
        </w:rPr>
        <w:tab/>
        <w:t>: Alivelu Manga Parimi</w:t>
      </w:r>
    </w:p>
    <w:p w:rsidR="00DA2EB6" w:rsidRDefault="00817F8C">
      <w:pPr>
        <w:spacing w:before="180"/>
        <w:jc w:val="both"/>
        <w:rPr>
          <w:b/>
        </w:rPr>
      </w:pPr>
      <w:r>
        <w:rPr>
          <w:b/>
        </w:rPr>
        <w:t>1.</w:t>
      </w:r>
      <w:r>
        <w:rPr>
          <w:b/>
        </w:rPr>
        <w:tab/>
        <w:t xml:space="preserve">Scope &amp; Objective of the Course: </w:t>
      </w:r>
    </w:p>
    <w:p w:rsidR="00DA2EB6" w:rsidRDefault="00817F8C">
      <w:p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 xml:space="preserve">Feedback automatic control systems are </w:t>
      </w:r>
      <w:proofErr w:type="spellStart"/>
      <w:r>
        <w:rPr>
          <w:color w:val="000000"/>
        </w:rPr>
        <w:t>indispensible</w:t>
      </w:r>
      <w:proofErr w:type="spellEnd"/>
      <w:r>
        <w:rPr>
          <w:color w:val="000000"/>
        </w:rPr>
        <w:t xml:space="preserve"> in industrial processes, scientific instruments and even commercial, social and management situations. Most of these systems are </w:t>
      </w:r>
      <w:proofErr w:type="spellStart"/>
      <w:r>
        <w:rPr>
          <w:color w:val="000000"/>
        </w:rPr>
        <w:t>non linear</w:t>
      </w:r>
      <w:proofErr w:type="spellEnd"/>
      <w:r>
        <w:rPr>
          <w:color w:val="000000"/>
        </w:rPr>
        <w:t xml:space="preserve"> in nature. Analysis and design of these </w:t>
      </w:r>
      <w:proofErr w:type="spellStart"/>
      <w:r>
        <w:rPr>
          <w:color w:val="000000"/>
        </w:rPr>
        <w:t>non linear</w:t>
      </w:r>
      <w:proofErr w:type="spellEnd"/>
      <w:r>
        <w:rPr>
          <w:color w:val="000000"/>
        </w:rPr>
        <w:t xml:space="preserve"> systems is very important task that an engineer has to carry out. This course mainly focuses on various advanced control techniques. </w:t>
      </w:r>
    </w:p>
    <w:p w:rsidR="00DA2EB6" w:rsidRDefault="00DA2EB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DA2EB6" w:rsidRDefault="00817F8C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</w:rPr>
      </w:pPr>
      <w:r>
        <w:rPr>
          <w:b/>
          <w:color w:val="000000"/>
        </w:rPr>
        <w:t>2.</w:t>
      </w:r>
      <w:r>
        <w:rPr>
          <w:color w:val="000000"/>
        </w:rPr>
        <w:tab/>
      </w:r>
      <w:r>
        <w:rPr>
          <w:b/>
          <w:color w:val="000000"/>
        </w:rPr>
        <w:t>Text Book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Nagrath</w:t>
      </w:r>
      <w:proofErr w:type="spellEnd"/>
      <w:r>
        <w:rPr>
          <w:color w:val="000000"/>
        </w:rPr>
        <w:t xml:space="preserve"> I. J. and M.  Gopal, Control Systems Engineering, New Age International (P) Ltd, 5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ed, 2007.  </w:t>
      </w:r>
    </w:p>
    <w:p w:rsidR="00DA2EB6" w:rsidRDefault="00DA2EB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DA2EB6" w:rsidRDefault="00817F8C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3.</w:t>
      </w:r>
      <w:r>
        <w:rPr>
          <w:b/>
          <w:color w:val="000000"/>
        </w:rPr>
        <w:tab/>
        <w:t xml:space="preserve">Reference Book: </w:t>
      </w:r>
    </w:p>
    <w:p w:rsidR="00DA2EB6" w:rsidRDefault="00817F8C">
      <w:pPr>
        <w:pBdr>
          <w:top w:val="nil"/>
          <w:left w:val="nil"/>
          <w:bottom w:val="nil"/>
          <w:right w:val="nil"/>
          <w:between w:val="nil"/>
        </w:pBdr>
        <w:spacing w:before="60"/>
        <w:ind w:left="1440" w:hanging="720"/>
        <w:jc w:val="both"/>
        <w:rPr>
          <w:color w:val="000000"/>
        </w:rPr>
      </w:pPr>
      <w:r>
        <w:rPr>
          <w:color w:val="000000"/>
        </w:rPr>
        <w:t>M. Gopal, Modern Control System Theory, New Age International (P) Ltd, 2</w:t>
      </w:r>
      <w:r>
        <w:rPr>
          <w:color w:val="000000"/>
          <w:vertAlign w:val="superscript"/>
        </w:rPr>
        <w:t>nd</w:t>
      </w:r>
      <w:r>
        <w:rPr>
          <w:color w:val="000000"/>
        </w:rPr>
        <w:t xml:space="preserve"> ed.</w:t>
      </w:r>
    </w:p>
    <w:p w:rsidR="00DA2EB6" w:rsidRDefault="00817F8C">
      <w:p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i/>
          <w:color w:val="FF0000"/>
        </w:rPr>
        <w:t xml:space="preserve">         </w:t>
      </w:r>
    </w:p>
    <w:p w:rsidR="00DA2EB6" w:rsidRDefault="00817F8C">
      <w:pPr>
        <w:pBdr>
          <w:top w:val="nil"/>
          <w:left w:val="nil"/>
          <w:bottom w:val="nil"/>
          <w:right w:val="nil"/>
          <w:between w:val="nil"/>
        </w:pBdr>
        <w:ind w:left="-720" w:firstLine="720"/>
        <w:jc w:val="both"/>
        <w:rPr>
          <w:b/>
          <w:color w:val="000000"/>
        </w:rPr>
      </w:pPr>
      <w:r>
        <w:rPr>
          <w:b/>
          <w:color w:val="000000"/>
        </w:rPr>
        <w:t>4.</w:t>
      </w:r>
      <w:r>
        <w:rPr>
          <w:b/>
          <w:color w:val="000000"/>
        </w:rPr>
        <w:tab/>
        <w:t xml:space="preserve">Course Plan: </w:t>
      </w:r>
    </w:p>
    <w:tbl>
      <w:tblPr>
        <w:tblStyle w:val="a"/>
        <w:tblW w:w="104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7"/>
        <w:gridCol w:w="3424"/>
        <w:gridCol w:w="4763"/>
        <w:gridCol w:w="1610"/>
      </w:tblGrid>
      <w:tr w:rsidR="00DA2EB6">
        <w:trPr>
          <w:jc w:val="center"/>
        </w:trPr>
        <w:tc>
          <w:tcPr>
            <w:tcW w:w="627" w:type="dxa"/>
          </w:tcPr>
          <w:p w:rsidR="00DA2EB6" w:rsidRDefault="00817F8C">
            <w:pPr>
              <w:ind w:left="-144" w:right="-144"/>
              <w:jc w:val="center"/>
              <w:rPr>
                <w:b/>
              </w:rPr>
            </w:pPr>
            <w:r>
              <w:rPr>
                <w:b/>
              </w:rPr>
              <w:t>Lect. No.</w:t>
            </w:r>
          </w:p>
        </w:tc>
        <w:tc>
          <w:tcPr>
            <w:tcW w:w="3424" w:type="dxa"/>
          </w:tcPr>
          <w:p w:rsidR="00DA2EB6" w:rsidRDefault="008046BF">
            <w:pPr>
              <w:pStyle w:val="Heading2"/>
              <w:rPr>
                <w:sz w:val="24"/>
              </w:rPr>
            </w:pPr>
            <w:r w:rsidRPr="00BA568D">
              <w:rPr>
                <w:szCs w:val="22"/>
              </w:rPr>
              <w:t>Topics to be covered</w:t>
            </w:r>
          </w:p>
        </w:tc>
        <w:tc>
          <w:tcPr>
            <w:tcW w:w="4763" w:type="dxa"/>
          </w:tcPr>
          <w:p w:rsidR="00DA2EB6" w:rsidRDefault="00817F8C">
            <w:pPr>
              <w:jc w:val="center"/>
              <w:rPr>
                <w:b/>
              </w:rPr>
            </w:pPr>
            <w:r>
              <w:rPr>
                <w:b/>
              </w:rPr>
              <w:t>Learning object(s)</w:t>
            </w:r>
          </w:p>
        </w:tc>
        <w:tc>
          <w:tcPr>
            <w:tcW w:w="1610" w:type="dxa"/>
          </w:tcPr>
          <w:p w:rsidR="00DA2EB6" w:rsidRDefault="008046BF">
            <w:pPr>
              <w:ind w:left="-144" w:right="-144"/>
              <w:jc w:val="center"/>
              <w:rPr>
                <w:b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DA2EB6">
        <w:trPr>
          <w:jc w:val="center"/>
        </w:trPr>
        <w:tc>
          <w:tcPr>
            <w:tcW w:w="627" w:type="dxa"/>
          </w:tcPr>
          <w:p w:rsidR="00DA2EB6" w:rsidRDefault="00DA2EB6">
            <w:pPr>
              <w:numPr>
                <w:ilvl w:val="0"/>
                <w:numId w:val="1"/>
              </w:numPr>
            </w:pPr>
          </w:p>
        </w:tc>
        <w:tc>
          <w:tcPr>
            <w:tcW w:w="3424" w:type="dxa"/>
          </w:tcPr>
          <w:p w:rsidR="00DA2EB6" w:rsidRDefault="00817F8C">
            <w:pPr>
              <w:jc w:val="both"/>
            </w:pPr>
            <w:r>
              <w:t xml:space="preserve">Introduction </w:t>
            </w:r>
          </w:p>
        </w:tc>
        <w:tc>
          <w:tcPr>
            <w:tcW w:w="4763" w:type="dxa"/>
          </w:tcPr>
          <w:p w:rsidR="00DA2EB6" w:rsidRDefault="00817F8C">
            <w:pPr>
              <w:jc w:val="both"/>
            </w:pPr>
            <w:r>
              <w:t>General overview of the course</w:t>
            </w:r>
          </w:p>
          <w:p w:rsidR="00DA2EB6" w:rsidRDefault="00DA2EB6">
            <w:pPr>
              <w:jc w:val="both"/>
            </w:pPr>
          </w:p>
        </w:tc>
        <w:tc>
          <w:tcPr>
            <w:tcW w:w="1610" w:type="dxa"/>
          </w:tcPr>
          <w:p w:rsidR="00DA2EB6" w:rsidRDefault="00DA2EB6"/>
        </w:tc>
      </w:tr>
      <w:tr w:rsidR="00DA2EB6">
        <w:trPr>
          <w:jc w:val="center"/>
        </w:trPr>
        <w:tc>
          <w:tcPr>
            <w:tcW w:w="627" w:type="dxa"/>
          </w:tcPr>
          <w:p w:rsidR="00DA2EB6" w:rsidRDefault="00817F8C">
            <w:r>
              <w:t>2.</w:t>
            </w:r>
          </w:p>
        </w:tc>
        <w:tc>
          <w:tcPr>
            <w:tcW w:w="3424" w:type="dxa"/>
          </w:tcPr>
          <w:p w:rsidR="00DA2EB6" w:rsidRDefault="00817F8C">
            <w:pPr>
              <w:jc w:val="both"/>
            </w:pPr>
            <w:r>
              <w:t xml:space="preserve">State variable analysis; </w:t>
            </w:r>
          </w:p>
        </w:tc>
        <w:tc>
          <w:tcPr>
            <w:tcW w:w="4763" w:type="dxa"/>
          </w:tcPr>
          <w:p w:rsidR="00DA2EB6" w:rsidRDefault="00817F8C">
            <w:pPr>
              <w:jc w:val="both"/>
            </w:pPr>
            <w:r>
              <w:t>Understanding of concept of state, state variable and state model</w:t>
            </w:r>
          </w:p>
        </w:tc>
        <w:tc>
          <w:tcPr>
            <w:tcW w:w="1610" w:type="dxa"/>
          </w:tcPr>
          <w:p w:rsidR="00DA2EB6" w:rsidRDefault="00817F8C">
            <w:r>
              <w:t>12.1,12.2</w:t>
            </w:r>
          </w:p>
        </w:tc>
      </w:tr>
      <w:tr w:rsidR="00DA2EB6">
        <w:trPr>
          <w:trHeight w:val="487"/>
          <w:jc w:val="center"/>
        </w:trPr>
        <w:tc>
          <w:tcPr>
            <w:tcW w:w="627" w:type="dxa"/>
          </w:tcPr>
          <w:p w:rsidR="00DA2EB6" w:rsidRDefault="00817F8C">
            <w:r>
              <w:t>3-6.</w:t>
            </w:r>
          </w:p>
        </w:tc>
        <w:tc>
          <w:tcPr>
            <w:tcW w:w="3424" w:type="dxa"/>
          </w:tcPr>
          <w:p w:rsidR="00DA2EB6" w:rsidRDefault="00817F8C">
            <w:pPr>
              <w:jc w:val="both"/>
            </w:pPr>
            <w:r>
              <w:t>State model for LTC system</w:t>
            </w:r>
          </w:p>
        </w:tc>
        <w:tc>
          <w:tcPr>
            <w:tcW w:w="4763" w:type="dxa"/>
          </w:tcPr>
          <w:p w:rsidR="00DA2EB6" w:rsidRDefault="00817F8C">
            <w:pPr>
              <w:jc w:val="both"/>
            </w:pPr>
            <w:r>
              <w:t>Determination of state model for LTC systems, state variable and linear discrete time systems</w:t>
            </w:r>
          </w:p>
        </w:tc>
        <w:tc>
          <w:tcPr>
            <w:tcW w:w="1610" w:type="dxa"/>
          </w:tcPr>
          <w:p w:rsidR="00DA2EB6" w:rsidRDefault="00817F8C">
            <w:r>
              <w:t>12.3,12.4</w:t>
            </w:r>
          </w:p>
        </w:tc>
      </w:tr>
      <w:tr w:rsidR="00DA2EB6">
        <w:trPr>
          <w:trHeight w:val="460"/>
          <w:jc w:val="center"/>
        </w:trPr>
        <w:tc>
          <w:tcPr>
            <w:tcW w:w="627" w:type="dxa"/>
          </w:tcPr>
          <w:p w:rsidR="00DA2EB6" w:rsidRDefault="00817F8C">
            <w:r>
              <w:t>7.</w:t>
            </w:r>
          </w:p>
        </w:tc>
        <w:tc>
          <w:tcPr>
            <w:tcW w:w="3424" w:type="dxa"/>
          </w:tcPr>
          <w:p w:rsidR="00DA2EB6" w:rsidRDefault="00040EE7">
            <w:pPr>
              <w:jc w:val="both"/>
            </w:pPr>
            <w:r>
              <w:t>Diagonalization</w:t>
            </w:r>
          </w:p>
        </w:tc>
        <w:tc>
          <w:tcPr>
            <w:tcW w:w="4763" w:type="dxa"/>
          </w:tcPr>
          <w:p w:rsidR="00DA2EB6" w:rsidRDefault="00817F8C">
            <w:pPr>
              <w:jc w:val="both"/>
            </w:pPr>
            <w:r>
              <w:t>To understand the transformation of state model into a canonical form</w:t>
            </w:r>
          </w:p>
        </w:tc>
        <w:tc>
          <w:tcPr>
            <w:tcW w:w="1610" w:type="dxa"/>
          </w:tcPr>
          <w:p w:rsidR="00DA2EB6" w:rsidRDefault="00817F8C">
            <w:r>
              <w:t>12.5</w:t>
            </w:r>
          </w:p>
        </w:tc>
      </w:tr>
      <w:tr w:rsidR="00DA2EB6">
        <w:trPr>
          <w:jc w:val="center"/>
        </w:trPr>
        <w:tc>
          <w:tcPr>
            <w:tcW w:w="627" w:type="dxa"/>
          </w:tcPr>
          <w:p w:rsidR="00DA2EB6" w:rsidRDefault="00817F8C">
            <w:r>
              <w:t>8-9.</w:t>
            </w:r>
          </w:p>
        </w:tc>
        <w:tc>
          <w:tcPr>
            <w:tcW w:w="3424" w:type="dxa"/>
          </w:tcPr>
          <w:p w:rsidR="00DA2EB6" w:rsidRDefault="00817F8C">
            <w:pPr>
              <w:jc w:val="both"/>
            </w:pPr>
            <w:r>
              <w:t>State equation, transition matrix</w:t>
            </w:r>
          </w:p>
        </w:tc>
        <w:tc>
          <w:tcPr>
            <w:tcW w:w="4763" w:type="dxa"/>
          </w:tcPr>
          <w:p w:rsidR="00DA2EB6" w:rsidRDefault="00817F8C">
            <w:pPr>
              <w:jc w:val="both"/>
            </w:pPr>
            <w:r>
              <w:t xml:space="preserve">To solve state </w:t>
            </w:r>
            <w:proofErr w:type="spellStart"/>
            <w:r>
              <w:t>eqs</w:t>
            </w:r>
            <w:proofErr w:type="spellEnd"/>
            <w:r>
              <w:t xml:space="preserve"> and computation of transition matrix</w:t>
            </w:r>
          </w:p>
        </w:tc>
        <w:tc>
          <w:tcPr>
            <w:tcW w:w="1610" w:type="dxa"/>
          </w:tcPr>
          <w:p w:rsidR="00DA2EB6" w:rsidRDefault="00817F8C">
            <w:r>
              <w:t>12.6</w:t>
            </w:r>
          </w:p>
        </w:tc>
      </w:tr>
      <w:tr w:rsidR="00DA2EB6">
        <w:trPr>
          <w:jc w:val="center"/>
        </w:trPr>
        <w:tc>
          <w:tcPr>
            <w:tcW w:w="627" w:type="dxa"/>
          </w:tcPr>
          <w:p w:rsidR="00DA2EB6" w:rsidRDefault="00817F8C">
            <w:r>
              <w:t>10-11.</w:t>
            </w:r>
          </w:p>
        </w:tc>
        <w:tc>
          <w:tcPr>
            <w:tcW w:w="3424" w:type="dxa"/>
          </w:tcPr>
          <w:p w:rsidR="00DA2EB6" w:rsidRDefault="00817F8C">
            <w:pPr>
              <w:jc w:val="both"/>
            </w:pPr>
            <w:r>
              <w:t>Controllability and observability</w:t>
            </w:r>
          </w:p>
        </w:tc>
        <w:tc>
          <w:tcPr>
            <w:tcW w:w="4763" w:type="dxa"/>
          </w:tcPr>
          <w:p w:rsidR="00DA2EB6" w:rsidRDefault="00817F8C">
            <w:pPr>
              <w:jc w:val="both"/>
            </w:pPr>
            <w:r>
              <w:t xml:space="preserve">To understand the concept of controllable and observable system </w:t>
            </w:r>
          </w:p>
        </w:tc>
        <w:tc>
          <w:tcPr>
            <w:tcW w:w="1610" w:type="dxa"/>
          </w:tcPr>
          <w:p w:rsidR="00DA2EB6" w:rsidRDefault="00817F8C">
            <w:pPr>
              <w:tabs>
                <w:tab w:val="left" w:pos="735"/>
              </w:tabs>
            </w:pPr>
            <w:r>
              <w:t>12.7</w:t>
            </w:r>
          </w:p>
        </w:tc>
      </w:tr>
      <w:tr w:rsidR="00DA2EB6">
        <w:trPr>
          <w:jc w:val="center"/>
        </w:trPr>
        <w:tc>
          <w:tcPr>
            <w:tcW w:w="627" w:type="dxa"/>
          </w:tcPr>
          <w:p w:rsidR="00DA2EB6" w:rsidRDefault="00817F8C">
            <w:r>
              <w:t>12.</w:t>
            </w:r>
          </w:p>
        </w:tc>
        <w:tc>
          <w:tcPr>
            <w:tcW w:w="3424" w:type="dxa"/>
          </w:tcPr>
          <w:p w:rsidR="00DA2EB6" w:rsidRDefault="00817F8C">
            <w:pPr>
              <w:jc w:val="both"/>
            </w:pPr>
            <w:r>
              <w:t xml:space="preserve">Pole placement </w:t>
            </w:r>
          </w:p>
        </w:tc>
        <w:tc>
          <w:tcPr>
            <w:tcW w:w="4763" w:type="dxa"/>
          </w:tcPr>
          <w:p w:rsidR="00DA2EB6" w:rsidRDefault="00817F8C">
            <w:pPr>
              <w:jc w:val="both"/>
            </w:pPr>
            <w:r>
              <w:t xml:space="preserve">Understanding the effects of pole placement and pole zero cancellation </w:t>
            </w:r>
          </w:p>
        </w:tc>
        <w:tc>
          <w:tcPr>
            <w:tcW w:w="1610" w:type="dxa"/>
          </w:tcPr>
          <w:p w:rsidR="00DA2EB6" w:rsidRDefault="00817F8C">
            <w:r>
              <w:t>12.8</w:t>
            </w:r>
          </w:p>
        </w:tc>
      </w:tr>
      <w:tr w:rsidR="00DA2EB6">
        <w:trPr>
          <w:jc w:val="center"/>
        </w:trPr>
        <w:tc>
          <w:tcPr>
            <w:tcW w:w="627" w:type="dxa"/>
          </w:tcPr>
          <w:p w:rsidR="00DA2EB6" w:rsidRDefault="00817F8C">
            <w:r>
              <w:t>13-15.</w:t>
            </w:r>
          </w:p>
        </w:tc>
        <w:tc>
          <w:tcPr>
            <w:tcW w:w="3424" w:type="dxa"/>
          </w:tcPr>
          <w:p w:rsidR="00DA2EB6" w:rsidRDefault="00817F8C">
            <w:pPr>
              <w:jc w:val="both"/>
            </w:pPr>
            <w:r>
              <w:t>Digital Control System; Spectrum analysis of sampling process ; signal reconstruction</w:t>
            </w:r>
          </w:p>
        </w:tc>
        <w:tc>
          <w:tcPr>
            <w:tcW w:w="4763" w:type="dxa"/>
          </w:tcPr>
          <w:p w:rsidR="00DA2EB6" w:rsidRDefault="00817F8C">
            <w:pPr>
              <w:jc w:val="both"/>
            </w:pPr>
            <w:r>
              <w:t>Understanding of basics of digital control system</w:t>
            </w:r>
          </w:p>
        </w:tc>
        <w:tc>
          <w:tcPr>
            <w:tcW w:w="1610" w:type="dxa"/>
          </w:tcPr>
          <w:p w:rsidR="00DA2EB6" w:rsidRDefault="00817F8C">
            <w:r>
              <w:t>11.1,11.2,11.3</w:t>
            </w:r>
          </w:p>
        </w:tc>
      </w:tr>
      <w:tr w:rsidR="00DA2EB6">
        <w:trPr>
          <w:jc w:val="center"/>
        </w:trPr>
        <w:tc>
          <w:tcPr>
            <w:tcW w:w="627" w:type="dxa"/>
          </w:tcPr>
          <w:p w:rsidR="00DA2EB6" w:rsidRDefault="00817F8C">
            <w:r>
              <w:t>16-18.</w:t>
            </w:r>
          </w:p>
        </w:tc>
        <w:tc>
          <w:tcPr>
            <w:tcW w:w="3424" w:type="dxa"/>
          </w:tcPr>
          <w:p w:rsidR="00DA2EB6" w:rsidRDefault="00817F8C">
            <w:pPr>
              <w:jc w:val="both"/>
            </w:pPr>
            <w:r>
              <w:t>Difference equations; Z Transform; Inverse Z Transform</w:t>
            </w:r>
          </w:p>
        </w:tc>
        <w:tc>
          <w:tcPr>
            <w:tcW w:w="4763" w:type="dxa"/>
          </w:tcPr>
          <w:p w:rsidR="00DA2EB6" w:rsidRDefault="00817F8C">
            <w:pPr>
              <w:jc w:val="both"/>
            </w:pPr>
            <w:r>
              <w:t>Determination of Z, inverse Z transform and DE</w:t>
            </w:r>
          </w:p>
        </w:tc>
        <w:tc>
          <w:tcPr>
            <w:tcW w:w="1610" w:type="dxa"/>
          </w:tcPr>
          <w:p w:rsidR="00DA2EB6" w:rsidRDefault="00817F8C">
            <w:r>
              <w:t>11.4,11.5,11.7</w:t>
            </w:r>
          </w:p>
        </w:tc>
      </w:tr>
      <w:tr w:rsidR="00DA2EB6">
        <w:trPr>
          <w:trHeight w:val="262"/>
          <w:jc w:val="center"/>
        </w:trPr>
        <w:tc>
          <w:tcPr>
            <w:tcW w:w="627" w:type="dxa"/>
          </w:tcPr>
          <w:p w:rsidR="00DA2EB6" w:rsidRDefault="00817F8C">
            <w:r>
              <w:t>19-20.</w:t>
            </w:r>
          </w:p>
        </w:tc>
        <w:tc>
          <w:tcPr>
            <w:tcW w:w="3424" w:type="dxa"/>
          </w:tcPr>
          <w:p w:rsidR="00DA2EB6" w:rsidRDefault="00817F8C">
            <w:pPr>
              <w:jc w:val="both"/>
            </w:pPr>
            <w:r>
              <w:t>Z transform analysis of sampled data control system</w:t>
            </w:r>
          </w:p>
        </w:tc>
        <w:tc>
          <w:tcPr>
            <w:tcW w:w="4763" w:type="dxa"/>
          </w:tcPr>
          <w:p w:rsidR="00DA2EB6" w:rsidRDefault="00817F8C">
            <w:pPr>
              <w:jc w:val="both"/>
            </w:pPr>
            <w:r>
              <w:t>Analysis of sampler and hold circuits</w:t>
            </w:r>
          </w:p>
        </w:tc>
        <w:tc>
          <w:tcPr>
            <w:tcW w:w="1610" w:type="dxa"/>
          </w:tcPr>
          <w:p w:rsidR="00DA2EB6" w:rsidRDefault="00817F8C">
            <w:r>
              <w:t>11.6,11.8</w:t>
            </w:r>
          </w:p>
        </w:tc>
      </w:tr>
      <w:tr w:rsidR="00DA2EB6">
        <w:trPr>
          <w:trHeight w:val="352"/>
          <w:jc w:val="center"/>
        </w:trPr>
        <w:tc>
          <w:tcPr>
            <w:tcW w:w="627" w:type="dxa"/>
          </w:tcPr>
          <w:p w:rsidR="00DA2EB6" w:rsidRDefault="00817F8C">
            <w:r>
              <w:lastRenderedPageBreak/>
              <w:t>21-23</w:t>
            </w:r>
          </w:p>
        </w:tc>
        <w:tc>
          <w:tcPr>
            <w:tcW w:w="3424" w:type="dxa"/>
          </w:tcPr>
          <w:p w:rsidR="00DA2EB6" w:rsidRDefault="00817F8C">
            <w:pPr>
              <w:jc w:val="both"/>
            </w:pPr>
            <w:r>
              <w:t xml:space="preserve">z and s domain relationship, stability analysis </w:t>
            </w:r>
          </w:p>
        </w:tc>
        <w:tc>
          <w:tcPr>
            <w:tcW w:w="4763" w:type="dxa"/>
          </w:tcPr>
          <w:p w:rsidR="00DA2EB6" w:rsidRDefault="00817F8C">
            <w:pPr>
              <w:jc w:val="both"/>
            </w:pPr>
            <w:r>
              <w:t>Investigation of stability using various methods</w:t>
            </w:r>
          </w:p>
        </w:tc>
        <w:tc>
          <w:tcPr>
            <w:tcW w:w="1610" w:type="dxa"/>
          </w:tcPr>
          <w:p w:rsidR="00DA2EB6" w:rsidRDefault="00817F8C">
            <w:r>
              <w:t>11.9-11.10</w:t>
            </w:r>
          </w:p>
        </w:tc>
      </w:tr>
      <w:tr w:rsidR="00DA2EB6">
        <w:trPr>
          <w:jc w:val="center"/>
        </w:trPr>
        <w:tc>
          <w:tcPr>
            <w:tcW w:w="627" w:type="dxa"/>
          </w:tcPr>
          <w:p w:rsidR="00DA2EB6" w:rsidRDefault="00817F8C">
            <w:r>
              <w:t>24.</w:t>
            </w:r>
          </w:p>
        </w:tc>
        <w:tc>
          <w:tcPr>
            <w:tcW w:w="3424" w:type="dxa"/>
          </w:tcPr>
          <w:p w:rsidR="00DA2EB6" w:rsidRDefault="00817F8C">
            <w:pPr>
              <w:pStyle w:val="Heading1"/>
              <w:spacing w:before="0" w:after="0"/>
              <w:jc w:val="both"/>
              <w:rPr>
                <w:u w:val="none"/>
              </w:rPr>
            </w:pPr>
            <w:r>
              <w:rPr>
                <w:u w:val="none"/>
              </w:rPr>
              <w:t>Compensation Techniques</w:t>
            </w:r>
          </w:p>
        </w:tc>
        <w:tc>
          <w:tcPr>
            <w:tcW w:w="4763" w:type="dxa"/>
          </w:tcPr>
          <w:p w:rsidR="00DA2EB6" w:rsidRDefault="00817F8C">
            <w:pPr>
              <w:jc w:val="both"/>
            </w:pPr>
            <w:r>
              <w:t>Application of compensation techniques for Sampled data control systems.</w:t>
            </w:r>
          </w:p>
        </w:tc>
        <w:tc>
          <w:tcPr>
            <w:tcW w:w="1610" w:type="dxa"/>
          </w:tcPr>
          <w:p w:rsidR="00DA2EB6" w:rsidRDefault="00817F8C">
            <w:r>
              <w:t>11.11</w:t>
            </w:r>
          </w:p>
          <w:p w:rsidR="00DA2EB6" w:rsidRDefault="00DA2EB6"/>
        </w:tc>
      </w:tr>
      <w:tr w:rsidR="00DA2EB6">
        <w:trPr>
          <w:jc w:val="center"/>
        </w:trPr>
        <w:tc>
          <w:tcPr>
            <w:tcW w:w="627" w:type="dxa"/>
          </w:tcPr>
          <w:p w:rsidR="00DA2EB6" w:rsidRDefault="00817F8C">
            <w:r>
              <w:t>25-26.</w:t>
            </w:r>
          </w:p>
        </w:tc>
        <w:tc>
          <w:tcPr>
            <w:tcW w:w="3424" w:type="dxa"/>
          </w:tcPr>
          <w:p w:rsidR="00DA2EB6" w:rsidRDefault="00817F8C">
            <w:pPr>
              <w:jc w:val="both"/>
            </w:pPr>
            <w:r>
              <w:t>Closed loop frequency response, Constant M and N circles</w:t>
            </w:r>
          </w:p>
        </w:tc>
        <w:tc>
          <w:tcPr>
            <w:tcW w:w="4763" w:type="dxa"/>
          </w:tcPr>
          <w:p w:rsidR="00DA2EB6" w:rsidRDefault="00817F8C">
            <w:pPr>
              <w:jc w:val="both"/>
            </w:pPr>
            <w:r>
              <w:t>Investigation of closed loop system stability using their closed loop frequency plots.</w:t>
            </w:r>
          </w:p>
        </w:tc>
        <w:tc>
          <w:tcPr>
            <w:tcW w:w="1610" w:type="dxa"/>
          </w:tcPr>
          <w:p w:rsidR="00DA2EB6" w:rsidRDefault="00817F8C">
            <w:r>
              <w:t>9.5,9.6</w:t>
            </w:r>
          </w:p>
        </w:tc>
      </w:tr>
      <w:tr w:rsidR="00DA2EB6">
        <w:trPr>
          <w:trHeight w:val="190"/>
          <w:jc w:val="center"/>
        </w:trPr>
        <w:tc>
          <w:tcPr>
            <w:tcW w:w="627" w:type="dxa"/>
          </w:tcPr>
          <w:p w:rsidR="00DA2EB6" w:rsidRDefault="00817F8C">
            <w:r>
              <w:t>27-29.</w:t>
            </w:r>
          </w:p>
        </w:tc>
        <w:tc>
          <w:tcPr>
            <w:tcW w:w="3424" w:type="dxa"/>
          </w:tcPr>
          <w:p w:rsidR="00DA2EB6" w:rsidRDefault="00817F8C">
            <w:pPr>
              <w:jc w:val="both"/>
            </w:pPr>
            <w:proofErr w:type="spellStart"/>
            <w:r>
              <w:t>Liapunov’s</w:t>
            </w:r>
            <w:proofErr w:type="spellEnd"/>
            <w:r>
              <w:t xml:space="preserve"> stability analysis</w:t>
            </w:r>
          </w:p>
        </w:tc>
        <w:tc>
          <w:tcPr>
            <w:tcW w:w="4763" w:type="dxa"/>
          </w:tcPr>
          <w:p w:rsidR="00DA2EB6" w:rsidRDefault="00817F8C">
            <w:pPr>
              <w:jc w:val="both"/>
            </w:pPr>
            <w:r>
              <w:t xml:space="preserve">Understanding of </w:t>
            </w:r>
            <w:proofErr w:type="spellStart"/>
            <w:r>
              <w:t>Liapunov’s</w:t>
            </w:r>
            <w:proofErr w:type="spellEnd"/>
            <w:r>
              <w:t xml:space="preserve"> method of stability analysis and its applications</w:t>
            </w:r>
          </w:p>
        </w:tc>
        <w:tc>
          <w:tcPr>
            <w:tcW w:w="1610" w:type="dxa"/>
          </w:tcPr>
          <w:p w:rsidR="00DA2EB6" w:rsidRDefault="00817F8C">
            <w:r>
              <w:t>13.1-13.4</w:t>
            </w:r>
          </w:p>
        </w:tc>
      </w:tr>
      <w:tr w:rsidR="00DA2EB6">
        <w:trPr>
          <w:jc w:val="center"/>
        </w:trPr>
        <w:tc>
          <w:tcPr>
            <w:tcW w:w="627" w:type="dxa"/>
          </w:tcPr>
          <w:p w:rsidR="00DA2EB6" w:rsidRDefault="00817F8C">
            <w:pPr>
              <w:rPr>
                <w:color w:val="262626"/>
              </w:rPr>
            </w:pPr>
            <w:r>
              <w:rPr>
                <w:color w:val="262626"/>
              </w:rPr>
              <w:t>30.</w:t>
            </w:r>
          </w:p>
        </w:tc>
        <w:tc>
          <w:tcPr>
            <w:tcW w:w="3424" w:type="dxa"/>
          </w:tcPr>
          <w:p w:rsidR="00DA2EB6" w:rsidRDefault="00817F8C">
            <w:pPr>
              <w:pStyle w:val="Heading1"/>
              <w:spacing w:before="0" w:after="0"/>
              <w:jc w:val="both"/>
              <w:rPr>
                <w:color w:val="262626"/>
                <w:u w:val="none"/>
              </w:rPr>
            </w:pPr>
            <w:r>
              <w:rPr>
                <w:color w:val="262626"/>
                <w:u w:val="none"/>
              </w:rPr>
              <w:t>Nonlinear systems; common physical nonlinearities</w:t>
            </w:r>
          </w:p>
        </w:tc>
        <w:tc>
          <w:tcPr>
            <w:tcW w:w="4763" w:type="dxa"/>
          </w:tcPr>
          <w:p w:rsidR="00DA2EB6" w:rsidRDefault="00817F8C">
            <w:pPr>
              <w:jc w:val="both"/>
              <w:rPr>
                <w:color w:val="262626"/>
              </w:rPr>
            </w:pPr>
            <w:r>
              <w:rPr>
                <w:color w:val="262626"/>
              </w:rPr>
              <w:t xml:space="preserve">Understanding of behavior of </w:t>
            </w:r>
            <w:proofErr w:type="spellStart"/>
            <w:r>
              <w:rPr>
                <w:color w:val="262626"/>
              </w:rPr>
              <w:t>non linear</w:t>
            </w:r>
            <w:proofErr w:type="spellEnd"/>
            <w:r>
              <w:rPr>
                <w:color w:val="262626"/>
              </w:rPr>
              <w:t xml:space="preserve"> systems</w:t>
            </w:r>
          </w:p>
        </w:tc>
        <w:tc>
          <w:tcPr>
            <w:tcW w:w="1610" w:type="dxa"/>
          </w:tcPr>
          <w:p w:rsidR="00DA2EB6" w:rsidRDefault="00817F8C">
            <w:pPr>
              <w:rPr>
                <w:color w:val="262626"/>
              </w:rPr>
            </w:pPr>
            <w:r>
              <w:rPr>
                <w:color w:val="262626"/>
              </w:rPr>
              <w:t>15.1, 15.2</w:t>
            </w:r>
          </w:p>
        </w:tc>
      </w:tr>
      <w:tr w:rsidR="00DA2EB6">
        <w:trPr>
          <w:jc w:val="center"/>
        </w:trPr>
        <w:tc>
          <w:tcPr>
            <w:tcW w:w="627" w:type="dxa"/>
          </w:tcPr>
          <w:p w:rsidR="00DA2EB6" w:rsidRDefault="00817F8C">
            <w:pPr>
              <w:rPr>
                <w:color w:val="262626"/>
              </w:rPr>
            </w:pPr>
            <w:r>
              <w:rPr>
                <w:color w:val="262626"/>
              </w:rPr>
              <w:t>31.</w:t>
            </w:r>
          </w:p>
        </w:tc>
        <w:tc>
          <w:tcPr>
            <w:tcW w:w="3424" w:type="dxa"/>
          </w:tcPr>
          <w:p w:rsidR="00DA2EB6" w:rsidRDefault="00817F8C">
            <w:pPr>
              <w:pStyle w:val="Heading1"/>
              <w:spacing w:before="0" w:after="0"/>
              <w:jc w:val="both"/>
              <w:rPr>
                <w:color w:val="262626"/>
                <w:u w:val="none"/>
              </w:rPr>
            </w:pPr>
            <w:r>
              <w:rPr>
                <w:color w:val="262626"/>
                <w:u w:val="none"/>
              </w:rPr>
              <w:t>Phase Plane Method, singular points</w:t>
            </w:r>
          </w:p>
        </w:tc>
        <w:tc>
          <w:tcPr>
            <w:tcW w:w="4763" w:type="dxa"/>
          </w:tcPr>
          <w:p w:rsidR="00DA2EB6" w:rsidRDefault="00817F8C">
            <w:pPr>
              <w:jc w:val="both"/>
              <w:rPr>
                <w:color w:val="262626"/>
              </w:rPr>
            </w:pPr>
            <w:r>
              <w:rPr>
                <w:color w:val="262626"/>
              </w:rPr>
              <w:t>Basic understanding Phase Plane Method, singular points</w:t>
            </w:r>
          </w:p>
        </w:tc>
        <w:tc>
          <w:tcPr>
            <w:tcW w:w="1610" w:type="dxa"/>
          </w:tcPr>
          <w:p w:rsidR="00DA2EB6" w:rsidRDefault="00817F8C">
            <w:pPr>
              <w:rPr>
                <w:color w:val="262626"/>
              </w:rPr>
            </w:pPr>
            <w:r>
              <w:rPr>
                <w:color w:val="262626"/>
              </w:rPr>
              <w:t>15.3,15.4</w:t>
            </w:r>
          </w:p>
        </w:tc>
      </w:tr>
      <w:tr w:rsidR="00DA2EB6">
        <w:trPr>
          <w:jc w:val="center"/>
        </w:trPr>
        <w:tc>
          <w:tcPr>
            <w:tcW w:w="627" w:type="dxa"/>
          </w:tcPr>
          <w:p w:rsidR="00DA2EB6" w:rsidRDefault="00817F8C">
            <w:pPr>
              <w:rPr>
                <w:color w:val="262626"/>
              </w:rPr>
            </w:pPr>
            <w:r>
              <w:rPr>
                <w:color w:val="262626"/>
              </w:rPr>
              <w:t xml:space="preserve">32. </w:t>
            </w:r>
          </w:p>
        </w:tc>
        <w:tc>
          <w:tcPr>
            <w:tcW w:w="3424" w:type="dxa"/>
          </w:tcPr>
          <w:p w:rsidR="00DA2EB6" w:rsidRDefault="00817F8C">
            <w:pPr>
              <w:pStyle w:val="Heading1"/>
              <w:spacing w:before="0" w:after="0"/>
              <w:jc w:val="both"/>
              <w:rPr>
                <w:color w:val="262626"/>
                <w:u w:val="none"/>
              </w:rPr>
            </w:pPr>
            <w:r>
              <w:rPr>
                <w:color w:val="262626"/>
                <w:u w:val="none"/>
              </w:rPr>
              <w:t>Stability of nonlinear systems, Limit Cycles</w:t>
            </w:r>
          </w:p>
        </w:tc>
        <w:tc>
          <w:tcPr>
            <w:tcW w:w="4763" w:type="dxa"/>
          </w:tcPr>
          <w:p w:rsidR="00DA2EB6" w:rsidRDefault="00817F8C">
            <w:pPr>
              <w:jc w:val="both"/>
              <w:rPr>
                <w:color w:val="262626"/>
              </w:rPr>
            </w:pPr>
            <w:r>
              <w:rPr>
                <w:color w:val="262626"/>
              </w:rPr>
              <w:t xml:space="preserve">Investigation of stability of </w:t>
            </w:r>
            <w:proofErr w:type="spellStart"/>
            <w:r>
              <w:rPr>
                <w:color w:val="262626"/>
              </w:rPr>
              <w:t>non linear</w:t>
            </w:r>
            <w:proofErr w:type="spellEnd"/>
            <w:r>
              <w:rPr>
                <w:color w:val="262626"/>
              </w:rPr>
              <w:t xml:space="preserve"> systems</w:t>
            </w:r>
          </w:p>
        </w:tc>
        <w:tc>
          <w:tcPr>
            <w:tcW w:w="1610" w:type="dxa"/>
          </w:tcPr>
          <w:p w:rsidR="00DA2EB6" w:rsidRDefault="00817F8C">
            <w:pPr>
              <w:rPr>
                <w:color w:val="262626"/>
              </w:rPr>
            </w:pPr>
            <w:r>
              <w:rPr>
                <w:color w:val="262626"/>
              </w:rPr>
              <w:t>15.5</w:t>
            </w:r>
          </w:p>
        </w:tc>
      </w:tr>
      <w:tr w:rsidR="00DA2EB6">
        <w:trPr>
          <w:jc w:val="center"/>
        </w:trPr>
        <w:tc>
          <w:tcPr>
            <w:tcW w:w="627" w:type="dxa"/>
          </w:tcPr>
          <w:p w:rsidR="00DA2EB6" w:rsidRDefault="00817F8C">
            <w:pPr>
              <w:rPr>
                <w:color w:val="262626"/>
              </w:rPr>
            </w:pPr>
            <w:r>
              <w:rPr>
                <w:color w:val="262626"/>
              </w:rPr>
              <w:t>33-34.</w:t>
            </w:r>
          </w:p>
        </w:tc>
        <w:tc>
          <w:tcPr>
            <w:tcW w:w="3424" w:type="dxa"/>
          </w:tcPr>
          <w:p w:rsidR="00DA2EB6" w:rsidRDefault="00817F8C">
            <w:pPr>
              <w:jc w:val="both"/>
              <w:rPr>
                <w:color w:val="262626"/>
              </w:rPr>
            </w:pPr>
            <w:r>
              <w:rPr>
                <w:color w:val="262626"/>
              </w:rPr>
              <w:t>Phase Plane Trajectories</w:t>
            </w:r>
          </w:p>
        </w:tc>
        <w:tc>
          <w:tcPr>
            <w:tcW w:w="4763" w:type="dxa"/>
          </w:tcPr>
          <w:p w:rsidR="00DA2EB6" w:rsidRDefault="00817F8C">
            <w:pPr>
              <w:jc w:val="both"/>
              <w:rPr>
                <w:color w:val="262626"/>
              </w:rPr>
            </w:pPr>
            <w:r>
              <w:rPr>
                <w:color w:val="262626"/>
              </w:rPr>
              <w:t xml:space="preserve">Construction of phase plane trajectories and its application to stability analysis </w:t>
            </w:r>
          </w:p>
        </w:tc>
        <w:tc>
          <w:tcPr>
            <w:tcW w:w="1610" w:type="dxa"/>
          </w:tcPr>
          <w:p w:rsidR="00DA2EB6" w:rsidRDefault="00817F8C">
            <w:pPr>
              <w:rPr>
                <w:color w:val="262626"/>
              </w:rPr>
            </w:pPr>
            <w:r>
              <w:rPr>
                <w:color w:val="262626"/>
              </w:rPr>
              <w:t>15.6</w:t>
            </w:r>
          </w:p>
        </w:tc>
      </w:tr>
      <w:tr w:rsidR="00DA2EB6">
        <w:trPr>
          <w:jc w:val="center"/>
        </w:trPr>
        <w:tc>
          <w:tcPr>
            <w:tcW w:w="627" w:type="dxa"/>
          </w:tcPr>
          <w:p w:rsidR="00DA2EB6" w:rsidRDefault="00817F8C">
            <w:pPr>
              <w:rPr>
                <w:color w:val="262626"/>
              </w:rPr>
            </w:pPr>
            <w:r>
              <w:rPr>
                <w:color w:val="262626"/>
              </w:rPr>
              <w:t>35-37.</w:t>
            </w:r>
          </w:p>
        </w:tc>
        <w:tc>
          <w:tcPr>
            <w:tcW w:w="3424" w:type="dxa"/>
          </w:tcPr>
          <w:p w:rsidR="00DA2EB6" w:rsidRDefault="00817F8C">
            <w:pPr>
              <w:pStyle w:val="Heading1"/>
              <w:spacing w:before="0" w:after="0"/>
              <w:jc w:val="both"/>
              <w:rPr>
                <w:color w:val="262626"/>
                <w:u w:val="none"/>
              </w:rPr>
            </w:pPr>
            <w:r>
              <w:rPr>
                <w:color w:val="262626"/>
                <w:u w:val="none"/>
              </w:rPr>
              <w:t xml:space="preserve">Describing functions; </w:t>
            </w:r>
          </w:p>
        </w:tc>
        <w:tc>
          <w:tcPr>
            <w:tcW w:w="4763" w:type="dxa"/>
          </w:tcPr>
          <w:p w:rsidR="00DA2EB6" w:rsidRDefault="00817F8C">
            <w:pPr>
              <w:jc w:val="both"/>
              <w:rPr>
                <w:color w:val="262626"/>
              </w:rPr>
            </w:pPr>
            <w:r>
              <w:rPr>
                <w:color w:val="262626"/>
              </w:rPr>
              <w:t>Derivations of describing functions and its application to stability analysis</w:t>
            </w:r>
          </w:p>
        </w:tc>
        <w:tc>
          <w:tcPr>
            <w:tcW w:w="1610" w:type="dxa"/>
          </w:tcPr>
          <w:p w:rsidR="00DA2EB6" w:rsidRDefault="00817F8C">
            <w:pPr>
              <w:rPr>
                <w:color w:val="262626"/>
              </w:rPr>
            </w:pPr>
            <w:r>
              <w:rPr>
                <w:color w:val="262626"/>
              </w:rPr>
              <w:t>15.7-15.9</w:t>
            </w:r>
          </w:p>
        </w:tc>
      </w:tr>
      <w:tr w:rsidR="00DA2EB6">
        <w:trPr>
          <w:jc w:val="center"/>
        </w:trPr>
        <w:tc>
          <w:tcPr>
            <w:tcW w:w="627" w:type="dxa"/>
          </w:tcPr>
          <w:p w:rsidR="00DA2EB6" w:rsidRDefault="00817F8C">
            <w:pPr>
              <w:rPr>
                <w:color w:val="262626"/>
              </w:rPr>
            </w:pPr>
            <w:r>
              <w:rPr>
                <w:color w:val="262626"/>
              </w:rPr>
              <w:t>38.</w:t>
            </w:r>
          </w:p>
        </w:tc>
        <w:tc>
          <w:tcPr>
            <w:tcW w:w="3424" w:type="dxa"/>
          </w:tcPr>
          <w:p w:rsidR="00DA2EB6" w:rsidRDefault="00817F8C">
            <w:pPr>
              <w:spacing w:line="360" w:lineRule="auto"/>
              <w:jc w:val="both"/>
              <w:rPr>
                <w:color w:val="262626"/>
              </w:rPr>
            </w:pPr>
            <w:r>
              <w:rPr>
                <w:color w:val="262626"/>
              </w:rPr>
              <w:t>Adaptive control</w:t>
            </w:r>
          </w:p>
          <w:p w:rsidR="00DA2EB6" w:rsidRDefault="00DA2EB6">
            <w:pPr>
              <w:jc w:val="both"/>
              <w:rPr>
                <w:color w:val="262626"/>
              </w:rPr>
            </w:pPr>
          </w:p>
        </w:tc>
        <w:tc>
          <w:tcPr>
            <w:tcW w:w="4763" w:type="dxa"/>
          </w:tcPr>
          <w:p w:rsidR="00DA2EB6" w:rsidRDefault="00817F8C">
            <w:pPr>
              <w:spacing w:line="360" w:lineRule="auto"/>
              <w:jc w:val="both"/>
              <w:rPr>
                <w:color w:val="262626"/>
              </w:rPr>
            </w:pPr>
            <w:r>
              <w:rPr>
                <w:color w:val="262626"/>
              </w:rPr>
              <w:t>Basics of Adaptive control</w:t>
            </w:r>
          </w:p>
          <w:p w:rsidR="00DA2EB6" w:rsidRDefault="00DA2EB6">
            <w:pPr>
              <w:jc w:val="both"/>
              <w:rPr>
                <w:color w:val="262626"/>
              </w:rPr>
            </w:pPr>
          </w:p>
        </w:tc>
        <w:tc>
          <w:tcPr>
            <w:tcW w:w="1610" w:type="dxa"/>
          </w:tcPr>
          <w:p w:rsidR="00DA2EB6" w:rsidRDefault="00817F8C">
            <w:pPr>
              <w:rPr>
                <w:color w:val="262626"/>
              </w:rPr>
            </w:pPr>
            <w:r>
              <w:rPr>
                <w:color w:val="262626"/>
              </w:rPr>
              <w:t>16.2, class notes</w:t>
            </w:r>
          </w:p>
        </w:tc>
      </w:tr>
      <w:tr w:rsidR="00DA2EB6">
        <w:trPr>
          <w:jc w:val="center"/>
        </w:trPr>
        <w:tc>
          <w:tcPr>
            <w:tcW w:w="627" w:type="dxa"/>
          </w:tcPr>
          <w:p w:rsidR="00DA2EB6" w:rsidRDefault="00817F8C">
            <w:pPr>
              <w:rPr>
                <w:color w:val="262626"/>
              </w:rPr>
            </w:pPr>
            <w:r>
              <w:rPr>
                <w:color w:val="262626"/>
              </w:rPr>
              <w:t>39-42.</w:t>
            </w:r>
          </w:p>
        </w:tc>
        <w:tc>
          <w:tcPr>
            <w:tcW w:w="3424" w:type="dxa"/>
          </w:tcPr>
          <w:p w:rsidR="00DA2EB6" w:rsidRDefault="00817F8C">
            <w:pPr>
              <w:jc w:val="both"/>
              <w:rPr>
                <w:color w:val="262626"/>
              </w:rPr>
            </w:pPr>
            <w:r>
              <w:rPr>
                <w:color w:val="262626"/>
              </w:rPr>
              <w:t xml:space="preserve">Application of Modern Control Techniques </w:t>
            </w:r>
          </w:p>
        </w:tc>
        <w:tc>
          <w:tcPr>
            <w:tcW w:w="4763" w:type="dxa"/>
          </w:tcPr>
          <w:p w:rsidR="00DA2EB6" w:rsidRDefault="00817F8C">
            <w:pPr>
              <w:jc w:val="both"/>
              <w:rPr>
                <w:color w:val="262626"/>
              </w:rPr>
            </w:pPr>
            <w:r>
              <w:rPr>
                <w:color w:val="262626"/>
              </w:rPr>
              <w:t xml:space="preserve">Intelligent Control using ANN, Fuzzy, Genetic Algorithm in various fields </w:t>
            </w:r>
          </w:p>
        </w:tc>
        <w:tc>
          <w:tcPr>
            <w:tcW w:w="1610" w:type="dxa"/>
          </w:tcPr>
          <w:p w:rsidR="00DA2EB6" w:rsidRDefault="00817F8C">
            <w:pPr>
              <w:rPr>
                <w:color w:val="262626"/>
              </w:rPr>
            </w:pPr>
            <w:r>
              <w:rPr>
                <w:color w:val="262626"/>
              </w:rPr>
              <w:t>Class notes</w:t>
            </w:r>
          </w:p>
        </w:tc>
      </w:tr>
    </w:tbl>
    <w:p w:rsidR="00DA2EB6" w:rsidRDefault="00DA2EB6">
      <w:pPr>
        <w:jc w:val="both"/>
        <w:rPr>
          <w:b/>
        </w:rPr>
      </w:pPr>
    </w:p>
    <w:p w:rsidR="00DA2EB6" w:rsidRDefault="00DA2EB6">
      <w:pPr>
        <w:jc w:val="both"/>
        <w:rPr>
          <w:b/>
        </w:rPr>
      </w:pPr>
    </w:p>
    <w:p w:rsidR="00DA2EB6" w:rsidRDefault="00817F8C">
      <w:pPr>
        <w:jc w:val="both"/>
        <w:rPr>
          <w:b/>
        </w:rPr>
      </w:pPr>
      <w:r>
        <w:rPr>
          <w:b/>
        </w:rPr>
        <w:t xml:space="preserve">5. </w:t>
      </w:r>
      <w:r>
        <w:rPr>
          <w:b/>
        </w:rPr>
        <w:tab/>
        <w:t>Evaluation Scheme:</w:t>
      </w:r>
    </w:p>
    <w:p w:rsidR="00DA2EB6" w:rsidRDefault="00DA2EB6">
      <w:pPr>
        <w:jc w:val="both"/>
        <w:rPr>
          <w:b/>
        </w:rPr>
      </w:pPr>
    </w:p>
    <w:tbl>
      <w:tblPr>
        <w:tblStyle w:val="a0"/>
        <w:tblW w:w="9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45"/>
        <w:gridCol w:w="1740"/>
        <w:gridCol w:w="1905"/>
        <w:gridCol w:w="2055"/>
        <w:gridCol w:w="1440"/>
      </w:tblGrid>
      <w:tr w:rsidR="00DA2EB6">
        <w:trPr>
          <w:trHeight w:val="288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EB6" w:rsidRDefault="00817F8C">
            <w:pPr>
              <w:jc w:val="both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EB6" w:rsidRDefault="00817F8C">
            <w:pPr>
              <w:jc w:val="both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EB6" w:rsidRDefault="00817F8C">
            <w:pPr>
              <w:jc w:val="both"/>
              <w:rPr>
                <w:b/>
              </w:rPr>
            </w:pPr>
            <w:r>
              <w:rPr>
                <w:b/>
              </w:rPr>
              <w:t>Weightage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EB6" w:rsidRDefault="00817F8C">
            <w:pPr>
              <w:jc w:val="both"/>
              <w:rPr>
                <w:b/>
              </w:rPr>
            </w:pPr>
            <w:r>
              <w:rPr>
                <w:b/>
              </w:rPr>
              <w:t xml:space="preserve">Date   &amp; Time  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EB6" w:rsidRDefault="008046BF">
            <w:pPr>
              <w:jc w:val="both"/>
              <w:rPr>
                <w:b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DA2EB6">
        <w:trPr>
          <w:trHeight w:val="288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EB6" w:rsidRDefault="00817F8C">
            <w:pPr>
              <w:jc w:val="center"/>
            </w:pPr>
            <w:proofErr w:type="spellStart"/>
            <w:r>
              <w:t>Midsem</w:t>
            </w:r>
            <w:proofErr w:type="spellEnd"/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EB6" w:rsidRDefault="00817F8C">
            <w:pPr>
              <w:jc w:val="center"/>
            </w:pPr>
            <w:r>
              <w:t>90 min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EB6" w:rsidRDefault="00817F8C">
            <w:pPr>
              <w:jc w:val="center"/>
            </w:pPr>
            <w:r>
              <w:t>90M, 30%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EB6" w:rsidRPr="00856165" w:rsidRDefault="005D013C">
            <w:pPr>
              <w:jc w:val="center"/>
              <w:rPr>
                <w:sz w:val="22"/>
              </w:rPr>
            </w:pPr>
            <w:r w:rsidRPr="00856165">
              <w:rPr>
                <w:sz w:val="22"/>
              </w:rPr>
              <w:t>02/11 9.00 - 10.30AM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EB6" w:rsidRDefault="00817F8C">
            <w:pPr>
              <w:jc w:val="center"/>
            </w:pPr>
            <w:r>
              <w:t xml:space="preserve">30% </w:t>
            </w:r>
            <w:r w:rsidR="0081600B">
              <w:t>C</w:t>
            </w:r>
            <w:r>
              <w:t>B</w:t>
            </w:r>
          </w:p>
        </w:tc>
      </w:tr>
      <w:tr w:rsidR="00DA2EB6">
        <w:trPr>
          <w:trHeight w:val="288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EB6" w:rsidRDefault="00817F8C">
            <w:pPr>
              <w:jc w:val="center"/>
            </w:pPr>
            <w:r>
              <w:t>Comprehensive exam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EB6" w:rsidRDefault="00817F8C" w:rsidP="008046BF">
            <w:pPr>
              <w:jc w:val="center"/>
            </w:pPr>
            <w:r>
              <w:t>1</w:t>
            </w:r>
            <w:r w:rsidR="008046BF">
              <w:t>8</w:t>
            </w:r>
            <w:r>
              <w:t xml:space="preserve">0 </w:t>
            </w:r>
            <w:proofErr w:type="spellStart"/>
            <w:r w:rsidR="008046BF">
              <w:t>mnt</w:t>
            </w:r>
            <w:r>
              <w:t>s</w:t>
            </w:r>
            <w:proofErr w:type="spellEnd"/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EB6" w:rsidRDefault="00817F8C">
            <w:pPr>
              <w:jc w:val="center"/>
            </w:pPr>
            <w:r>
              <w:t>120 M</w:t>
            </w:r>
          </w:p>
          <w:p w:rsidR="00DA2EB6" w:rsidRDefault="00817F8C">
            <w:pPr>
              <w:jc w:val="center"/>
            </w:pPr>
            <w:r>
              <w:t>40%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EB6" w:rsidRPr="00856165" w:rsidRDefault="00A56A98">
            <w:pPr>
              <w:jc w:val="center"/>
              <w:rPr>
                <w:sz w:val="22"/>
              </w:rPr>
            </w:pPr>
            <w:r w:rsidRPr="00856165">
              <w:rPr>
                <w:sz w:val="22"/>
              </w:rPr>
              <w:t>22/12 FN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EB6" w:rsidRDefault="00817F8C">
            <w:pPr>
              <w:jc w:val="center"/>
            </w:pPr>
            <w:bookmarkStart w:id="0" w:name="_heading=h.gjdgxs" w:colFirst="0" w:colLast="0"/>
            <w:bookmarkEnd w:id="0"/>
            <w:r>
              <w:t xml:space="preserve">40% </w:t>
            </w:r>
            <w:r w:rsidR="0081600B">
              <w:t>C</w:t>
            </w:r>
            <w:r>
              <w:t xml:space="preserve">B </w:t>
            </w:r>
          </w:p>
        </w:tc>
      </w:tr>
      <w:tr w:rsidR="00DA2EB6">
        <w:trPr>
          <w:trHeight w:val="288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EB6" w:rsidRDefault="00817F8C">
            <w:pPr>
              <w:jc w:val="center"/>
            </w:pPr>
            <w:r>
              <w:t>Quizzes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EB6" w:rsidRDefault="00817F8C">
            <w:pPr>
              <w:jc w:val="center"/>
            </w:pPr>
            <w:r>
              <w:t>30 min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EB6" w:rsidRDefault="00817F8C">
            <w:pPr>
              <w:jc w:val="center"/>
            </w:pPr>
            <w:r>
              <w:t>30M, 10%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EB6" w:rsidRDefault="00817F8C">
            <w:pPr>
              <w:jc w:val="center"/>
            </w:pPr>
            <w:r>
              <w:t xml:space="preserve">To be decided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EB6" w:rsidRDefault="00817F8C">
            <w:pPr>
              <w:jc w:val="center"/>
            </w:pPr>
            <w:r>
              <w:t xml:space="preserve">10% </w:t>
            </w:r>
            <w:r w:rsidR="0081600B">
              <w:t>C</w:t>
            </w:r>
            <w:r>
              <w:t>B</w:t>
            </w:r>
          </w:p>
        </w:tc>
      </w:tr>
      <w:tr w:rsidR="00DA2EB6">
        <w:trPr>
          <w:trHeight w:val="288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EB6" w:rsidRDefault="00817F8C">
            <w:pPr>
              <w:jc w:val="center"/>
            </w:pPr>
            <w:r>
              <w:t xml:space="preserve">Assignment 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EB6" w:rsidRDefault="00DA2EB6">
            <w:pPr>
              <w:jc w:val="center"/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EB6" w:rsidRDefault="00817F8C">
            <w:pPr>
              <w:jc w:val="center"/>
            </w:pPr>
            <w:r>
              <w:t>45M, 15%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EB6" w:rsidRDefault="00DA2EB6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EB6" w:rsidRDefault="00817F8C">
            <w:pPr>
              <w:jc w:val="center"/>
            </w:pPr>
            <w:r>
              <w:t>15% OB</w:t>
            </w:r>
          </w:p>
        </w:tc>
      </w:tr>
      <w:tr w:rsidR="00DA2EB6">
        <w:trPr>
          <w:trHeight w:val="288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EB6" w:rsidRDefault="00817F8C">
            <w:pPr>
              <w:jc w:val="center"/>
            </w:pPr>
            <w:r>
              <w:t>Interaction in class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EB6" w:rsidRDefault="00817F8C">
            <w:pPr>
              <w:jc w:val="center"/>
            </w:pPr>
            <w:r>
              <w:t>During class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EB6" w:rsidRDefault="00817F8C">
            <w:pPr>
              <w:jc w:val="center"/>
            </w:pPr>
            <w:r>
              <w:t>15M, 5%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EB6" w:rsidRDefault="00DA2EB6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EB6" w:rsidRDefault="00817F8C">
            <w:pPr>
              <w:jc w:val="center"/>
            </w:pPr>
            <w:r>
              <w:t>5%OB</w:t>
            </w:r>
          </w:p>
        </w:tc>
      </w:tr>
    </w:tbl>
    <w:p w:rsidR="00DA2EB6" w:rsidRDefault="00DA2EB6">
      <w:pPr>
        <w:jc w:val="both"/>
        <w:rPr>
          <w:b/>
        </w:rPr>
      </w:pPr>
    </w:p>
    <w:p w:rsidR="00DA2EB6" w:rsidRDefault="00DA2EB6">
      <w:pPr>
        <w:jc w:val="both"/>
        <w:rPr>
          <w:b/>
        </w:rPr>
      </w:pPr>
    </w:p>
    <w:p w:rsidR="00DA2EB6" w:rsidRDefault="00817F8C">
      <w:pPr>
        <w:jc w:val="both"/>
      </w:pPr>
      <w:r>
        <w:rPr>
          <w:b/>
        </w:rPr>
        <w:t xml:space="preserve"> 6.</w:t>
      </w:r>
      <w:r>
        <w:rPr>
          <w:b/>
        </w:rPr>
        <w:tab/>
        <w:t>Chamber Consultation Hours:</w:t>
      </w:r>
      <w:r>
        <w:t xml:space="preserve"> to be announced in the class.</w:t>
      </w:r>
    </w:p>
    <w:p w:rsidR="00DA2EB6" w:rsidRDefault="00856165">
      <w:pPr>
        <w:spacing w:before="60"/>
      </w:pPr>
      <w:r>
        <w:rPr>
          <w:b/>
        </w:rPr>
        <w:t xml:space="preserve"> </w:t>
      </w:r>
      <w:r w:rsidR="00817F8C">
        <w:rPr>
          <w:b/>
        </w:rPr>
        <w:t>7.</w:t>
      </w:r>
      <w:r w:rsidR="00817F8C">
        <w:rPr>
          <w:b/>
        </w:rPr>
        <w:tab/>
        <w:t>Notices:</w:t>
      </w:r>
      <w:r w:rsidR="00817F8C">
        <w:t xml:space="preserve"> All notices will be displayed on CMS only. </w:t>
      </w:r>
    </w:p>
    <w:p w:rsidR="00856165" w:rsidRDefault="00856165">
      <w:pPr>
        <w:spacing w:before="60"/>
      </w:pPr>
      <w:r>
        <w:rPr>
          <w:rFonts w:eastAsia="Garamond"/>
          <w:b/>
          <w:sz w:val="22"/>
          <w:szCs w:val="22"/>
        </w:rPr>
        <w:t xml:space="preserve">8.          </w:t>
      </w:r>
      <w:bookmarkStart w:id="1" w:name="_GoBack"/>
      <w:bookmarkEnd w:id="1"/>
      <w:r w:rsidRPr="00C521B9">
        <w:rPr>
          <w:rFonts w:eastAsia="Garamond"/>
          <w:b/>
          <w:sz w:val="22"/>
          <w:szCs w:val="22"/>
        </w:rPr>
        <w:t xml:space="preserve">Academic Honesty and Integrity Policy: </w:t>
      </w:r>
      <w:r w:rsidRPr="00C521B9">
        <w:rPr>
          <w:sz w:val="22"/>
          <w:szCs w:val="22"/>
        </w:rPr>
        <w:t>Academic honesty and integrity are to be maintained by all the students throughout the semester and no type of academic dishonesty is acceptable.</w:t>
      </w:r>
    </w:p>
    <w:p w:rsidR="00DA2EB6" w:rsidRDefault="00817F8C">
      <w:pPr>
        <w:spacing w:before="240"/>
        <w:ind w:left="5760"/>
        <w:rPr>
          <w:b/>
        </w:rPr>
      </w:pPr>
      <w:r>
        <w:rPr>
          <w:b/>
        </w:rPr>
        <w:t xml:space="preserve">     </w:t>
      </w:r>
      <w:r>
        <w:rPr>
          <w:b/>
        </w:rPr>
        <w:tab/>
      </w:r>
    </w:p>
    <w:p w:rsidR="00DA2EB6" w:rsidRDefault="00DA2EB6">
      <w:pPr>
        <w:spacing w:before="240"/>
        <w:ind w:left="4320" w:firstLine="720"/>
        <w:rPr>
          <w:b/>
        </w:rPr>
      </w:pPr>
    </w:p>
    <w:p w:rsidR="00DA2EB6" w:rsidRDefault="00817F8C">
      <w:pPr>
        <w:spacing w:before="240"/>
        <w:ind w:left="4320" w:firstLine="720"/>
        <w:rPr>
          <w:b/>
        </w:rPr>
      </w:pPr>
      <w:r>
        <w:rPr>
          <w:b/>
        </w:rPr>
        <w:t>(Instructor In-Charge, EEE F422)</w:t>
      </w:r>
    </w:p>
    <w:sectPr w:rsidR="00DA2EB6">
      <w:pgSz w:w="12240" w:h="15840"/>
      <w:pgMar w:top="720" w:right="1008" w:bottom="720" w:left="117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7240A"/>
    <w:multiLevelType w:val="multilevel"/>
    <w:tmpl w:val="81E81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ytzQxNTA2NjQwMzZS0lEKTi0uzszPAykwqgUArt9+cSwAAAA="/>
  </w:docVars>
  <w:rsids>
    <w:rsidRoot w:val="00DA2EB6"/>
    <w:rsid w:val="00003D3D"/>
    <w:rsid w:val="00040EE7"/>
    <w:rsid w:val="00070D4E"/>
    <w:rsid w:val="005D013C"/>
    <w:rsid w:val="008046BF"/>
    <w:rsid w:val="0081600B"/>
    <w:rsid w:val="00817F8C"/>
    <w:rsid w:val="00856165"/>
    <w:rsid w:val="00A56A98"/>
    <w:rsid w:val="00C853FF"/>
    <w:rsid w:val="00DA2EB6"/>
    <w:rsid w:val="00FD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E928"/>
  <w15:docId w15:val="{FAF1E144-AA5E-4E39-AB07-7C23D64C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AD2"/>
  </w:style>
  <w:style w:type="paragraph" w:styleId="Heading1">
    <w:name w:val="heading 1"/>
    <w:basedOn w:val="Normal"/>
    <w:next w:val="Normal"/>
    <w:qFormat/>
    <w:rsid w:val="00B43AD2"/>
    <w:pPr>
      <w:keepNext/>
      <w:spacing w:before="120" w:after="120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B43AD2"/>
    <w:pPr>
      <w:keepNext/>
      <w:jc w:val="center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rsid w:val="00B43AD2"/>
    <w:pPr>
      <w:keepNext/>
      <w:suppressAutoHyphens/>
      <w:overflowPunct w:val="0"/>
      <w:autoSpaceDE w:val="0"/>
      <w:autoSpaceDN w:val="0"/>
      <w:adjustRightInd w:val="0"/>
      <w:jc w:val="both"/>
      <w:textAlignment w:val="baseline"/>
      <w:outlineLvl w:val="2"/>
    </w:pPr>
    <w:rPr>
      <w:b/>
      <w:iCs/>
      <w:spacing w:val="-2"/>
      <w:szCs w:val="20"/>
    </w:rPr>
  </w:style>
  <w:style w:type="paragraph" w:styleId="Heading4">
    <w:name w:val="heading 4"/>
    <w:basedOn w:val="Normal"/>
    <w:next w:val="Normal"/>
    <w:qFormat/>
    <w:rsid w:val="00B43AD2"/>
    <w:pPr>
      <w:keepNext/>
      <w:spacing w:line="360" w:lineRule="auto"/>
      <w:ind w:left="6480"/>
      <w:outlineLvl w:val="3"/>
    </w:pPr>
    <w:rPr>
      <w:b/>
      <w:bCs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rsid w:val="00B43AD2"/>
    <w:rPr>
      <w:sz w:val="20"/>
    </w:rPr>
  </w:style>
  <w:style w:type="paragraph" w:styleId="BodyText2">
    <w:name w:val="Body Text 2"/>
    <w:basedOn w:val="Normal"/>
    <w:rsid w:val="00B43AD2"/>
    <w:pPr>
      <w:suppressAutoHyphens/>
      <w:jc w:val="both"/>
    </w:pPr>
    <w:rPr>
      <w:spacing w:val="-2"/>
    </w:rPr>
  </w:style>
  <w:style w:type="paragraph" w:styleId="BodyTextIndent">
    <w:name w:val="Body Text Indent"/>
    <w:basedOn w:val="Normal"/>
    <w:rsid w:val="00B43AD2"/>
    <w:pPr>
      <w:suppressAutoHyphens/>
      <w:spacing w:line="360" w:lineRule="auto"/>
      <w:ind w:left="4140"/>
    </w:pPr>
    <w:rPr>
      <w:spacing w:val="-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43" w:type="dxa"/>
        <w:left w:w="115" w:type="dxa"/>
        <w:bottom w:w="43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Hb0NL7++Je/dKtYIFjBX5+4Byg==">AMUW2mUw2w1z2OEMVr72Mh95uTL99nT+D3r8tD1JSkGSjIroTV2Ix4GQy5rsfYo2rxFwLWawsQBUxlxKbFwqm3/mqm4LDmzY+EBM56oa4kr8BjZv/EMA9L4GiuEQdcWFmry+1gPYYNGA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2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10</cp:revision>
  <cp:lastPrinted>2021-01-16T14:05:00Z</cp:lastPrinted>
  <dcterms:created xsi:type="dcterms:W3CDTF">2018-05-14T10:40:00Z</dcterms:created>
  <dcterms:modified xsi:type="dcterms:W3CDTF">2022-08-26T09:30:00Z</dcterms:modified>
</cp:coreProperties>
</file>