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Pr>
        <w:drawing>
          <wp:inline distB="0" distT="0" distL="0" distR="0">
            <wp:extent cx="4924425" cy="1019175"/>
            <wp:effectExtent b="0" l="0" r="0" t="0"/>
            <wp:docPr descr="Logo_Horizontal_longVersion" id="3" name="image1.jpg"/>
            <a:graphic>
              <a:graphicData uri="http://schemas.openxmlformats.org/drawingml/2006/picture">
                <pic:pic>
                  <pic:nvPicPr>
                    <pic:cNvPr descr="Logo_Horizontal_longVersion" id="0" name="image1.jpg"/>
                    <pic:cNvPicPr preferRelativeResize="0"/>
                  </pic:nvPicPr>
                  <pic:blipFill>
                    <a:blip r:embed="rId7"/>
                    <a:srcRect b="0" l="0" r="0" t="0"/>
                    <a:stretch>
                      <a:fillRect/>
                    </a:stretch>
                  </pic:blipFill>
                  <pic:spPr>
                    <a:xfrm>
                      <a:off x="0" y="0"/>
                      <a:ext cx="49244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jc w:val="center"/>
        <w:rPr>
          <w:b w:val="1"/>
        </w:rPr>
      </w:pPr>
      <w:r w:rsidDel="00000000" w:rsidR="00000000" w:rsidRPr="00000000">
        <w:rPr>
          <w:b w:val="1"/>
          <w:rtl w:val="0"/>
        </w:rPr>
        <w:t xml:space="preserve">FIRST SEMESTER 2023-2024</w:t>
      </w:r>
    </w:p>
    <w:p w:rsidR="00000000" w:rsidDel="00000000" w:rsidP="00000000" w:rsidRDefault="00000000" w:rsidRPr="00000000" w14:paraId="00000003">
      <w:pPr>
        <w:pStyle w:val="Heading1"/>
        <w:spacing w:line="276" w:lineRule="auto"/>
        <w:jc w:val="center"/>
        <w:rPr/>
      </w:pPr>
      <w:r w:rsidDel="00000000" w:rsidR="00000000" w:rsidRPr="00000000">
        <w:rPr>
          <w:rtl w:val="0"/>
        </w:rPr>
        <w:t xml:space="preserve">Course Handout Part II</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ab/>
        <w:tab/>
        <w:tab/>
        <w:tab/>
        <w:tab/>
        <w:tab/>
        <w:tab/>
        <w:tab/>
        <w:tab/>
        <w:tab/>
        <w:t xml:space="preserve">    Date: 04-08-2023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addition to part-I (General Handout for all courses appended to the </w:t>
      </w:r>
      <w:r w:rsidDel="00000000" w:rsidR="00000000" w:rsidRPr="00000000">
        <w:rPr>
          <w:rtl w:val="0"/>
        </w:rPr>
        <w:t xml:space="preserve">timetable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portion gives further specific details regarding the course.</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i w:val="1"/>
          <w:rtl w:val="0"/>
        </w:rPr>
        <w:t xml:space="preserve">Course No.</w:t>
      </w:r>
      <w:r w:rsidDel="00000000" w:rsidR="00000000" w:rsidRPr="00000000">
        <w:rPr>
          <w:rtl w:val="0"/>
        </w:rPr>
        <w:tab/>
        <w:tab/>
        <w:tab/>
        <w:t xml:space="preserve">: BITS F112</w:t>
      </w:r>
    </w:p>
    <w:p w:rsidR="00000000" w:rsidDel="00000000" w:rsidP="00000000" w:rsidRDefault="00000000" w:rsidRPr="00000000" w14:paraId="0000000A">
      <w:pPr>
        <w:pStyle w:val="Heading2"/>
        <w:spacing w:line="276" w:lineRule="auto"/>
        <w:rPr>
          <w:b w:val="1"/>
          <w:i w:val="0"/>
        </w:rPr>
      </w:pPr>
      <w:r w:rsidDel="00000000" w:rsidR="00000000" w:rsidRPr="00000000">
        <w:rPr>
          <w:rtl w:val="0"/>
        </w:rPr>
        <w:t xml:space="preserve">Course Title</w:t>
      </w:r>
      <w:r w:rsidDel="00000000" w:rsidR="00000000" w:rsidRPr="00000000">
        <w:rPr>
          <w:i w:val="0"/>
          <w:rtl w:val="0"/>
        </w:rPr>
        <w:tab/>
        <w:tab/>
        <w:tab/>
        <w:t xml:space="preserve">: Technical Report Writing</w:t>
      </w:r>
      <w:r w:rsidDel="00000000" w:rsidR="00000000" w:rsidRPr="00000000">
        <w:rPr>
          <w:rtl w:val="0"/>
        </w:rPr>
      </w:r>
    </w:p>
    <w:p w:rsidR="00000000" w:rsidDel="00000000" w:rsidP="00000000" w:rsidRDefault="00000000" w:rsidRPr="00000000" w14:paraId="0000000B">
      <w:pPr>
        <w:pStyle w:val="Heading2"/>
        <w:spacing w:line="276" w:lineRule="auto"/>
        <w:rPr>
          <w:i w:val="0"/>
        </w:rPr>
      </w:pPr>
      <w:r w:rsidDel="00000000" w:rsidR="00000000" w:rsidRPr="00000000">
        <w:rPr>
          <w:rtl w:val="0"/>
        </w:rPr>
        <w:t xml:space="preserve">Instructor-in-Charge</w:t>
      </w:r>
      <w:r w:rsidDel="00000000" w:rsidR="00000000" w:rsidRPr="00000000">
        <w:rPr>
          <w:i w:val="0"/>
          <w:rtl w:val="0"/>
        </w:rPr>
        <w:tab/>
        <w:tab/>
        <w:t xml:space="preserve">: Dr. Shilpaa Anand</w:t>
      </w:r>
    </w:p>
    <w:p w:rsidR="00000000" w:rsidDel="00000000" w:rsidP="00000000" w:rsidRDefault="00000000" w:rsidRPr="00000000" w14:paraId="0000000C">
      <w:pPr>
        <w:spacing w:line="276" w:lineRule="auto"/>
        <w:rPr/>
      </w:pPr>
      <w:r w:rsidDel="00000000" w:rsidR="00000000" w:rsidRPr="00000000">
        <w:rPr>
          <w:i w:val="1"/>
          <w:rtl w:val="0"/>
        </w:rPr>
        <w:t xml:space="preserve">Instructors                        </w:t>
      </w:r>
      <w:r w:rsidDel="00000000" w:rsidR="00000000" w:rsidRPr="00000000">
        <w:rPr>
          <w:rtl w:val="0"/>
        </w:rPr>
        <w:t xml:space="preserve">       : Dr. Spandan Bhattacharya; Dr. Tony Sebastian</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Scope and Objective of the Course: </w:t>
      </w:r>
      <w:r w:rsidDel="00000000" w:rsidR="00000000" w:rsidRPr="00000000">
        <w:rPr>
          <w:rtl w:val="0"/>
        </w:rPr>
        <w:t xml:space="preserve">The main objective of the course is to help the learners develop skills in writing technical reports and making academic presentations. The focused skill areas are meant to enable students to write their PS, LoP/DoP/SoP reports and research theses. The course will include an overview of academic communication and writing, elements of effective writing, formal reports, types of reports, preparatory steps for writing reports, methods and sources of data, use of illustrations, and oral presentations.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Textbooks (TB): </w:t>
      </w:r>
      <w:r w:rsidDel="00000000" w:rsidR="00000000" w:rsidRPr="00000000">
        <w:rPr>
          <w:rtl w:val="0"/>
        </w:rPr>
      </w:r>
    </w:p>
    <w:p w:rsidR="00000000" w:rsidDel="00000000" w:rsidP="00000000" w:rsidRDefault="00000000" w:rsidRPr="00000000" w14:paraId="00000011">
      <w:pPr>
        <w:numPr>
          <w:ilvl w:val="0"/>
          <w:numId w:val="2"/>
        </w:numPr>
        <w:spacing w:line="276" w:lineRule="auto"/>
        <w:ind w:left="720" w:hanging="360"/>
        <w:jc w:val="both"/>
        <w:rPr/>
      </w:pPr>
      <w:r w:rsidDel="00000000" w:rsidR="00000000" w:rsidRPr="00000000">
        <w:rPr>
          <w:rtl w:val="0"/>
        </w:rPr>
        <w:t xml:space="preserve">Hewings, M.and Thaine, C. 2014. </w:t>
      </w:r>
      <w:r w:rsidDel="00000000" w:rsidR="00000000" w:rsidRPr="00000000">
        <w:rPr>
          <w:i w:val="1"/>
          <w:rtl w:val="0"/>
        </w:rPr>
        <w:t xml:space="preserve">Cambridge Academic English (Advanced) Student’s Book</w:t>
      </w:r>
      <w:r w:rsidDel="00000000" w:rsidR="00000000" w:rsidRPr="00000000">
        <w:rPr>
          <w:rtl w:val="0"/>
        </w:rPr>
        <w:t xml:space="preserve">. First South Asian Edition. Cambridge University Press.</w:t>
      </w:r>
    </w:p>
    <w:p w:rsidR="00000000" w:rsidDel="00000000" w:rsidP="00000000" w:rsidRDefault="00000000" w:rsidRPr="00000000" w14:paraId="00000012">
      <w:pPr>
        <w:spacing w:line="276" w:lineRule="auto"/>
        <w:jc w:val="both"/>
        <w:rPr>
          <w:b w:val="1"/>
        </w:rPr>
      </w:pPr>
      <w:r w:rsidDel="00000000" w:rsidR="00000000" w:rsidRPr="00000000">
        <w:rPr>
          <w:rtl w:val="0"/>
        </w:rPr>
      </w:r>
    </w:p>
    <w:p w:rsidR="00000000" w:rsidDel="00000000" w:rsidP="00000000" w:rsidRDefault="00000000" w:rsidRPr="00000000" w14:paraId="00000013">
      <w:pPr>
        <w:spacing w:line="276" w:lineRule="auto"/>
        <w:jc w:val="both"/>
        <w:rPr>
          <w:b w:val="1"/>
        </w:rPr>
      </w:pPr>
      <w:r w:rsidDel="00000000" w:rsidR="00000000" w:rsidRPr="00000000">
        <w:rPr>
          <w:b w:val="1"/>
          <w:rtl w:val="0"/>
        </w:rPr>
        <w:t xml:space="preserve">Reference books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0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Raman, Meenakshi and Sangeeta Sharma. 2011.</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Technical Communication: Principles and Practice.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 Delhi: Oxford University Press, Print.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Sarah Philpot and Lesley Curnick. 2013.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Headway Academic Skills: Introductory: Listening, Speaking, and Study Skills Student's Book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OUP.</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Stephen Bailey. 2017.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Academic Writing: A Handbook for International Students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edition. London: Routledge.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Rhonda Liss and Jason Davis. 2012.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Effective Academic Writing (The Researched Essay) 3. Second Edition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OUP</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Relevant materials from the web will also be used</w:t>
      </w:r>
      <w:r w:rsidDel="00000000" w:rsidR="00000000" w:rsidRPr="00000000">
        <w:rPr>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Course Plan:</w:t>
      </w:r>
    </w:p>
    <w:p w:rsidR="00000000" w:rsidDel="00000000" w:rsidP="00000000" w:rsidRDefault="00000000" w:rsidRPr="00000000" w14:paraId="0000001D">
      <w:pPr>
        <w:jc w:val="both"/>
        <w:rPr>
          <w:b w:val="1"/>
        </w:rPr>
      </w:pPr>
      <w:r w:rsidDel="00000000" w:rsidR="00000000" w:rsidRPr="00000000">
        <w:rPr>
          <w:rtl w:val="0"/>
        </w:rPr>
      </w:r>
    </w:p>
    <w:tbl>
      <w:tblPr>
        <w:tblStyle w:val="Table1"/>
        <w:tblW w:w="9279.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085"/>
        <w:gridCol w:w="2340"/>
        <w:gridCol w:w="4324"/>
        <w:gridCol w:w="1530"/>
        <w:tblGridChange w:id="0">
          <w:tblGrid>
            <w:gridCol w:w="1085"/>
            <w:gridCol w:w="2340"/>
            <w:gridCol w:w="4324"/>
            <w:gridCol w:w="15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E">
            <w:pPr>
              <w:jc w:val="center"/>
              <w:rPr>
                <w:b w:val="1"/>
                <w:sz w:val="22"/>
                <w:szCs w:val="22"/>
              </w:rPr>
            </w:pPr>
            <w:r w:rsidDel="00000000" w:rsidR="00000000" w:rsidRPr="00000000">
              <w:rPr>
                <w:b w:val="1"/>
                <w:sz w:val="22"/>
                <w:szCs w:val="22"/>
                <w:rtl w:val="0"/>
              </w:rPr>
              <w:t xml:space="preserve">Lecture No.</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1F">
            <w:pPr>
              <w:jc w:val="center"/>
              <w:rPr>
                <w:b w:val="1"/>
                <w:sz w:val="22"/>
                <w:szCs w:val="22"/>
              </w:rPr>
            </w:pPr>
            <w:r w:rsidDel="00000000" w:rsidR="00000000" w:rsidRPr="00000000">
              <w:rPr>
                <w:b w:val="1"/>
                <w:sz w:val="22"/>
                <w:szCs w:val="22"/>
                <w:rtl w:val="0"/>
              </w:rPr>
              <w:t xml:space="preserve">Learning objectives</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20">
            <w:pPr>
              <w:jc w:val="center"/>
              <w:rPr>
                <w:b w:val="1"/>
                <w:sz w:val="22"/>
                <w:szCs w:val="22"/>
              </w:rPr>
            </w:pPr>
            <w:r w:rsidDel="00000000" w:rsidR="00000000" w:rsidRPr="00000000">
              <w:rPr>
                <w:b w:val="1"/>
                <w:sz w:val="22"/>
                <w:szCs w:val="22"/>
                <w:rtl w:val="0"/>
              </w:rPr>
              <w:t xml:space="preserve">Topics to be covered</w:t>
            </w:r>
          </w:p>
        </w:tc>
        <w:tc>
          <w:tcPr>
            <w:tcBorders>
              <w:top w:color="000000" w:space="0" w:sz="6" w:val="single"/>
              <w:left w:color="000000" w:space="0" w:sz="6" w:val="single"/>
              <w:bottom w:color="000000" w:space="0" w:sz="6" w:val="single"/>
              <w:right w:color="000000" w:space="0" w:sz="6" w:val="single"/>
            </w:tcBorders>
            <w:shd w:fill="e6e6e6" w:val="clear"/>
            <w:vAlign w:val="center"/>
          </w:tcPr>
          <w:p w:rsidR="00000000" w:rsidDel="00000000" w:rsidP="00000000" w:rsidRDefault="00000000" w:rsidRPr="00000000" w14:paraId="00000021">
            <w:pPr>
              <w:jc w:val="center"/>
              <w:rPr>
                <w:b w:val="1"/>
                <w:sz w:val="22"/>
                <w:szCs w:val="22"/>
              </w:rPr>
            </w:pPr>
            <w:r w:rsidDel="00000000" w:rsidR="00000000" w:rsidRPr="00000000">
              <w:rPr>
                <w:b w:val="1"/>
                <w:sz w:val="22"/>
                <w:szCs w:val="22"/>
                <w:rtl w:val="0"/>
              </w:rPr>
              <w:t xml:space="preserve">Chapter in the TextBook and Reference Books</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jc w:val="center"/>
              <w:rPr>
                <w:sz w:val="22"/>
                <w:szCs w:val="22"/>
              </w:rPr>
            </w:pPr>
            <w:r w:rsidDel="00000000" w:rsidR="00000000" w:rsidRPr="00000000">
              <w:rPr>
                <w:sz w:val="22"/>
                <w:szCs w:val="22"/>
                <w:rtl w:val="0"/>
              </w:rPr>
              <w:t xml:space="preserve">1-6</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3">
            <w:pPr>
              <w:jc w:val="center"/>
              <w:rPr>
                <w:sz w:val="22"/>
                <w:szCs w:val="22"/>
              </w:rPr>
            </w:pPr>
            <w:r w:rsidDel="00000000" w:rsidR="00000000" w:rsidRPr="00000000">
              <w:rPr>
                <w:sz w:val="22"/>
                <w:szCs w:val="22"/>
                <w:rtl w:val="0"/>
              </w:rPr>
              <w:t xml:space="preserve">Recognize different elements and aspects of the course; present oneself professionally in writing; compose essays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4">
            <w:pPr>
              <w:jc w:val="center"/>
              <w:rPr>
                <w:sz w:val="22"/>
                <w:szCs w:val="22"/>
              </w:rPr>
            </w:pPr>
            <w:r w:rsidDel="00000000" w:rsidR="00000000" w:rsidRPr="00000000">
              <w:rPr>
                <w:sz w:val="22"/>
                <w:szCs w:val="22"/>
                <w:rtl w:val="0"/>
              </w:rPr>
              <w:t xml:space="preserve">Course Overview; Paragraph writing; Personal Essay; Statement of Purpose</w:t>
            </w:r>
          </w:p>
          <w:p w:rsidR="00000000" w:rsidDel="00000000" w:rsidP="00000000" w:rsidRDefault="00000000" w:rsidRPr="00000000" w14:paraId="00000025">
            <w:pPr>
              <w:jc w:val="center"/>
              <w:rPr>
                <w:sz w:val="22"/>
                <w:szCs w:val="22"/>
              </w:rPr>
            </w:pPr>
            <w:r w:rsidDel="00000000" w:rsidR="00000000" w:rsidRPr="00000000">
              <w:rPr>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6">
            <w:pPr>
              <w:jc w:val="center"/>
              <w:rPr>
                <w:sz w:val="22"/>
                <w:szCs w:val="22"/>
              </w:rPr>
            </w:pPr>
            <w:r w:rsidDel="00000000" w:rsidR="00000000" w:rsidRPr="00000000">
              <w:rPr>
                <w:sz w:val="22"/>
                <w:szCs w:val="22"/>
                <w:rtl w:val="0"/>
              </w:rPr>
              <w:t xml:space="preserve">T.B. Unit: </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7">
            <w:pPr>
              <w:jc w:val="center"/>
              <w:rPr>
                <w:sz w:val="22"/>
                <w:szCs w:val="22"/>
              </w:rPr>
            </w:pPr>
            <w:r w:rsidDel="00000000" w:rsidR="00000000" w:rsidRPr="00000000">
              <w:rPr>
                <w:sz w:val="22"/>
                <w:szCs w:val="22"/>
                <w:rtl w:val="0"/>
              </w:rPr>
              <w:t xml:space="preserve">7-21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jc w:val="center"/>
              <w:rPr>
                <w:sz w:val="22"/>
                <w:szCs w:val="22"/>
              </w:rPr>
            </w:pPr>
            <w:r w:rsidDel="00000000" w:rsidR="00000000" w:rsidRPr="00000000">
              <w:rPr>
                <w:sz w:val="22"/>
                <w:szCs w:val="22"/>
                <w:rtl w:val="0"/>
              </w:rPr>
              <w:t xml:space="preserve">Structure and write technical reports with various components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9">
            <w:pPr>
              <w:jc w:val="center"/>
              <w:rPr>
                <w:sz w:val="22"/>
                <w:szCs w:val="22"/>
              </w:rPr>
            </w:pPr>
            <w:r w:rsidDel="00000000" w:rsidR="00000000" w:rsidRPr="00000000">
              <w:rPr>
                <w:sz w:val="22"/>
                <w:szCs w:val="22"/>
                <w:rtl w:val="0"/>
              </w:rPr>
              <w:t xml:space="preserve">Structure of a report; components of a report; literature review (</w:t>
            </w:r>
            <w:r w:rsidDel="00000000" w:rsidR="00000000" w:rsidRPr="00000000">
              <w:rPr>
                <w:sz w:val="22"/>
                <w:szCs w:val="22"/>
                <w:rtl w:val="0"/>
              </w:rPr>
              <w:t xml:space="preserve">Reading short articles, reports and making notes; Summarizing and paraphrasing)</w:t>
            </w:r>
            <w:r w:rsidDel="00000000" w:rsidR="00000000" w:rsidRPr="00000000">
              <w:rPr>
                <w:sz w:val="22"/>
                <w:szCs w:val="22"/>
                <w:rtl w:val="0"/>
              </w:rPr>
              <w:t xml:space="preserve">; research </w:t>
            </w:r>
            <w:r w:rsidDel="00000000" w:rsidR="00000000" w:rsidRPr="00000000">
              <w:rPr>
                <w:sz w:val="22"/>
                <w:szCs w:val="22"/>
                <w:rtl w:val="0"/>
              </w:rPr>
              <w:t xml:space="preserve">methods and sources of data;  abstract/executive summary; introduction; results; discussion and conclusion; references</w:t>
            </w:r>
          </w:p>
          <w:p w:rsidR="00000000" w:rsidDel="00000000" w:rsidP="00000000" w:rsidRDefault="00000000" w:rsidRPr="00000000" w14:paraId="0000002A">
            <w:pPr>
              <w:jc w:val="center"/>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B">
            <w:pPr>
              <w:jc w:val="center"/>
              <w:rPr>
                <w:sz w:val="22"/>
                <w:szCs w:val="22"/>
              </w:rPr>
            </w:pPr>
            <w:r w:rsidDel="00000000" w:rsidR="00000000" w:rsidRPr="00000000">
              <w:rPr>
                <w:sz w:val="22"/>
                <w:szCs w:val="22"/>
                <w:rtl w:val="0"/>
              </w:rPr>
              <w:t xml:space="preserve">T.B. Unit: 4-10</w:t>
            </w:r>
          </w:p>
          <w:p w:rsidR="00000000" w:rsidDel="00000000" w:rsidP="00000000" w:rsidRDefault="00000000" w:rsidRPr="00000000" w14:paraId="0000002C">
            <w:pPr>
              <w:jc w:val="center"/>
              <w:rPr>
                <w:sz w:val="22"/>
                <w:szCs w:val="22"/>
              </w:rPr>
            </w:pPr>
            <w:r w:rsidDel="00000000" w:rsidR="00000000" w:rsidRPr="00000000">
              <w:rPr>
                <w:sz w:val="22"/>
                <w:szCs w:val="22"/>
                <w:rtl w:val="0"/>
              </w:rPr>
              <w:t xml:space="preserve">R1: Ch.24</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jc w:val="center"/>
              <w:rPr>
                <w:sz w:val="22"/>
                <w:szCs w:val="22"/>
              </w:rPr>
            </w:pPr>
            <w:r w:rsidDel="00000000" w:rsidR="00000000" w:rsidRPr="00000000">
              <w:rPr>
                <w:sz w:val="22"/>
                <w:szCs w:val="22"/>
                <w:rtl w:val="0"/>
              </w:rPr>
              <w:t xml:space="preserve">22-23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E">
            <w:pPr>
              <w:jc w:val="center"/>
              <w:rPr>
                <w:sz w:val="22"/>
                <w:szCs w:val="22"/>
              </w:rPr>
            </w:pPr>
            <w:r w:rsidDel="00000000" w:rsidR="00000000" w:rsidRPr="00000000">
              <w:rPr>
                <w:sz w:val="22"/>
                <w:szCs w:val="22"/>
                <w:rtl w:val="0"/>
              </w:rPr>
              <w:t xml:space="preserve">Discern and practice ethical writing strategies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F">
            <w:pPr>
              <w:jc w:val="center"/>
              <w:rPr>
                <w:sz w:val="22"/>
                <w:szCs w:val="22"/>
              </w:rPr>
            </w:pPr>
            <w:r w:rsidDel="00000000" w:rsidR="00000000" w:rsidRPr="00000000">
              <w:rPr>
                <w:sz w:val="22"/>
                <w:szCs w:val="22"/>
                <w:rtl w:val="0"/>
              </w:rPr>
              <w:t xml:space="preserve">Ethics of academic writing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0">
            <w:pPr>
              <w:jc w:val="center"/>
              <w:rPr>
                <w:sz w:val="22"/>
                <w:szCs w:val="22"/>
              </w:rPr>
            </w:pPr>
            <w:r w:rsidDel="00000000" w:rsidR="00000000" w:rsidRPr="00000000">
              <w:rPr>
                <w:sz w:val="22"/>
                <w:szCs w:val="22"/>
                <w:rtl w:val="0"/>
              </w:rPr>
              <w:t xml:space="preserve">Web resources</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1">
            <w:pPr>
              <w:jc w:val="center"/>
              <w:rPr>
                <w:sz w:val="22"/>
                <w:szCs w:val="22"/>
              </w:rPr>
            </w:pPr>
            <w:r w:rsidDel="00000000" w:rsidR="00000000" w:rsidRPr="00000000">
              <w:rPr>
                <w:sz w:val="22"/>
                <w:szCs w:val="22"/>
                <w:rtl w:val="0"/>
              </w:rPr>
              <w:t xml:space="preserve">24- 25</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jc w:val="center"/>
              <w:rPr>
                <w:sz w:val="22"/>
                <w:szCs w:val="22"/>
              </w:rPr>
            </w:pPr>
            <w:r w:rsidDel="00000000" w:rsidR="00000000" w:rsidRPr="00000000">
              <w:rPr>
                <w:sz w:val="22"/>
                <w:szCs w:val="22"/>
                <w:rtl w:val="0"/>
              </w:rPr>
              <w:t xml:space="preserve">Learn to communicate professionally within academic contexts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3">
            <w:pPr>
              <w:jc w:val="center"/>
              <w:rPr>
                <w:sz w:val="22"/>
                <w:szCs w:val="22"/>
              </w:rPr>
            </w:pPr>
            <w:r w:rsidDel="00000000" w:rsidR="00000000" w:rsidRPr="00000000">
              <w:rPr>
                <w:sz w:val="22"/>
                <w:szCs w:val="22"/>
                <w:rtl w:val="0"/>
              </w:rPr>
              <w:t xml:space="preserve">Academic communication: group discussions </w:t>
            </w:r>
          </w:p>
          <w:p w:rsidR="00000000" w:rsidDel="00000000" w:rsidP="00000000" w:rsidRDefault="00000000" w:rsidRPr="00000000" w14:paraId="00000034">
            <w:pPr>
              <w:jc w:val="center"/>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5">
            <w:pPr>
              <w:jc w:val="center"/>
              <w:rPr>
                <w:sz w:val="22"/>
                <w:szCs w:val="22"/>
              </w:rPr>
            </w:pPr>
            <w:r w:rsidDel="00000000" w:rsidR="00000000" w:rsidRPr="00000000">
              <w:rPr>
                <w:sz w:val="22"/>
                <w:szCs w:val="22"/>
                <w:rtl w:val="0"/>
              </w:rPr>
              <w:t xml:space="preserve">TBA</w:t>
            </w:r>
          </w:p>
        </w:tc>
      </w:tr>
      <w:tr>
        <w:trPr>
          <w:cantSplit w:val="0"/>
          <w:trHeight w:val="546.9140625"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6">
            <w:pPr>
              <w:jc w:val="center"/>
              <w:rPr>
                <w:sz w:val="22"/>
                <w:szCs w:val="22"/>
              </w:rPr>
            </w:pPr>
            <w:r w:rsidDel="00000000" w:rsidR="00000000" w:rsidRPr="00000000">
              <w:rPr>
                <w:sz w:val="22"/>
                <w:szCs w:val="22"/>
                <w:rtl w:val="0"/>
              </w:rPr>
              <w:t xml:space="preserve">26-28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jc w:val="center"/>
              <w:rPr>
                <w:sz w:val="22"/>
                <w:szCs w:val="22"/>
              </w:rPr>
            </w:pPr>
            <w:r w:rsidDel="00000000" w:rsidR="00000000" w:rsidRPr="00000000">
              <w:rPr>
                <w:sz w:val="22"/>
                <w:szCs w:val="22"/>
                <w:rtl w:val="0"/>
              </w:rPr>
              <w:t xml:space="preserve">Critically appreciate given texts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8">
            <w:pPr>
              <w:jc w:val="center"/>
              <w:rPr>
                <w:sz w:val="22"/>
                <w:szCs w:val="22"/>
              </w:rPr>
            </w:pPr>
            <w:r w:rsidDel="00000000" w:rsidR="00000000" w:rsidRPr="00000000">
              <w:rPr>
                <w:rtl w:val="0"/>
              </w:rPr>
            </w:r>
          </w:p>
          <w:p w:rsidR="00000000" w:rsidDel="00000000" w:rsidP="00000000" w:rsidRDefault="00000000" w:rsidRPr="00000000" w14:paraId="00000039">
            <w:pPr>
              <w:jc w:val="center"/>
              <w:rPr>
                <w:sz w:val="22"/>
                <w:szCs w:val="22"/>
              </w:rPr>
            </w:pPr>
            <w:r w:rsidDel="00000000" w:rsidR="00000000" w:rsidRPr="00000000">
              <w:rPr>
                <w:sz w:val="22"/>
                <w:szCs w:val="22"/>
                <w:rtl w:val="0"/>
              </w:rPr>
              <w:t xml:space="preserve">Critical writing practice</w:t>
            </w:r>
          </w:p>
          <w:p w:rsidR="00000000" w:rsidDel="00000000" w:rsidP="00000000" w:rsidRDefault="00000000" w:rsidRPr="00000000" w14:paraId="0000003A">
            <w:pPr>
              <w:jc w:val="center"/>
              <w:rPr>
                <w:sz w:val="22"/>
                <w:szCs w:val="22"/>
              </w:rPr>
            </w:pPr>
            <w:r w:rsidDel="00000000" w:rsidR="00000000" w:rsidRPr="00000000">
              <w:rPr>
                <w:rtl w:val="0"/>
              </w:rPr>
            </w:r>
          </w:p>
          <w:p w:rsidR="00000000" w:rsidDel="00000000" w:rsidP="00000000" w:rsidRDefault="00000000" w:rsidRPr="00000000" w14:paraId="0000003B">
            <w:pPr>
              <w:jc w:val="center"/>
              <w:rPr>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jc w:val="center"/>
              <w:rPr>
                <w:sz w:val="22"/>
                <w:szCs w:val="22"/>
              </w:rPr>
            </w:pPr>
            <w:r w:rsidDel="00000000" w:rsidR="00000000" w:rsidRPr="00000000">
              <w:rPr>
                <w:sz w:val="22"/>
                <w:szCs w:val="22"/>
                <w:rtl w:val="0"/>
              </w:rPr>
              <w:t xml:space="preserve">R3: Part 4</w:t>
            </w:r>
          </w:p>
        </w:tc>
      </w:tr>
      <w:tr>
        <w:trPr>
          <w:cantSplit w:val="0"/>
          <w:trHeight w:val="57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D">
            <w:pPr>
              <w:jc w:val="center"/>
              <w:rPr>
                <w:sz w:val="22"/>
                <w:szCs w:val="22"/>
              </w:rPr>
            </w:pPr>
            <w:r w:rsidDel="00000000" w:rsidR="00000000" w:rsidRPr="00000000">
              <w:rPr>
                <w:sz w:val="22"/>
                <w:szCs w:val="22"/>
                <w:rtl w:val="0"/>
              </w:rPr>
              <w:t xml:space="preserve">29-30</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E">
            <w:pPr>
              <w:jc w:val="center"/>
              <w:rPr>
                <w:sz w:val="22"/>
                <w:szCs w:val="22"/>
              </w:rPr>
            </w:pPr>
            <w:r w:rsidDel="00000000" w:rsidR="00000000" w:rsidRPr="00000000">
              <w:rPr>
                <w:sz w:val="22"/>
                <w:szCs w:val="22"/>
                <w:rtl w:val="0"/>
              </w:rPr>
              <w:t xml:space="preserve">Revise course content and practice exercises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F">
            <w:pPr>
              <w:jc w:val="center"/>
              <w:rPr>
                <w:sz w:val="22"/>
                <w:szCs w:val="22"/>
              </w:rPr>
            </w:pPr>
            <w:r w:rsidDel="00000000" w:rsidR="00000000" w:rsidRPr="00000000">
              <w:rPr>
                <w:sz w:val="22"/>
                <w:szCs w:val="22"/>
                <w:rtl w:val="0"/>
              </w:rPr>
              <w:t xml:space="preserve">Revision of coursework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0">
            <w:pPr>
              <w:jc w:val="center"/>
              <w:rPr>
                <w:sz w:val="22"/>
                <w:szCs w:val="22"/>
              </w:rPr>
            </w:pPr>
            <w:r w:rsidDel="00000000" w:rsidR="00000000" w:rsidRPr="00000000">
              <w:rPr>
                <w:rtl w:val="0"/>
              </w:rPr>
            </w:r>
          </w:p>
        </w:tc>
      </w:tr>
    </w:tbl>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Evaluation Scheme:</w:t>
      </w:r>
    </w:p>
    <w:p w:rsidR="00000000" w:rsidDel="00000000" w:rsidP="00000000" w:rsidRDefault="00000000" w:rsidRPr="00000000" w14:paraId="00000044">
      <w:pPr>
        <w:jc w:val="both"/>
        <w:rPr>
          <w:b w:val="1"/>
        </w:rPr>
      </w:pPr>
      <w:r w:rsidDel="00000000" w:rsidR="00000000" w:rsidRPr="00000000">
        <w:rPr>
          <w:rtl w:val="0"/>
        </w:rPr>
      </w:r>
    </w:p>
    <w:tbl>
      <w:tblPr>
        <w:tblStyle w:val="Table2"/>
        <w:tblW w:w="9227.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2355"/>
        <w:gridCol w:w="1468"/>
        <w:gridCol w:w="1417"/>
        <w:gridCol w:w="2223"/>
        <w:gridCol w:w="1764"/>
        <w:tblGridChange w:id="0">
          <w:tblGrid>
            <w:gridCol w:w="2355"/>
            <w:gridCol w:w="1468"/>
            <w:gridCol w:w="1417"/>
            <w:gridCol w:w="2223"/>
            <w:gridCol w:w="1764"/>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45">
            <w:pPr>
              <w:jc w:val="center"/>
              <w:rPr>
                <w:b w:val="1"/>
              </w:rPr>
            </w:pPr>
            <w:r w:rsidDel="00000000" w:rsidR="00000000" w:rsidRPr="00000000">
              <w:rPr>
                <w:b w:val="1"/>
                <w:rtl w:val="0"/>
              </w:rPr>
              <w:t xml:space="preserve">Component</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46">
            <w:pPr>
              <w:jc w:val="center"/>
              <w:rPr>
                <w:b w:val="1"/>
              </w:rPr>
            </w:pPr>
            <w:r w:rsidDel="00000000" w:rsidR="00000000" w:rsidRPr="00000000">
              <w:rPr>
                <w:b w:val="1"/>
                <w:rtl w:val="0"/>
              </w:rPr>
              <w:t xml:space="preserve">Duration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47">
            <w:pPr>
              <w:jc w:val="center"/>
              <w:rPr>
                <w:b w:val="1"/>
              </w:rPr>
            </w:pPr>
            <w:r w:rsidDel="00000000" w:rsidR="00000000" w:rsidRPr="00000000">
              <w:rPr>
                <w:b w:val="1"/>
                <w:rtl w:val="0"/>
              </w:rPr>
              <w:t xml:space="preserve">Weightage (%)</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48">
            <w:pPr>
              <w:jc w:val="center"/>
              <w:rPr>
                <w:b w:val="1"/>
              </w:rPr>
            </w:pPr>
            <w:r w:rsidDel="00000000" w:rsidR="00000000" w:rsidRPr="00000000">
              <w:rPr>
                <w:b w:val="1"/>
                <w:rtl w:val="0"/>
              </w:rPr>
              <w:t xml:space="preserve">Date &amp; Time</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49">
            <w:pPr>
              <w:jc w:val="center"/>
              <w:rPr>
                <w:b w:val="1"/>
              </w:rPr>
            </w:pPr>
            <w:r w:rsidDel="00000000" w:rsidR="00000000" w:rsidRPr="00000000">
              <w:rPr>
                <w:b w:val="1"/>
                <w:rtl w:val="0"/>
              </w:rPr>
              <w:t xml:space="preserve">Nature of Component</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jc w:val="center"/>
              <w:rPr/>
            </w:pPr>
            <w:r w:rsidDel="00000000" w:rsidR="00000000" w:rsidRPr="00000000">
              <w:rPr>
                <w:rtl w:val="0"/>
              </w:rPr>
              <w:t xml:space="preserve">Quizzes</w:t>
            </w:r>
            <w:r w:rsidDel="00000000" w:rsidR="00000000" w:rsidRPr="00000000">
              <w:rPr>
                <w:rtl w:val="0"/>
              </w:rPr>
              <w:t xml:space="preserve"> 1, 2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jc w:val="center"/>
              <w:rPr/>
            </w:pPr>
            <w:r w:rsidDel="00000000" w:rsidR="00000000" w:rsidRPr="00000000">
              <w:rPr>
                <w:rtl w:val="0"/>
              </w:rPr>
              <w:t xml:space="preserve">TBA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jc w:val="center"/>
              <w:rPr/>
            </w:pPr>
            <w:r w:rsidDel="00000000" w:rsidR="00000000" w:rsidRPr="00000000">
              <w:rPr>
                <w:rtl w:val="0"/>
              </w:rPr>
              <w:t xml:space="preserve">TBA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jc w:val="center"/>
              <w:rPr/>
            </w:pPr>
            <w:r w:rsidDel="00000000" w:rsidR="00000000" w:rsidRPr="00000000">
              <w:rPr>
                <w:rtl w:val="0"/>
              </w:rPr>
              <w:t xml:space="preserve">Closed Book</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jc w:val="center"/>
              <w:rPr/>
            </w:pPr>
            <w:r w:rsidDel="00000000" w:rsidR="00000000" w:rsidRPr="00000000">
              <w:rPr>
                <w:rtl w:val="0"/>
              </w:rPr>
              <w:t xml:space="preserve">Mid Semester Examination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jc w:val="center"/>
              <w:rPr/>
            </w:pPr>
            <w:r w:rsidDel="00000000" w:rsidR="00000000" w:rsidRPr="00000000">
              <w:rPr>
                <w:rtl w:val="0"/>
              </w:rPr>
              <w:t xml:space="preserve">90 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1">
            <w:pPr>
              <w:jc w:val="center"/>
              <w:rPr/>
            </w:pPr>
            <w:r w:rsidDel="00000000" w:rsidR="00000000" w:rsidRPr="00000000">
              <w:rPr>
                <w:rtl w:val="0"/>
              </w:rPr>
              <w:t xml:space="preserve">25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3">
            <w:pPr>
              <w:jc w:val="center"/>
              <w:rPr/>
            </w:pPr>
            <w:r w:rsidDel="00000000" w:rsidR="00000000" w:rsidRPr="00000000">
              <w:rPr>
                <w:rtl w:val="0"/>
              </w:rPr>
              <w:t xml:space="preserve">Closed Book</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jc w:val="center"/>
              <w:rPr/>
            </w:pPr>
            <w:r w:rsidDel="00000000" w:rsidR="00000000" w:rsidRPr="00000000">
              <w:rPr>
                <w:rtl w:val="0"/>
              </w:rPr>
              <w:t xml:space="preserve">Quiz 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5">
            <w:pPr>
              <w:jc w:val="center"/>
              <w:rPr/>
            </w:pPr>
            <w:r w:rsidDel="00000000" w:rsidR="00000000" w:rsidRPr="00000000">
              <w:rPr>
                <w:rtl w:val="0"/>
              </w:rPr>
              <w:t xml:space="preserve">50 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jc w:val="center"/>
              <w:rPr/>
            </w:pPr>
            <w:r w:rsidDel="00000000" w:rsidR="00000000" w:rsidRPr="00000000">
              <w:rPr>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jc w:val="center"/>
              <w:rPr/>
            </w:pPr>
            <w:r w:rsidDel="00000000" w:rsidR="00000000" w:rsidRPr="00000000">
              <w:rPr>
                <w:rtl w:val="0"/>
              </w:rPr>
              <w:t xml:space="preserve">TBA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rPr/>
            </w:pPr>
            <w:r w:rsidDel="00000000" w:rsidR="00000000" w:rsidRPr="00000000">
              <w:rPr>
                <w:rtl w:val="0"/>
              </w:rPr>
              <w:t xml:space="preserve">  Closed Book</w:t>
            </w:r>
          </w:p>
        </w:tc>
      </w:tr>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9">
            <w:pPr>
              <w:jc w:val="center"/>
              <w:rPr/>
            </w:pPr>
            <w:r w:rsidDel="00000000" w:rsidR="00000000" w:rsidRPr="00000000">
              <w:rPr>
                <w:rtl w:val="0"/>
              </w:rPr>
              <w:t xml:space="preserve">Comprehensive Examination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A">
            <w:pPr>
              <w:jc w:val="center"/>
              <w:rPr/>
            </w:pPr>
            <w:r w:rsidDel="00000000" w:rsidR="00000000" w:rsidRPr="00000000">
              <w:rPr>
                <w:rtl w:val="0"/>
              </w:rPr>
              <w:t xml:space="preserve">180</w:t>
            </w:r>
          </w:p>
          <w:p w:rsidR="00000000" w:rsidDel="00000000" w:rsidP="00000000" w:rsidRDefault="00000000" w:rsidRPr="00000000" w14:paraId="0000005B">
            <w:pPr>
              <w:jc w:val="center"/>
              <w:rPr/>
            </w:pPr>
            <w:r w:rsidDel="00000000" w:rsidR="00000000" w:rsidRPr="00000000">
              <w:rPr>
                <w:rtl w:val="0"/>
              </w:rPr>
              <w:t xml:space="preserve">minutes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C">
            <w:pPr>
              <w:jc w:val="center"/>
              <w:rPr/>
            </w:pPr>
            <w:r w:rsidDel="00000000" w:rsidR="00000000" w:rsidRPr="00000000">
              <w:rPr>
                <w:rtl w:val="0"/>
              </w:rPr>
              <w:t xml:space="preserve">45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E">
            <w:pPr>
              <w:jc w:val="center"/>
              <w:rPr/>
            </w:pPr>
            <w:r w:rsidDel="00000000" w:rsidR="00000000" w:rsidRPr="00000000">
              <w:rPr>
                <w:rtl w:val="0"/>
              </w:rPr>
              <w:t xml:space="preserve">Open Book </w:t>
            </w:r>
          </w:p>
        </w:tc>
      </w:tr>
    </w:tbl>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b w:val="1"/>
          <w:rtl w:val="0"/>
        </w:rPr>
        <w:t xml:space="preserve">Chamber Consultation Hour:</w:t>
      </w:r>
      <w:r w:rsidDel="00000000" w:rsidR="00000000" w:rsidRPr="00000000">
        <w:rPr>
          <w:rtl w:val="0"/>
        </w:rPr>
        <w:t xml:space="preserve"> Instructors will announce the consultation hour on CMS.</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b w:val="1"/>
          <w:rtl w:val="0"/>
        </w:rPr>
        <w:t xml:space="preserve">Notices:</w:t>
      </w:r>
      <w:r w:rsidDel="00000000" w:rsidR="00000000" w:rsidRPr="00000000">
        <w:rPr>
          <w:rtl w:val="0"/>
        </w:rPr>
        <w:t xml:space="preserve"> Notices concerning the course will be displayed on CMS.</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b w:val="1"/>
          <w:rtl w:val="0"/>
        </w:rPr>
        <w:t xml:space="preserve">Make-up Policy: </w:t>
      </w:r>
      <w:r w:rsidDel="00000000" w:rsidR="00000000" w:rsidRPr="00000000">
        <w:rPr>
          <w:rtl w:val="0"/>
        </w:rPr>
        <w:t xml:space="preserve">Make-up will be given only in genuine cases (subject to verification). </w:t>
      </w:r>
    </w:p>
    <w:p w:rsidR="00000000" w:rsidDel="00000000" w:rsidP="00000000" w:rsidRDefault="00000000" w:rsidRPr="00000000" w14:paraId="00000067">
      <w:pPr>
        <w:jc w:val="both"/>
        <w:rPr>
          <w:b w:val="1"/>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b w:val="1"/>
          <w:rtl w:val="0"/>
        </w:rPr>
        <w:t xml:space="preserve">Academic Honesty and Integrity Policy: </w:t>
      </w:r>
      <w:r w:rsidDel="00000000" w:rsidR="00000000" w:rsidRPr="00000000">
        <w:rPr>
          <w:rtl w:val="0"/>
        </w:rPr>
        <w:t xml:space="preserve">Academic honesty and integrity are to be maintained by all the students throughout the semester, and no type of academic dishonesty is acceptable.</w:t>
      </w:r>
    </w:p>
    <w:p w:rsidR="00000000" w:rsidDel="00000000" w:rsidP="00000000" w:rsidRDefault="00000000" w:rsidRPr="00000000" w14:paraId="00000069">
      <w:pPr>
        <w:jc w:val="left"/>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b w:val="1"/>
          <w:rtl w:val="0"/>
        </w:rPr>
        <w:t xml:space="preserve">For queries, contact:</w:t>
      </w:r>
      <w:r w:rsidDel="00000000" w:rsidR="00000000" w:rsidRPr="00000000">
        <w:rPr>
          <w:rtl w:val="0"/>
        </w:rPr>
        <w:t xml:space="preserve"> trwsem12023@gmail.com </w:t>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right"/>
        <w:rPr/>
      </w:pPr>
      <w:r w:rsidDel="00000000" w:rsidR="00000000" w:rsidRPr="00000000">
        <w:rPr>
          <w:rtl w:val="0"/>
        </w:rPr>
        <w:t xml:space="preserve">                                                                                                                                   Shilpaa Anand</w:t>
      </w:r>
    </w:p>
    <w:p w:rsidR="00000000" w:rsidDel="00000000" w:rsidP="00000000" w:rsidRDefault="00000000" w:rsidRPr="00000000" w14:paraId="0000006F">
      <w:pPr>
        <w:jc w:val="right"/>
        <w:rPr/>
      </w:pPr>
      <w:r w:rsidDel="00000000" w:rsidR="00000000" w:rsidRPr="00000000">
        <w:rPr>
          <w:rtl w:val="0"/>
        </w:rPr>
      </w:r>
    </w:p>
    <w:p w:rsidR="00000000" w:rsidDel="00000000" w:rsidP="00000000" w:rsidRDefault="00000000" w:rsidRPr="00000000" w14:paraId="00000070">
      <w:pPr>
        <w:jc w:val="right"/>
        <w:rPr>
          <w:b w:val="1"/>
        </w:rPr>
      </w:pPr>
      <w:r w:rsidDel="00000000" w:rsidR="00000000" w:rsidRPr="00000000">
        <w:rPr>
          <w:b w:val="1"/>
          <w:rtl w:val="0"/>
        </w:rPr>
        <w:t xml:space="preserve"> INSTRUCTOR-IN-CHARGE</w:t>
      </w:r>
    </w:p>
    <w:p w:rsidR="00000000" w:rsidDel="00000000" w:rsidP="00000000" w:rsidRDefault="00000000" w:rsidRPr="00000000" w14:paraId="00000071">
      <w:pPr>
        <w:jc w:val="right"/>
        <w:rPr>
          <w:b w:val="1"/>
        </w:rPr>
      </w:pPr>
      <w:r w:rsidDel="00000000" w:rsidR="00000000" w:rsidRPr="00000000">
        <w:rPr>
          <w:rtl w:val="0"/>
        </w:rPr>
      </w:r>
    </w:p>
    <w:sectPr>
      <w:headerReference r:id="rId8" w:type="default"/>
      <w:foot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647825" cy="600075"/>
          <wp:effectExtent b="0" l="0" r="0" t="0"/>
          <wp:docPr descr="Tagline_colored" id="4" name="image2.jpg"/>
          <a:graphic>
            <a:graphicData uri="http://schemas.openxmlformats.org/drawingml/2006/picture">
              <pic:pic>
                <pic:nvPicPr>
                  <pic:cNvPr descr="Tagline_colored" id="0" name="image2.jpg"/>
                  <pic:cNvPicPr preferRelativeResize="0"/>
                </pic:nvPicPr>
                <pic:blipFill>
                  <a:blip r:embed="rId1"/>
                  <a:srcRect b="0" l="0" r="0" t="0"/>
                  <a:stretch>
                    <a:fillRect/>
                  </a:stretch>
                </pic:blipFill>
                <pic:spPr>
                  <a:xfrm>
                    <a:off x="0" y="0"/>
                    <a:ext cx="1647825" cy="6000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u w:val="single"/>
    </w:rPr>
  </w:style>
  <w:style w:type="paragraph" w:styleId="Heading2">
    <w:name w:val="heading 2"/>
    <w:basedOn w:val="Normal"/>
    <w:next w:val="Normal"/>
    <w:pPr>
      <w:keepNext w:val="1"/>
    </w:pPr>
    <w:rPr>
      <w:i w:val="1"/>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n-US" w:val="en-US"/>
    </w:rPr>
  </w:style>
  <w:style w:type="paragraph" w:styleId="Heading1">
    <w:name w:val="heading 1"/>
    <w:basedOn w:val="Normal"/>
    <w:next w:val="Normal"/>
    <w:qFormat w:val="1"/>
    <w:pPr>
      <w:keepNext w:val="1"/>
      <w:outlineLvl w:val="0"/>
    </w:pPr>
    <w:rPr>
      <w:u w:val="single"/>
    </w:rPr>
  </w:style>
  <w:style w:type="paragraph" w:styleId="Heading2">
    <w:name w:val="heading 2"/>
    <w:basedOn w:val="Normal"/>
    <w:next w:val="Normal"/>
    <w:qFormat w:val="1"/>
    <w:pPr>
      <w:keepNext w:val="1"/>
      <w:outlineLvl w:val="1"/>
    </w:pPr>
    <w:rPr>
      <w:i w:val="1"/>
      <w:iCs w:val="1"/>
    </w:rPr>
  </w:style>
  <w:style w:type="paragraph" w:styleId="Heading3">
    <w:name w:val="heading 3"/>
    <w:basedOn w:val="Normal"/>
    <w:next w:val="Normal"/>
    <w:qFormat w:val="1"/>
    <w:pPr>
      <w:keepNext w:val="1"/>
      <w:jc w:val="center"/>
      <w:outlineLvl w:val="2"/>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jc w:val="both"/>
    </w:pPr>
  </w:style>
  <w:style w:type="paragraph" w:styleId="BodyTextIndent">
    <w:name w:val="Body Text Indent"/>
    <w:basedOn w:val="Normal"/>
    <w:semiHidden w:val="1"/>
    <w:pPr>
      <w:ind w:left="900" w:hanging="540"/>
      <w:jc w:val="both"/>
    </w:pPr>
  </w:style>
  <w:style w:type="paragraph" w:styleId="BodyText2">
    <w:name w:val="Body Text 2"/>
    <w:basedOn w:val="Normal"/>
    <w:semiHidden w:val="1"/>
    <w:pPr>
      <w:jc w:val="both"/>
    </w:pPr>
    <w:rPr>
      <w:sz w:val="20"/>
    </w:rPr>
  </w:style>
  <w:style w:type="paragraph" w:styleId="BodyTextIndent2">
    <w:name w:val="Body Text Indent 2"/>
    <w:basedOn w:val="Normal"/>
    <w:semiHidden w:val="1"/>
    <w:pPr>
      <w:ind w:left="540" w:hanging="540"/>
    </w:pPr>
  </w:style>
  <w:style w:type="paragraph" w:styleId="BalloonText">
    <w:name w:val="Balloon Text"/>
    <w:basedOn w:val="Normal"/>
    <w:link w:val="BalloonTextChar"/>
    <w:uiPriority w:val="99"/>
    <w:semiHidden w:val="1"/>
    <w:unhideWhenUsed w:val="1"/>
    <w:rsid w:val="00EB2F06"/>
    <w:rPr>
      <w:rFonts w:ascii="Tahoma" w:cs="Tahoma" w:hAnsi="Tahoma"/>
      <w:sz w:val="16"/>
      <w:szCs w:val="16"/>
    </w:rPr>
  </w:style>
  <w:style w:type="character" w:styleId="BalloonTextChar" w:customStyle="1">
    <w:name w:val="Balloon Text Char"/>
    <w:link w:val="BalloonText"/>
    <w:uiPriority w:val="99"/>
    <w:semiHidden w:val="1"/>
    <w:rsid w:val="00EB2F06"/>
    <w:rPr>
      <w:rFonts w:ascii="Tahoma" w:cs="Tahoma" w:hAnsi="Tahoma"/>
      <w:sz w:val="16"/>
      <w:szCs w:val="16"/>
      <w:lang w:eastAsia="en-US" w:val="en-US"/>
    </w:rPr>
  </w:style>
  <w:style w:type="paragraph" w:styleId="Header">
    <w:name w:val="header"/>
    <w:basedOn w:val="Normal"/>
    <w:link w:val="HeaderChar"/>
    <w:uiPriority w:val="99"/>
    <w:unhideWhenUsed w:val="1"/>
    <w:rsid w:val="00EB2F06"/>
    <w:pPr>
      <w:tabs>
        <w:tab w:val="center" w:pos="4513"/>
        <w:tab w:val="right" w:pos="9026"/>
      </w:tabs>
    </w:pPr>
  </w:style>
  <w:style w:type="character" w:styleId="HeaderChar" w:customStyle="1">
    <w:name w:val="Header Char"/>
    <w:link w:val="Header"/>
    <w:uiPriority w:val="99"/>
    <w:rsid w:val="00EB2F06"/>
    <w:rPr>
      <w:sz w:val="24"/>
      <w:szCs w:val="24"/>
      <w:lang w:eastAsia="en-US" w:val="en-US"/>
    </w:rPr>
  </w:style>
  <w:style w:type="paragraph" w:styleId="Footer">
    <w:name w:val="footer"/>
    <w:basedOn w:val="Normal"/>
    <w:link w:val="FooterChar"/>
    <w:uiPriority w:val="99"/>
    <w:unhideWhenUsed w:val="1"/>
    <w:rsid w:val="00EB2F06"/>
    <w:pPr>
      <w:tabs>
        <w:tab w:val="center" w:pos="4513"/>
        <w:tab w:val="right" w:pos="9026"/>
      </w:tabs>
    </w:pPr>
  </w:style>
  <w:style w:type="character" w:styleId="FooterChar" w:customStyle="1">
    <w:name w:val="Footer Char"/>
    <w:link w:val="Footer"/>
    <w:uiPriority w:val="99"/>
    <w:rsid w:val="00EB2F06"/>
    <w:rPr>
      <w:sz w:val="24"/>
      <w:szCs w:val="24"/>
      <w:lang w:eastAsia="en-US" w:val="en-US"/>
    </w:rPr>
  </w:style>
  <w:style w:type="paragraph" w:styleId="ListParagraph">
    <w:name w:val="List Paragraph"/>
    <w:basedOn w:val="Normal"/>
    <w:uiPriority w:val="34"/>
    <w:qFormat w:val="1"/>
    <w:rsid w:val="00FD035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HD8Ny7U7dfcv6XJiGOsxxIBiJA==">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2023-08-01T05:14:00Z</dcterms:created>
  <dc:creator>A Vasan</dc:creator>
</cp:coreProperties>
</file>