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808" w14:textId="3876AEFC" w:rsidR="00981980" w:rsidRDefault="00981980" w:rsidP="00C512EB">
      <w:pPr>
        <w:shd w:val="clear" w:color="auto" w:fill="FFFFFF"/>
        <w:spacing w:before="345" w:after="225" w:line="315" w:lineRule="atLeast"/>
        <w:jc w:val="both"/>
        <w:outlineLvl w:val="1"/>
        <w:rPr>
          <w:rFonts w:ascii="Arial" w:eastAsia="Times New Roman" w:hAnsi="Arial" w:cs="Arial"/>
          <w:color w:val="333333"/>
          <w:sz w:val="30"/>
          <w:szCs w:val="30"/>
          <w:lang w:eastAsia="en-AU"/>
        </w:rPr>
      </w:pPr>
      <w:r w:rsidRPr="00981980">
        <w:rPr>
          <w:rFonts w:ascii="Arial" w:eastAsia="Times New Roman" w:hAnsi="Arial" w:cs="Arial"/>
          <w:color w:val="333333"/>
          <w:sz w:val="30"/>
          <w:szCs w:val="30"/>
          <w:lang w:eastAsia="en-AU"/>
        </w:rPr>
        <w:t>Course Title: Introduction to Engineering Design</w:t>
      </w:r>
    </w:p>
    <w:p w14:paraId="25082EE3" w14:textId="1C56515B" w:rsidR="00B32CD8" w:rsidRPr="00B32CD8" w:rsidRDefault="00B32CD8" w:rsidP="00C512EB">
      <w:pPr>
        <w:shd w:val="clear" w:color="auto" w:fill="FFFFFF"/>
        <w:spacing w:before="345" w:after="225" w:line="315" w:lineRule="atLeast"/>
        <w:jc w:val="both"/>
        <w:outlineLvl w:val="1"/>
        <w:rPr>
          <w:rFonts w:ascii="Arial" w:eastAsia="Times New Roman" w:hAnsi="Arial" w:cs="Arial"/>
          <w:color w:val="333333"/>
          <w:sz w:val="30"/>
          <w:szCs w:val="30"/>
          <w:lang w:eastAsia="en-AU"/>
        </w:rPr>
      </w:pPr>
      <w:r w:rsidRPr="00B32CD8">
        <w:rPr>
          <w:rFonts w:ascii="Arial" w:eastAsia="Times New Roman" w:hAnsi="Arial" w:cs="Arial"/>
          <w:color w:val="333333"/>
          <w:sz w:val="30"/>
          <w:szCs w:val="30"/>
          <w:lang w:eastAsia="en-AU"/>
        </w:rPr>
        <w:t>Part B: Course Detail</w:t>
      </w:r>
    </w:p>
    <w:p w14:paraId="45FB93A1"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The following link provides important information on the topics below:</w:t>
      </w:r>
    </w:p>
    <w:p w14:paraId="5091DB19" w14:textId="77777777" w:rsidR="00B32CD8" w:rsidRPr="00B32CD8" w:rsidRDefault="00B32CD8" w:rsidP="00C512EB">
      <w:pPr>
        <w:numPr>
          <w:ilvl w:val="0"/>
          <w:numId w:val="6"/>
        </w:numPr>
        <w:shd w:val="clear" w:color="auto" w:fill="FFFFFF"/>
        <w:spacing w:before="100" w:beforeAutospacing="1" w:after="100" w:afterAutospacing="1"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Academic integrity</w:t>
      </w:r>
    </w:p>
    <w:p w14:paraId="068F3F4D" w14:textId="77777777" w:rsidR="00B32CD8" w:rsidRPr="00B32CD8" w:rsidRDefault="00B32CD8" w:rsidP="00C512EB">
      <w:pPr>
        <w:numPr>
          <w:ilvl w:val="0"/>
          <w:numId w:val="6"/>
        </w:numPr>
        <w:shd w:val="clear" w:color="auto" w:fill="FFFFFF"/>
        <w:spacing w:before="100" w:beforeAutospacing="1" w:after="100" w:afterAutospacing="1"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Academic progress</w:t>
      </w:r>
    </w:p>
    <w:p w14:paraId="407C320F" w14:textId="77777777" w:rsidR="00B32CD8" w:rsidRPr="00B32CD8" w:rsidRDefault="00B32CD8" w:rsidP="00C512EB">
      <w:pPr>
        <w:numPr>
          <w:ilvl w:val="0"/>
          <w:numId w:val="6"/>
        </w:numPr>
        <w:shd w:val="clear" w:color="auto" w:fill="FFFFFF"/>
        <w:spacing w:before="100" w:beforeAutospacing="1" w:after="100" w:afterAutospacing="1"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Appeals</w:t>
      </w:r>
    </w:p>
    <w:p w14:paraId="77992F0E" w14:textId="77777777" w:rsidR="00B32CD8" w:rsidRPr="00B32CD8" w:rsidRDefault="00B32CD8" w:rsidP="00C512EB">
      <w:pPr>
        <w:numPr>
          <w:ilvl w:val="0"/>
          <w:numId w:val="6"/>
        </w:numPr>
        <w:shd w:val="clear" w:color="auto" w:fill="FFFFFF"/>
        <w:spacing w:before="100" w:beforeAutospacing="1" w:after="100" w:afterAutospacing="1"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Assessment adjustments (extensions, special consideration, equitable assessment arrangements)</w:t>
      </w:r>
    </w:p>
    <w:p w14:paraId="4AAF2279" w14:textId="77777777" w:rsidR="00B32CD8" w:rsidRPr="00B32CD8" w:rsidRDefault="00B32CD8" w:rsidP="00C512EB">
      <w:pPr>
        <w:numPr>
          <w:ilvl w:val="0"/>
          <w:numId w:val="6"/>
        </w:numPr>
        <w:shd w:val="clear" w:color="auto" w:fill="FFFFFF"/>
        <w:spacing w:before="100" w:beforeAutospacing="1" w:after="100" w:afterAutospacing="1"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Award levels</w:t>
      </w:r>
    </w:p>
    <w:p w14:paraId="3BCA557F" w14:textId="77777777" w:rsidR="00B32CD8" w:rsidRPr="00B32CD8" w:rsidRDefault="00B32CD8" w:rsidP="00C512EB">
      <w:pPr>
        <w:numPr>
          <w:ilvl w:val="0"/>
          <w:numId w:val="6"/>
        </w:numPr>
        <w:shd w:val="clear" w:color="auto" w:fill="FFFFFF"/>
        <w:spacing w:before="100" w:beforeAutospacing="1" w:after="100" w:afterAutospacing="1"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Grades</w:t>
      </w:r>
    </w:p>
    <w:p w14:paraId="5C3EC54C" w14:textId="77777777" w:rsidR="00B32CD8" w:rsidRPr="00B32CD8" w:rsidRDefault="00B32CD8" w:rsidP="00C512EB">
      <w:pPr>
        <w:numPr>
          <w:ilvl w:val="0"/>
          <w:numId w:val="6"/>
        </w:numPr>
        <w:shd w:val="clear" w:color="auto" w:fill="FFFFFF"/>
        <w:spacing w:before="100" w:beforeAutospacing="1" w:after="100" w:afterAutospacing="1"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Student feedback</w:t>
      </w:r>
    </w:p>
    <w:p w14:paraId="6F23DE7B"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Teaching Period: </w:t>
      </w:r>
      <w:r w:rsidRPr="00B32CD8">
        <w:rPr>
          <w:rFonts w:ascii="Arial" w:eastAsia="Times New Roman" w:hAnsi="Arial" w:cs="Arial"/>
          <w:color w:val="2C2C2C"/>
          <w:sz w:val="23"/>
          <w:szCs w:val="23"/>
          <w:lang w:eastAsia="en-AU"/>
        </w:rPr>
        <w:t>OFFSe22023</w:t>
      </w:r>
    </w:p>
    <w:p w14:paraId="4E1B07C6"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Class Number: </w:t>
      </w:r>
      <w:r w:rsidRPr="00B32CD8">
        <w:rPr>
          <w:rFonts w:ascii="Arial" w:eastAsia="Times New Roman" w:hAnsi="Arial" w:cs="Arial"/>
          <w:color w:val="2C2C2C"/>
          <w:sz w:val="23"/>
          <w:szCs w:val="23"/>
          <w:lang w:eastAsia="en-AU"/>
        </w:rPr>
        <w:t>All</w:t>
      </w:r>
    </w:p>
    <w:p w14:paraId="7E0610C4"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Class Section: </w:t>
      </w:r>
      <w:r w:rsidRPr="00B32CD8">
        <w:rPr>
          <w:rFonts w:ascii="Arial" w:eastAsia="Times New Roman" w:hAnsi="Arial" w:cs="Arial"/>
          <w:color w:val="2C2C2C"/>
          <w:sz w:val="23"/>
          <w:szCs w:val="23"/>
          <w:lang w:eastAsia="en-AU"/>
        </w:rPr>
        <w:t>All</w:t>
      </w:r>
    </w:p>
    <w:p w14:paraId="49BE273D"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i/>
          <w:iCs/>
          <w:color w:val="2C2C2C"/>
          <w:sz w:val="23"/>
          <w:szCs w:val="23"/>
          <w:lang w:eastAsia="en-AU"/>
        </w:rPr>
        <w:t>For flexible terms and optional semesters, a Part B course guide may have been published for the entire teaching period, or for the specific class number in which you are enrolled. If there is no Part B course guide published for your specific class number, please refer to the guide for the teaching period in which you are enrolled. Enrolment Online is the definitive source for details regarding your class enrolment.</w:t>
      </w:r>
    </w:p>
    <w:p w14:paraId="1EF428B4"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Course Code:</w:t>
      </w:r>
      <w:r w:rsidRPr="00B32CD8">
        <w:rPr>
          <w:rFonts w:ascii="Arial" w:eastAsia="Times New Roman" w:hAnsi="Arial" w:cs="Arial"/>
          <w:color w:val="2C2C2C"/>
          <w:sz w:val="23"/>
          <w:szCs w:val="23"/>
          <w:lang w:eastAsia="en-AU"/>
        </w:rPr>
        <w:t> OENG1277</w:t>
      </w:r>
    </w:p>
    <w:p w14:paraId="17CA3731"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Course Title:</w:t>
      </w:r>
      <w:r w:rsidRPr="00B32CD8">
        <w:rPr>
          <w:rFonts w:ascii="Arial" w:eastAsia="Times New Roman" w:hAnsi="Arial" w:cs="Arial"/>
          <w:color w:val="2C2C2C"/>
          <w:sz w:val="23"/>
          <w:szCs w:val="23"/>
          <w:lang w:eastAsia="en-AU"/>
        </w:rPr>
        <w:t> Introduction to Engineering Design</w:t>
      </w:r>
    </w:p>
    <w:p w14:paraId="43B41650"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School:</w:t>
      </w:r>
      <w:r w:rsidRPr="00B32CD8">
        <w:rPr>
          <w:rFonts w:ascii="Arial" w:eastAsia="Times New Roman" w:hAnsi="Arial" w:cs="Arial"/>
          <w:color w:val="2C2C2C"/>
          <w:sz w:val="23"/>
          <w:szCs w:val="23"/>
          <w:lang w:eastAsia="en-AU"/>
        </w:rPr>
        <w:t> 172H School of Engineering</w:t>
      </w:r>
    </w:p>
    <w:p w14:paraId="6EC8C7C9"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Career: </w:t>
      </w:r>
      <w:r w:rsidRPr="00B32CD8">
        <w:rPr>
          <w:rFonts w:ascii="Arial" w:eastAsia="Times New Roman" w:hAnsi="Arial" w:cs="Arial"/>
          <w:color w:val="2C2C2C"/>
          <w:sz w:val="23"/>
          <w:szCs w:val="23"/>
          <w:lang w:eastAsia="en-AU"/>
        </w:rPr>
        <w:t>Undergraduate</w:t>
      </w:r>
    </w:p>
    <w:p w14:paraId="27A56A39"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Campus: </w:t>
      </w:r>
      <w:r w:rsidRPr="00B32CD8">
        <w:rPr>
          <w:rFonts w:ascii="Arial" w:eastAsia="Times New Roman" w:hAnsi="Arial" w:cs="Arial"/>
          <w:color w:val="2C2C2C"/>
          <w:sz w:val="23"/>
          <w:szCs w:val="23"/>
          <w:lang w:eastAsia="en-AU"/>
        </w:rPr>
        <w:t xml:space="preserve">Birla </w:t>
      </w:r>
      <w:proofErr w:type="spellStart"/>
      <w:r w:rsidRPr="00B32CD8">
        <w:rPr>
          <w:rFonts w:ascii="Arial" w:eastAsia="Times New Roman" w:hAnsi="Arial" w:cs="Arial"/>
          <w:color w:val="2C2C2C"/>
          <w:sz w:val="23"/>
          <w:szCs w:val="23"/>
          <w:lang w:eastAsia="en-AU"/>
        </w:rPr>
        <w:t>Inst</w:t>
      </w:r>
      <w:proofErr w:type="spellEnd"/>
      <w:r w:rsidRPr="00B32CD8">
        <w:rPr>
          <w:rFonts w:ascii="Arial" w:eastAsia="Times New Roman" w:hAnsi="Arial" w:cs="Arial"/>
          <w:color w:val="2C2C2C"/>
          <w:sz w:val="23"/>
          <w:szCs w:val="23"/>
          <w:lang w:eastAsia="en-AU"/>
        </w:rPr>
        <w:t xml:space="preserve"> of </w:t>
      </w:r>
      <w:proofErr w:type="spellStart"/>
      <w:r w:rsidRPr="00B32CD8">
        <w:rPr>
          <w:rFonts w:ascii="Arial" w:eastAsia="Times New Roman" w:hAnsi="Arial" w:cs="Arial"/>
          <w:color w:val="2C2C2C"/>
          <w:sz w:val="23"/>
          <w:szCs w:val="23"/>
          <w:lang w:eastAsia="en-AU"/>
        </w:rPr>
        <w:t>Tech&amp;Sci</w:t>
      </w:r>
      <w:proofErr w:type="spellEnd"/>
      <w:r w:rsidRPr="00B32CD8">
        <w:rPr>
          <w:rFonts w:ascii="Arial" w:eastAsia="Times New Roman" w:hAnsi="Arial" w:cs="Arial"/>
          <w:color w:val="2C2C2C"/>
          <w:sz w:val="23"/>
          <w:szCs w:val="23"/>
          <w:lang w:eastAsia="en-AU"/>
        </w:rPr>
        <w:t xml:space="preserve">, </w:t>
      </w:r>
      <w:proofErr w:type="spellStart"/>
      <w:r w:rsidRPr="00B32CD8">
        <w:rPr>
          <w:rFonts w:ascii="Arial" w:eastAsia="Times New Roman" w:hAnsi="Arial" w:cs="Arial"/>
          <w:color w:val="2C2C2C"/>
          <w:sz w:val="23"/>
          <w:szCs w:val="23"/>
          <w:lang w:eastAsia="en-AU"/>
        </w:rPr>
        <w:t>Pilani</w:t>
      </w:r>
      <w:proofErr w:type="spellEnd"/>
    </w:p>
    <w:p w14:paraId="0FE8DE75"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Learning Mode: </w:t>
      </w:r>
      <w:r w:rsidRPr="00B32CD8">
        <w:rPr>
          <w:rFonts w:ascii="Arial" w:eastAsia="Times New Roman" w:hAnsi="Arial" w:cs="Arial"/>
          <w:color w:val="2C2C2C"/>
          <w:sz w:val="23"/>
          <w:szCs w:val="23"/>
          <w:lang w:eastAsia="en-AU"/>
        </w:rPr>
        <w:t>Face-to-Face</w:t>
      </w:r>
    </w:p>
    <w:p w14:paraId="73AAE87F"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Primary Learning Mode:</w:t>
      </w:r>
    </w:p>
    <w:p w14:paraId="7EA6409A"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 xml:space="preserve">This course will be delivered in a blended learning mode, including pre-recorded online lectures, timetabled online </w:t>
      </w:r>
      <w:proofErr w:type="spellStart"/>
      <w:r w:rsidRPr="00B32CD8">
        <w:rPr>
          <w:rFonts w:ascii="Arial" w:eastAsia="Times New Roman" w:hAnsi="Arial" w:cs="Arial"/>
          <w:color w:val="2C2C2C"/>
          <w:sz w:val="23"/>
          <w:szCs w:val="23"/>
          <w:lang w:eastAsia="en-AU"/>
        </w:rPr>
        <w:t>lectorials</w:t>
      </w:r>
      <w:proofErr w:type="spellEnd"/>
      <w:r w:rsidRPr="00B32CD8">
        <w:rPr>
          <w:rFonts w:ascii="Arial" w:eastAsia="Times New Roman" w:hAnsi="Arial" w:cs="Arial"/>
          <w:color w:val="2C2C2C"/>
          <w:sz w:val="23"/>
          <w:szCs w:val="23"/>
          <w:lang w:eastAsia="en-AU"/>
        </w:rPr>
        <w:t xml:space="preserve"> and face-to-face computer laboratory, and project-based assessment task designed to encourage further learning.</w:t>
      </w:r>
    </w:p>
    <w:p w14:paraId="4B094683"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Credit Points: </w:t>
      </w:r>
      <w:r w:rsidRPr="00B32CD8">
        <w:rPr>
          <w:rFonts w:ascii="Arial" w:eastAsia="Times New Roman" w:hAnsi="Arial" w:cs="Arial"/>
          <w:color w:val="2C2C2C"/>
          <w:sz w:val="23"/>
          <w:szCs w:val="23"/>
          <w:lang w:eastAsia="en-AU"/>
        </w:rPr>
        <w:t>12.00</w:t>
      </w:r>
    </w:p>
    <w:p w14:paraId="3DE2DF17"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Teacher Guided Hours: </w:t>
      </w:r>
      <w:r w:rsidRPr="00B32CD8">
        <w:rPr>
          <w:rFonts w:ascii="Arial" w:eastAsia="Times New Roman" w:hAnsi="Arial" w:cs="Arial"/>
          <w:color w:val="2C2C2C"/>
          <w:sz w:val="23"/>
          <w:szCs w:val="23"/>
          <w:lang w:eastAsia="en-AU"/>
        </w:rPr>
        <w:t>48 per semester</w:t>
      </w:r>
    </w:p>
    <w:p w14:paraId="4395447B"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Learner Directed Hours: </w:t>
      </w:r>
      <w:r w:rsidRPr="00B32CD8">
        <w:rPr>
          <w:rFonts w:ascii="Arial" w:eastAsia="Times New Roman" w:hAnsi="Arial" w:cs="Arial"/>
          <w:color w:val="2C2C2C"/>
          <w:sz w:val="23"/>
          <w:szCs w:val="23"/>
          <w:lang w:eastAsia="en-AU"/>
        </w:rPr>
        <w:t>72 per semester</w:t>
      </w:r>
    </w:p>
    <w:p w14:paraId="299B9EAD" w14:textId="77777777" w:rsidR="00B32CD8" w:rsidRPr="00B32CD8" w:rsidRDefault="00B32CD8" w:rsidP="00C512EB">
      <w:pPr>
        <w:shd w:val="clear" w:color="auto" w:fill="FFFFFF"/>
        <w:spacing w:after="0" w:line="240" w:lineRule="auto"/>
        <w:jc w:val="both"/>
        <w:rPr>
          <w:rFonts w:ascii="Arial" w:eastAsia="Times New Roman" w:hAnsi="Arial" w:cs="Arial"/>
          <w:color w:val="2C2C2C"/>
          <w:sz w:val="23"/>
          <w:szCs w:val="23"/>
          <w:lang w:eastAsia="en-AU"/>
        </w:rPr>
      </w:pPr>
    </w:p>
    <w:p w14:paraId="52230E0A"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Offering Coordinator: </w:t>
      </w:r>
      <w:r w:rsidRPr="00B32CD8">
        <w:rPr>
          <w:rFonts w:ascii="Arial" w:eastAsia="Times New Roman" w:hAnsi="Arial" w:cs="Arial"/>
          <w:color w:val="2C2C2C"/>
          <w:sz w:val="23"/>
          <w:szCs w:val="23"/>
          <w:lang w:eastAsia="en-AU"/>
        </w:rPr>
        <w:t>Associate Professor Abhijit Date</w:t>
      </w:r>
    </w:p>
    <w:p w14:paraId="25DE8281"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lastRenderedPageBreak/>
        <w:t>Offering Coordinator Phone: </w:t>
      </w:r>
      <w:r w:rsidRPr="00B32CD8">
        <w:rPr>
          <w:rFonts w:ascii="Arial" w:eastAsia="Times New Roman" w:hAnsi="Arial" w:cs="Arial"/>
          <w:color w:val="2C2C2C"/>
          <w:sz w:val="23"/>
          <w:szCs w:val="23"/>
          <w:lang w:eastAsia="en-AU"/>
        </w:rPr>
        <w:t>+61 3 9925 0612</w:t>
      </w:r>
    </w:p>
    <w:p w14:paraId="644165C7"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Offering Coordinator Email: </w:t>
      </w:r>
      <w:hyperlink r:id="rId7" w:history="1">
        <w:r w:rsidRPr="00B32CD8">
          <w:rPr>
            <w:rFonts w:ascii="Arial" w:eastAsia="Times New Roman" w:hAnsi="Arial" w:cs="Arial"/>
            <w:color w:val="C4120F"/>
            <w:sz w:val="23"/>
            <w:szCs w:val="23"/>
            <w:u w:val="single"/>
            <w:lang w:eastAsia="en-AU"/>
          </w:rPr>
          <w:t>abhijit.date@rmit.edu.au</w:t>
        </w:r>
      </w:hyperlink>
    </w:p>
    <w:p w14:paraId="3BEA781B"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Offering Coordinator Location: </w:t>
      </w:r>
      <w:r w:rsidRPr="00B32CD8">
        <w:rPr>
          <w:rFonts w:ascii="Arial" w:eastAsia="Times New Roman" w:hAnsi="Arial" w:cs="Arial"/>
          <w:color w:val="2C2C2C"/>
          <w:sz w:val="23"/>
          <w:szCs w:val="23"/>
          <w:lang w:eastAsia="en-AU"/>
        </w:rPr>
        <w:t>B251.02.029</w:t>
      </w:r>
    </w:p>
    <w:p w14:paraId="2D0E8478"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Offering Coordinator Availability: </w:t>
      </w:r>
      <w:r w:rsidRPr="00B32CD8">
        <w:rPr>
          <w:rFonts w:ascii="Arial" w:eastAsia="Times New Roman" w:hAnsi="Arial" w:cs="Arial"/>
          <w:color w:val="2C2C2C"/>
          <w:sz w:val="23"/>
          <w:szCs w:val="23"/>
          <w:lang w:eastAsia="en-AU"/>
        </w:rPr>
        <w:t>By prior appointment, between 9am to 5pm Australian Eastern Standard time</w:t>
      </w:r>
    </w:p>
    <w:p w14:paraId="20FCAF36" w14:textId="77777777" w:rsidR="00B32CD8" w:rsidRPr="00B32CD8" w:rsidRDefault="00B32CD8" w:rsidP="00C512EB">
      <w:pPr>
        <w:shd w:val="clear" w:color="auto" w:fill="FFFFFF"/>
        <w:spacing w:after="0" w:line="240" w:lineRule="auto"/>
        <w:jc w:val="both"/>
        <w:rPr>
          <w:rFonts w:ascii="Arial" w:eastAsia="Times New Roman" w:hAnsi="Arial" w:cs="Arial"/>
          <w:color w:val="2C2C2C"/>
          <w:sz w:val="23"/>
          <w:szCs w:val="23"/>
          <w:lang w:eastAsia="en-AU"/>
        </w:rPr>
      </w:pPr>
    </w:p>
    <w:p w14:paraId="18DA6643"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Additional Staff Contact Details</w:t>
      </w:r>
    </w:p>
    <w:p w14:paraId="0D91E24C"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Pre-requisite Courses and Assumed Knowledge and Capabilities</w:t>
      </w:r>
    </w:p>
    <w:p w14:paraId="30A33BCD"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None</w:t>
      </w:r>
    </w:p>
    <w:p w14:paraId="0139F82D"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Course Description</w:t>
      </w:r>
    </w:p>
    <w:p w14:paraId="27F27B84"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This course provides students with a foundation in engineering design practice and prepares them for discipline-specific advanced courses in engineering design. Students will gain experience in the use of digital design techniques and management of larger open-ended, team-based engineering design tasks in a project-based learning environment. Students will learn to create detailed design of real world products and systems by applying design thinking and scientific principles. Students will learn a range of design techniques to contextualize, evaluate, and communicate designs, from generating ideas via sketching to development of digital models and detailed technical drawings that meet the Australian and international standards. Students will develop foundation skills in computer-aided design (CAD) techniques to generate 3D models of products and assemblies and learn to integrate them in augmented and virtual reality tools.</w:t>
      </w:r>
    </w:p>
    <w:p w14:paraId="1C792E07" w14:textId="77777777" w:rsidR="00B32CD8" w:rsidRPr="00B32CD8" w:rsidRDefault="00B32CD8" w:rsidP="00C512EB">
      <w:pPr>
        <w:shd w:val="clear" w:color="auto" w:fill="FFFFFF"/>
        <w:spacing w:after="0" w:line="240" w:lineRule="auto"/>
        <w:jc w:val="both"/>
        <w:rPr>
          <w:rFonts w:ascii="Arial" w:eastAsia="Times New Roman" w:hAnsi="Arial" w:cs="Arial"/>
          <w:color w:val="2C2C2C"/>
          <w:sz w:val="23"/>
          <w:szCs w:val="23"/>
          <w:lang w:eastAsia="en-AU"/>
        </w:rPr>
      </w:pPr>
    </w:p>
    <w:p w14:paraId="6FE794ED"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Objectives/Learning Outcomes/Capability Development:</w:t>
      </w:r>
    </w:p>
    <w:p w14:paraId="22492A25"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This course contributes to Program Learning Outcomes (PLOs) for:</w:t>
      </w:r>
    </w:p>
    <w:p w14:paraId="6BE287CF"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PLO 2:</w:t>
      </w:r>
      <w:r w:rsidRPr="00B32CD8">
        <w:rPr>
          <w:rFonts w:ascii="Arial" w:eastAsia="Times New Roman" w:hAnsi="Arial" w:cs="Arial"/>
          <w:color w:val="2C2C2C"/>
          <w:sz w:val="23"/>
          <w:szCs w:val="23"/>
          <w:lang w:eastAsia="en-AU"/>
        </w:rPr>
        <w:t> Utilise mathematics and engineering fundamentals, software, tools and techniques to design engineering systems for complex engineering challenges.</w:t>
      </w:r>
      <w:r w:rsidRPr="00B32CD8">
        <w:rPr>
          <w:rFonts w:ascii="Arial" w:eastAsia="Times New Roman" w:hAnsi="Arial" w:cs="Arial"/>
          <w:color w:val="2C2C2C"/>
          <w:sz w:val="23"/>
          <w:szCs w:val="23"/>
          <w:lang w:eastAsia="en-AU"/>
        </w:rPr>
        <w:br/>
      </w:r>
      <w:r w:rsidRPr="00B32CD8">
        <w:rPr>
          <w:rFonts w:ascii="Arial" w:eastAsia="Times New Roman" w:hAnsi="Arial" w:cs="Arial"/>
          <w:color w:val="2C2C2C"/>
          <w:sz w:val="23"/>
          <w:szCs w:val="23"/>
          <w:lang w:eastAsia="en-AU"/>
        </w:rPr>
        <w:br/>
      </w:r>
      <w:r w:rsidRPr="00B32CD8">
        <w:rPr>
          <w:rFonts w:ascii="Arial" w:eastAsia="Times New Roman" w:hAnsi="Arial" w:cs="Arial"/>
          <w:b/>
          <w:bCs/>
          <w:color w:val="2C2C2C"/>
          <w:sz w:val="23"/>
          <w:szCs w:val="23"/>
          <w:lang w:eastAsia="en-AU"/>
        </w:rPr>
        <w:t>PLO 4:</w:t>
      </w:r>
      <w:r w:rsidRPr="00B32CD8">
        <w:rPr>
          <w:rFonts w:ascii="Arial" w:eastAsia="Times New Roman" w:hAnsi="Arial" w:cs="Arial"/>
          <w:color w:val="2C2C2C"/>
          <w:sz w:val="23"/>
          <w:szCs w:val="23"/>
          <w:lang w:eastAsia="en-AU"/>
        </w:rPr>
        <w:t> Apply systematic problem solving, design methods and information and project management to propose and implement creative and sustainable solutions with intellectual independence and cultural sensitivity.       </w:t>
      </w:r>
    </w:p>
    <w:p w14:paraId="6C80FD24"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PLO 5:</w:t>
      </w:r>
      <w:r w:rsidRPr="00B32CD8">
        <w:rPr>
          <w:rFonts w:ascii="Arial" w:eastAsia="Times New Roman" w:hAnsi="Arial" w:cs="Arial"/>
          <w:color w:val="2C2C2C"/>
          <w:sz w:val="23"/>
          <w:szCs w:val="23"/>
          <w:lang w:eastAsia="en-AU"/>
        </w:rPr>
        <w:t> Communicate respectfully and effectively with diverse audiences, employing a range of communication methods, practising professional and ethical conduct.</w:t>
      </w:r>
    </w:p>
    <w:p w14:paraId="2B7C527A"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For more information on the program learning outcomes for your program, please see the </w:t>
      </w:r>
      <w:hyperlink r:id="rId8" w:history="1">
        <w:r w:rsidRPr="00B32CD8">
          <w:rPr>
            <w:rFonts w:ascii="Arial" w:eastAsia="Times New Roman" w:hAnsi="Arial" w:cs="Arial"/>
            <w:color w:val="C4120F"/>
            <w:sz w:val="23"/>
            <w:szCs w:val="23"/>
            <w:u w:val="single"/>
            <w:lang w:eastAsia="en-AU"/>
          </w:rPr>
          <w:t>program guide</w:t>
        </w:r>
      </w:hyperlink>
      <w:r w:rsidRPr="00B32CD8">
        <w:rPr>
          <w:rFonts w:ascii="Arial" w:eastAsia="Times New Roman" w:hAnsi="Arial" w:cs="Arial"/>
          <w:color w:val="2C2C2C"/>
          <w:sz w:val="23"/>
          <w:szCs w:val="23"/>
          <w:lang w:eastAsia="en-AU"/>
        </w:rPr>
        <w:t>.</w:t>
      </w:r>
    </w:p>
    <w:p w14:paraId="5B74EAA9" w14:textId="77777777" w:rsidR="00B32CD8" w:rsidRPr="00B32CD8" w:rsidRDefault="00B32CD8" w:rsidP="00C512EB">
      <w:pPr>
        <w:shd w:val="clear" w:color="auto" w:fill="FFFFFF"/>
        <w:spacing w:after="0" w:line="240" w:lineRule="auto"/>
        <w:jc w:val="both"/>
        <w:rPr>
          <w:rFonts w:ascii="Arial" w:eastAsia="Times New Roman" w:hAnsi="Arial" w:cs="Arial"/>
          <w:color w:val="2C2C2C"/>
          <w:sz w:val="23"/>
          <w:szCs w:val="23"/>
          <w:lang w:eastAsia="en-AU"/>
        </w:rPr>
      </w:pPr>
    </w:p>
    <w:p w14:paraId="2F5B3527"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Upon successful completion of this course, you will be able to:</w:t>
      </w:r>
    </w:p>
    <w:p w14:paraId="5912F840" w14:textId="77777777" w:rsidR="00B32CD8" w:rsidRPr="00B32CD8" w:rsidRDefault="00B32CD8" w:rsidP="00C512EB">
      <w:pPr>
        <w:numPr>
          <w:ilvl w:val="0"/>
          <w:numId w:val="7"/>
        </w:numPr>
        <w:shd w:val="clear" w:color="auto" w:fill="FFFFFF"/>
        <w:spacing w:before="100" w:beforeAutospacing="1" w:after="100" w:afterAutospacing="1"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Apply key elements of the design process and scientific principles to create detailed design of a product that meets engineering requirements and standards;</w:t>
      </w:r>
    </w:p>
    <w:p w14:paraId="47CA9C58" w14:textId="77777777" w:rsidR="00B32CD8" w:rsidRPr="00B32CD8" w:rsidRDefault="00B32CD8" w:rsidP="00C512EB">
      <w:pPr>
        <w:numPr>
          <w:ilvl w:val="0"/>
          <w:numId w:val="7"/>
        </w:numPr>
        <w:shd w:val="clear" w:color="auto" w:fill="FFFFFF"/>
        <w:spacing w:before="100" w:beforeAutospacing="1" w:after="100" w:afterAutospacing="1"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Generate and interpret engineering technical drawings of parts and assemblies according to engineering design standards; and</w:t>
      </w:r>
    </w:p>
    <w:p w14:paraId="42DCC7CA" w14:textId="77777777" w:rsidR="00B32CD8" w:rsidRPr="00B32CD8" w:rsidRDefault="00B32CD8" w:rsidP="00C512EB">
      <w:pPr>
        <w:numPr>
          <w:ilvl w:val="0"/>
          <w:numId w:val="7"/>
        </w:numPr>
        <w:shd w:val="clear" w:color="auto" w:fill="FFFFFF"/>
        <w:spacing w:before="100" w:beforeAutospacing="1" w:after="100" w:afterAutospacing="1"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lastRenderedPageBreak/>
        <w:t>Use CAD software to generate a computer model of a well-defined part or assembly. </w:t>
      </w:r>
    </w:p>
    <w:p w14:paraId="2AE978D6" w14:textId="77777777" w:rsidR="00B32CD8" w:rsidRPr="00B32CD8" w:rsidRDefault="00B32CD8" w:rsidP="00C512EB">
      <w:pPr>
        <w:shd w:val="clear" w:color="auto" w:fill="FFFFFF"/>
        <w:spacing w:after="0" w:line="240" w:lineRule="auto"/>
        <w:jc w:val="both"/>
        <w:rPr>
          <w:rFonts w:ascii="Arial" w:eastAsia="Times New Roman" w:hAnsi="Arial" w:cs="Arial"/>
          <w:color w:val="2C2C2C"/>
          <w:sz w:val="23"/>
          <w:szCs w:val="23"/>
          <w:lang w:eastAsia="en-AU"/>
        </w:rPr>
      </w:pPr>
    </w:p>
    <w:p w14:paraId="59CD6529"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Overview of Learning Activities</w:t>
      </w:r>
    </w:p>
    <w:p w14:paraId="37AEB14F"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 xml:space="preserve">You will be actively engaged in a range of learning activities such as </w:t>
      </w:r>
      <w:proofErr w:type="spellStart"/>
      <w:r w:rsidRPr="00B32CD8">
        <w:rPr>
          <w:rFonts w:ascii="Arial" w:eastAsia="Times New Roman" w:hAnsi="Arial" w:cs="Arial"/>
          <w:color w:val="2C2C2C"/>
          <w:sz w:val="23"/>
          <w:szCs w:val="23"/>
          <w:lang w:eastAsia="en-AU"/>
        </w:rPr>
        <w:t>lectorials</w:t>
      </w:r>
      <w:proofErr w:type="spellEnd"/>
      <w:r w:rsidRPr="00B32CD8">
        <w:rPr>
          <w:rFonts w:ascii="Arial" w:eastAsia="Times New Roman" w:hAnsi="Arial" w:cs="Arial"/>
          <w:color w:val="2C2C2C"/>
          <w:sz w:val="23"/>
          <w:szCs w:val="23"/>
          <w:lang w:eastAsia="en-AU"/>
        </w:rPr>
        <w:t>, tutorials, practicals, laboratories, seminars, project work, class discussion, individual and group activities. Delivery may be face to face, online or a mix of both.</w:t>
      </w:r>
      <w:r w:rsidRPr="00B32CD8">
        <w:rPr>
          <w:rFonts w:ascii="Arial" w:eastAsia="Times New Roman" w:hAnsi="Arial" w:cs="Arial"/>
          <w:color w:val="2C2C2C"/>
          <w:sz w:val="23"/>
          <w:szCs w:val="23"/>
          <w:lang w:eastAsia="en-AU"/>
        </w:rPr>
        <w:br/>
      </w:r>
      <w:r w:rsidRPr="00B32CD8">
        <w:rPr>
          <w:rFonts w:ascii="Arial" w:eastAsia="Times New Roman" w:hAnsi="Arial" w:cs="Arial"/>
          <w:color w:val="2C2C2C"/>
          <w:sz w:val="23"/>
          <w:szCs w:val="23"/>
          <w:lang w:eastAsia="en-AU"/>
        </w:rPr>
        <w:br/>
        <w:t>You are encouraged to be proactive and self-directed in your learning, asking questions of your lecturer and/or peers and seeking out information as required, especially from the numerous sources available through the </w:t>
      </w:r>
      <w:hyperlink r:id="rId9" w:history="1">
        <w:r w:rsidRPr="00B32CD8">
          <w:rPr>
            <w:rFonts w:ascii="Arial" w:eastAsia="Times New Roman" w:hAnsi="Arial" w:cs="Arial"/>
            <w:color w:val="C4120F"/>
            <w:sz w:val="23"/>
            <w:szCs w:val="23"/>
            <w:u w:val="single"/>
            <w:lang w:eastAsia="en-AU"/>
          </w:rPr>
          <w:t>RMIT library</w:t>
        </w:r>
      </w:hyperlink>
      <w:r w:rsidRPr="00B32CD8">
        <w:rPr>
          <w:rFonts w:ascii="Arial" w:eastAsia="Times New Roman" w:hAnsi="Arial" w:cs="Arial"/>
          <w:color w:val="2C2C2C"/>
          <w:sz w:val="23"/>
          <w:szCs w:val="23"/>
          <w:lang w:eastAsia="en-AU"/>
        </w:rPr>
        <w:t>, and through links and material specific to this course that is available through </w:t>
      </w:r>
      <w:proofErr w:type="spellStart"/>
      <w:r w:rsidRPr="00B32CD8">
        <w:rPr>
          <w:rFonts w:ascii="Arial" w:eastAsia="Times New Roman" w:hAnsi="Arial" w:cs="Arial"/>
          <w:color w:val="2C2C2C"/>
          <w:sz w:val="23"/>
          <w:szCs w:val="23"/>
          <w:lang w:eastAsia="en-AU"/>
        </w:rPr>
        <w:fldChar w:fldCharType="begin"/>
      </w:r>
      <w:r w:rsidRPr="00B32CD8">
        <w:rPr>
          <w:rFonts w:ascii="Arial" w:eastAsia="Times New Roman" w:hAnsi="Arial" w:cs="Arial"/>
          <w:color w:val="2C2C2C"/>
          <w:sz w:val="23"/>
          <w:szCs w:val="23"/>
          <w:lang w:eastAsia="en-AU"/>
        </w:rPr>
        <w:instrText xml:space="preserve"> HYPERLINK "https://rmit.edu.au/students/my-course" </w:instrText>
      </w:r>
      <w:r w:rsidRPr="00B32CD8">
        <w:rPr>
          <w:rFonts w:ascii="Arial" w:eastAsia="Times New Roman" w:hAnsi="Arial" w:cs="Arial"/>
          <w:color w:val="2C2C2C"/>
          <w:sz w:val="23"/>
          <w:szCs w:val="23"/>
          <w:lang w:eastAsia="en-AU"/>
        </w:rPr>
        <w:fldChar w:fldCharType="separate"/>
      </w:r>
      <w:r w:rsidRPr="00B32CD8">
        <w:rPr>
          <w:rFonts w:ascii="Arial" w:eastAsia="Times New Roman" w:hAnsi="Arial" w:cs="Arial"/>
          <w:color w:val="C4120F"/>
          <w:sz w:val="23"/>
          <w:szCs w:val="23"/>
          <w:u w:val="single"/>
          <w:lang w:eastAsia="en-AU"/>
        </w:rPr>
        <w:t>myRMIT</w:t>
      </w:r>
      <w:proofErr w:type="spellEnd"/>
      <w:r w:rsidRPr="00B32CD8">
        <w:rPr>
          <w:rFonts w:ascii="Arial" w:eastAsia="Times New Roman" w:hAnsi="Arial" w:cs="Arial"/>
          <w:color w:val="C4120F"/>
          <w:sz w:val="23"/>
          <w:szCs w:val="23"/>
          <w:u w:val="single"/>
          <w:lang w:eastAsia="en-AU"/>
        </w:rPr>
        <w:t xml:space="preserve"> Studies Course</w:t>
      </w:r>
      <w:r w:rsidRPr="00B32CD8">
        <w:rPr>
          <w:rFonts w:ascii="Arial" w:eastAsia="Times New Roman" w:hAnsi="Arial" w:cs="Arial"/>
          <w:color w:val="2C2C2C"/>
          <w:sz w:val="23"/>
          <w:szCs w:val="23"/>
          <w:lang w:eastAsia="en-AU"/>
        </w:rPr>
        <w:fldChar w:fldCharType="end"/>
      </w:r>
      <w:r w:rsidRPr="00B32CD8">
        <w:rPr>
          <w:rFonts w:ascii="Arial" w:eastAsia="Times New Roman" w:hAnsi="Arial" w:cs="Arial"/>
          <w:color w:val="2C2C2C"/>
          <w:sz w:val="23"/>
          <w:szCs w:val="23"/>
          <w:lang w:eastAsia="en-AU"/>
        </w:rPr>
        <w:t>.</w:t>
      </w:r>
    </w:p>
    <w:p w14:paraId="43D4EE41" w14:textId="77777777" w:rsidR="00B32CD8" w:rsidRPr="00B32CD8" w:rsidRDefault="00B32CD8" w:rsidP="00C512EB">
      <w:pPr>
        <w:shd w:val="clear" w:color="auto" w:fill="FFFFFF"/>
        <w:spacing w:after="0" w:line="240" w:lineRule="auto"/>
        <w:jc w:val="both"/>
        <w:rPr>
          <w:rFonts w:ascii="Arial" w:eastAsia="Times New Roman" w:hAnsi="Arial" w:cs="Arial"/>
          <w:color w:val="2C2C2C"/>
          <w:sz w:val="23"/>
          <w:szCs w:val="23"/>
          <w:lang w:eastAsia="en-AU"/>
        </w:rPr>
      </w:pPr>
    </w:p>
    <w:p w14:paraId="5AC50330"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Details of Learning Activities</w:t>
      </w:r>
    </w:p>
    <w:p w14:paraId="53181E87"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Pre-recorded lecture videos will introduce you to concepts and theory.</w:t>
      </w:r>
    </w:p>
    <w:p w14:paraId="5F5815EE"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proofErr w:type="spellStart"/>
      <w:r w:rsidRPr="00B32CD8">
        <w:rPr>
          <w:rFonts w:ascii="Arial" w:eastAsia="Times New Roman" w:hAnsi="Arial" w:cs="Arial"/>
          <w:color w:val="2C2C2C"/>
          <w:sz w:val="23"/>
          <w:szCs w:val="23"/>
          <w:lang w:eastAsia="en-AU"/>
        </w:rPr>
        <w:t>Lectorials</w:t>
      </w:r>
      <w:proofErr w:type="spellEnd"/>
      <w:r w:rsidRPr="00B32CD8">
        <w:rPr>
          <w:rFonts w:ascii="Arial" w:eastAsia="Times New Roman" w:hAnsi="Arial" w:cs="Arial"/>
          <w:color w:val="2C2C2C"/>
          <w:sz w:val="23"/>
          <w:szCs w:val="23"/>
          <w:lang w:eastAsia="en-AU"/>
        </w:rPr>
        <w:t xml:space="preserve"> will be used to review theory and clear any doubts that you may have about the theory. </w:t>
      </w:r>
    </w:p>
    <w:p w14:paraId="514E3316"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Practical/Tutorial/Computer lab activities will be used to practice engineering design and drawing concepts and practice CAD software skills.</w:t>
      </w:r>
    </w:p>
    <w:p w14:paraId="400AB4D9" w14:textId="77777777" w:rsidR="00B32CD8" w:rsidRPr="00B32CD8" w:rsidRDefault="00B32CD8" w:rsidP="00C512EB">
      <w:pPr>
        <w:shd w:val="clear" w:color="auto" w:fill="FFFFFF"/>
        <w:spacing w:after="0" w:line="240" w:lineRule="auto"/>
        <w:jc w:val="both"/>
        <w:rPr>
          <w:rFonts w:ascii="Arial" w:eastAsia="Times New Roman" w:hAnsi="Arial" w:cs="Arial"/>
          <w:color w:val="2C2C2C"/>
          <w:sz w:val="23"/>
          <w:szCs w:val="23"/>
          <w:lang w:eastAsia="en-AU"/>
        </w:rPr>
      </w:pPr>
    </w:p>
    <w:p w14:paraId="75C8CB36" w14:textId="2E3E6D45" w:rsidR="00B32CD8" w:rsidRDefault="00B32CD8" w:rsidP="00C512EB">
      <w:pPr>
        <w:shd w:val="clear" w:color="auto" w:fill="FFFFFF"/>
        <w:spacing w:after="192" w:line="240" w:lineRule="auto"/>
        <w:jc w:val="both"/>
        <w:rPr>
          <w:rFonts w:ascii="Arial" w:eastAsia="Times New Roman" w:hAnsi="Arial" w:cs="Arial"/>
          <w:b/>
          <w:bCs/>
          <w:color w:val="2C2C2C"/>
          <w:sz w:val="23"/>
          <w:szCs w:val="23"/>
          <w:lang w:eastAsia="en-AU"/>
        </w:rPr>
      </w:pPr>
      <w:r w:rsidRPr="00B32CD8">
        <w:rPr>
          <w:rFonts w:ascii="Arial" w:eastAsia="Times New Roman" w:hAnsi="Arial" w:cs="Arial"/>
          <w:b/>
          <w:bCs/>
          <w:color w:val="2C2C2C"/>
          <w:sz w:val="23"/>
          <w:szCs w:val="23"/>
          <w:lang w:eastAsia="en-AU"/>
        </w:rPr>
        <w:t>Teaching Schedule</w:t>
      </w:r>
    </w:p>
    <w:p w14:paraId="2BF2C21D" w14:textId="1B0DA868" w:rsidR="00981980" w:rsidRDefault="00981980" w:rsidP="00C512EB">
      <w:pPr>
        <w:shd w:val="clear" w:color="auto" w:fill="FFFFFF"/>
        <w:spacing w:after="192" w:line="240" w:lineRule="auto"/>
        <w:jc w:val="both"/>
        <w:rPr>
          <w:rFonts w:ascii="Arial" w:eastAsia="Times New Roman" w:hAnsi="Arial" w:cs="Arial"/>
          <w:b/>
          <w:bCs/>
          <w:color w:val="2C2C2C"/>
          <w:sz w:val="23"/>
          <w:szCs w:val="23"/>
          <w:lang w:eastAsia="en-AU"/>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3"/>
        <w:gridCol w:w="3811"/>
        <w:gridCol w:w="4134"/>
      </w:tblGrid>
      <w:tr w:rsidR="00680F8B" w:rsidRPr="00680F8B" w14:paraId="7FAF2FFC" w14:textId="77777777" w:rsidTr="00680F8B">
        <w:trPr>
          <w:trHeight w:val="252"/>
        </w:trPr>
        <w:tc>
          <w:tcPr>
            <w:tcW w:w="1553" w:type="dxa"/>
            <w:shd w:val="clear" w:color="auto" w:fill="auto"/>
            <w:tcMar>
              <w:top w:w="150" w:type="dxa"/>
              <w:left w:w="150" w:type="dxa"/>
              <w:bottom w:w="150" w:type="dxa"/>
              <w:right w:w="150" w:type="dxa"/>
            </w:tcMar>
            <w:vAlign w:val="center"/>
            <w:hideMark/>
          </w:tcPr>
          <w:p w14:paraId="52DFD80B" w14:textId="77777777" w:rsidR="00981980" w:rsidRPr="00680F8B" w:rsidRDefault="00981980" w:rsidP="00C512EB">
            <w:pPr>
              <w:spacing w:before="180" w:after="180" w:line="240" w:lineRule="auto"/>
              <w:jc w:val="both"/>
              <w:rPr>
                <w:rFonts w:ascii="Arial" w:eastAsia="Times New Roman" w:hAnsi="Arial" w:cs="Arial"/>
                <w:b/>
                <w:bCs/>
                <w:sz w:val="24"/>
                <w:szCs w:val="24"/>
                <w:lang w:eastAsia="en-AU"/>
              </w:rPr>
            </w:pPr>
            <w:r w:rsidRPr="00680F8B">
              <w:rPr>
                <w:rFonts w:ascii="Arial" w:eastAsia="Times New Roman" w:hAnsi="Arial" w:cs="Arial"/>
                <w:b/>
                <w:bCs/>
                <w:sz w:val="28"/>
                <w:szCs w:val="28"/>
                <w:lang w:eastAsia="en-AU"/>
              </w:rPr>
              <w:t>Week</w:t>
            </w:r>
          </w:p>
        </w:tc>
        <w:tc>
          <w:tcPr>
            <w:tcW w:w="3811" w:type="dxa"/>
            <w:shd w:val="clear" w:color="auto" w:fill="auto"/>
            <w:tcMar>
              <w:top w:w="150" w:type="dxa"/>
              <w:left w:w="150" w:type="dxa"/>
              <w:bottom w:w="150" w:type="dxa"/>
              <w:right w:w="150" w:type="dxa"/>
            </w:tcMar>
            <w:vAlign w:val="center"/>
            <w:hideMark/>
          </w:tcPr>
          <w:p w14:paraId="706FFEBA" w14:textId="77777777" w:rsidR="00981980" w:rsidRPr="00680F8B" w:rsidRDefault="00981980" w:rsidP="00C512EB">
            <w:pPr>
              <w:spacing w:before="180" w:after="180" w:line="240" w:lineRule="auto"/>
              <w:jc w:val="both"/>
              <w:rPr>
                <w:rFonts w:ascii="Arial" w:eastAsia="Times New Roman" w:hAnsi="Arial" w:cs="Arial"/>
                <w:b/>
                <w:bCs/>
                <w:sz w:val="24"/>
                <w:szCs w:val="24"/>
                <w:lang w:eastAsia="en-AU"/>
              </w:rPr>
            </w:pPr>
            <w:r w:rsidRPr="00680F8B">
              <w:rPr>
                <w:rFonts w:ascii="Arial" w:eastAsia="Times New Roman" w:hAnsi="Arial" w:cs="Arial"/>
                <w:b/>
                <w:bCs/>
                <w:sz w:val="28"/>
                <w:szCs w:val="28"/>
                <w:lang w:eastAsia="en-AU"/>
              </w:rPr>
              <w:t>Topic</w:t>
            </w:r>
          </w:p>
        </w:tc>
        <w:tc>
          <w:tcPr>
            <w:tcW w:w="4134" w:type="dxa"/>
            <w:shd w:val="clear" w:color="auto" w:fill="auto"/>
            <w:tcMar>
              <w:top w:w="150" w:type="dxa"/>
              <w:left w:w="150" w:type="dxa"/>
              <w:bottom w:w="150" w:type="dxa"/>
              <w:right w:w="150" w:type="dxa"/>
            </w:tcMar>
            <w:vAlign w:val="center"/>
            <w:hideMark/>
          </w:tcPr>
          <w:p w14:paraId="138C1285" w14:textId="77777777" w:rsidR="00981980" w:rsidRPr="00680F8B" w:rsidRDefault="00981980" w:rsidP="00C512EB">
            <w:pPr>
              <w:spacing w:before="180" w:after="180" w:line="240" w:lineRule="auto"/>
              <w:jc w:val="both"/>
              <w:rPr>
                <w:rFonts w:ascii="Arial" w:eastAsia="Times New Roman" w:hAnsi="Arial" w:cs="Arial"/>
                <w:b/>
                <w:bCs/>
                <w:sz w:val="24"/>
                <w:szCs w:val="24"/>
                <w:lang w:eastAsia="en-AU"/>
              </w:rPr>
            </w:pPr>
            <w:r w:rsidRPr="00680F8B">
              <w:rPr>
                <w:rFonts w:ascii="Arial" w:eastAsia="Times New Roman" w:hAnsi="Arial" w:cs="Arial"/>
                <w:b/>
                <w:bCs/>
                <w:sz w:val="28"/>
                <w:szCs w:val="28"/>
                <w:lang w:eastAsia="en-AU"/>
              </w:rPr>
              <w:t>Assessments</w:t>
            </w:r>
          </w:p>
        </w:tc>
      </w:tr>
      <w:tr w:rsidR="00680F8B" w:rsidRPr="00680F8B" w14:paraId="0F948CBF" w14:textId="77777777" w:rsidTr="00680F8B">
        <w:trPr>
          <w:trHeight w:val="252"/>
        </w:trPr>
        <w:tc>
          <w:tcPr>
            <w:tcW w:w="1553" w:type="dxa"/>
            <w:shd w:val="clear" w:color="auto" w:fill="auto"/>
            <w:tcMar>
              <w:top w:w="75" w:type="dxa"/>
              <w:left w:w="75" w:type="dxa"/>
              <w:bottom w:w="75" w:type="dxa"/>
              <w:right w:w="75" w:type="dxa"/>
            </w:tcMar>
            <w:vAlign w:val="center"/>
            <w:hideMark/>
          </w:tcPr>
          <w:p w14:paraId="7ED0D52C"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1</w:t>
            </w:r>
          </w:p>
        </w:tc>
        <w:tc>
          <w:tcPr>
            <w:tcW w:w="3811" w:type="dxa"/>
            <w:shd w:val="clear" w:color="auto" w:fill="auto"/>
            <w:tcMar>
              <w:top w:w="75" w:type="dxa"/>
              <w:left w:w="75" w:type="dxa"/>
              <w:bottom w:w="75" w:type="dxa"/>
              <w:right w:w="75" w:type="dxa"/>
            </w:tcMar>
            <w:vAlign w:val="center"/>
            <w:hideMark/>
          </w:tcPr>
          <w:p w14:paraId="2C8EF84A"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Course overview and Academic integrity </w:t>
            </w:r>
          </w:p>
        </w:tc>
        <w:tc>
          <w:tcPr>
            <w:tcW w:w="4134" w:type="dxa"/>
            <w:shd w:val="clear" w:color="auto" w:fill="auto"/>
            <w:tcMar>
              <w:top w:w="75" w:type="dxa"/>
              <w:left w:w="75" w:type="dxa"/>
              <w:bottom w:w="75" w:type="dxa"/>
              <w:right w:w="75" w:type="dxa"/>
            </w:tcMar>
            <w:vAlign w:val="center"/>
            <w:hideMark/>
          </w:tcPr>
          <w:p w14:paraId="03D7F9BD" w14:textId="77777777" w:rsidR="00981980" w:rsidRPr="00680F8B" w:rsidRDefault="00981980" w:rsidP="00C512EB">
            <w:pPr>
              <w:spacing w:after="0" w:line="240" w:lineRule="auto"/>
              <w:jc w:val="both"/>
              <w:rPr>
                <w:rFonts w:ascii="Arial" w:eastAsia="Times New Roman" w:hAnsi="Arial" w:cs="Arial"/>
                <w:sz w:val="24"/>
                <w:szCs w:val="24"/>
                <w:lang w:eastAsia="en-AU"/>
              </w:rPr>
            </w:pPr>
          </w:p>
        </w:tc>
      </w:tr>
      <w:tr w:rsidR="00680F8B" w:rsidRPr="00680F8B" w14:paraId="699D9F0F" w14:textId="77777777" w:rsidTr="00680F8B">
        <w:trPr>
          <w:trHeight w:val="528"/>
        </w:trPr>
        <w:tc>
          <w:tcPr>
            <w:tcW w:w="1553" w:type="dxa"/>
            <w:shd w:val="clear" w:color="auto" w:fill="auto"/>
            <w:tcMar>
              <w:top w:w="75" w:type="dxa"/>
              <w:left w:w="75" w:type="dxa"/>
              <w:bottom w:w="75" w:type="dxa"/>
              <w:right w:w="75" w:type="dxa"/>
            </w:tcMar>
            <w:vAlign w:val="center"/>
            <w:hideMark/>
          </w:tcPr>
          <w:p w14:paraId="50E840FF"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2</w:t>
            </w:r>
          </w:p>
        </w:tc>
        <w:tc>
          <w:tcPr>
            <w:tcW w:w="3811" w:type="dxa"/>
            <w:shd w:val="clear" w:color="auto" w:fill="auto"/>
            <w:tcMar>
              <w:top w:w="75" w:type="dxa"/>
              <w:left w:w="75" w:type="dxa"/>
              <w:bottom w:w="75" w:type="dxa"/>
              <w:right w:w="75" w:type="dxa"/>
            </w:tcMar>
            <w:vAlign w:val="center"/>
            <w:hideMark/>
          </w:tcPr>
          <w:p w14:paraId="791246A8"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Engineering Design process</w:t>
            </w:r>
          </w:p>
        </w:tc>
        <w:tc>
          <w:tcPr>
            <w:tcW w:w="4134" w:type="dxa"/>
            <w:shd w:val="clear" w:color="auto" w:fill="auto"/>
            <w:tcMar>
              <w:top w:w="75" w:type="dxa"/>
              <w:left w:w="75" w:type="dxa"/>
              <w:bottom w:w="75" w:type="dxa"/>
              <w:right w:w="75" w:type="dxa"/>
            </w:tcMar>
            <w:vAlign w:val="center"/>
            <w:hideMark/>
          </w:tcPr>
          <w:p w14:paraId="4D2D9AEF" w14:textId="77777777" w:rsidR="00981980" w:rsidRPr="00680F8B" w:rsidRDefault="00981980" w:rsidP="00C512EB">
            <w:pPr>
              <w:spacing w:after="0" w:line="240" w:lineRule="auto"/>
              <w:jc w:val="both"/>
              <w:rPr>
                <w:rFonts w:ascii="Arial" w:eastAsia="Times New Roman" w:hAnsi="Arial" w:cs="Arial"/>
                <w:sz w:val="24"/>
                <w:szCs w:val="24"/>
                <w:lang w:eastAsia="en-AU"/>
              </w:rPr>
            </w:pPr>
          </w:p>
        </w:tc>
      </w:tr>
      <w:tr w:rsidR="00680F8B" w:rsidRPr="00680F8B" w14:paraId="15A73365" w14:textId="77777777" w:rsidTr="00680F8B">
        <w:trPr>
          <w:trHeight w:val="252"/>
        </w:trPr>
        <w:tc>
          <w:tcPr>
            <w:tcW w:w="1553" w:type="dxa"/>
            <w:shd w:val="clear" w:color="auto" w:fill="auto"/>
            <w:tcMar>
              <w:top w:w="75" w:type="dxa"/>
              <w:left w:w="75" w:type="dxa"/>
              <w:bottom w:w="75" w:type="dxa"/>
              <w:right w:w="75" w:type="dxa"/>
            </w:tcMar>
            <w:vAlign w:val="center"/>
            <w:hideMark/>
          </w:tcPr>
          <w:p w14:paraId="5EEBF34A"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3</w:t>
            </w:r>
          </w:p>
        </w:tc>
        <w:tc>
          <w:tcPr>
            <w:tcW w:w="3811" w:type="dxa"/>
            <w:shd w:val="clear" w:color="auto" w:fill="auto"/>
            <w:tcMar>
              <w:top w:w="75" w:type="dxa"/>
              <w:left w:w="75" w:type="dxa"/>
              <w:bottom w:w="75" w:type="dxa"/>
              <w:right w:w="75" w:type="dxa"/>
            </w:tcMar>
            <w:vAlign w:val="center"/>
            <w:hideMark/>
          </w:tcPr>
          <w:p w14:paraId="1CE14CDB"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Introduction to Engineering Drawing</w:t>
            </w:r>
          </w:p>
        </w:tc>
        <w:tc>
          <w:tcPr>
            <w:tcW w:w="4134" w:type="dxa"/>
            <w:shd w:val="clear" w:color="auto" w:fill="auto"/>
            <w:tcMar>
              <w:top w:w="75" w:type="dxa"/>
              <w:left w:w="75" w:type="dxa"/>
              <w:bottom w:w="75" w:type="dxa"/>
              <w:right w:w="75" w:type="dxa"/>
            </w:tcMar>
            <w:vAlign w:val="center"/>
            <w:hideMark/>
          </w:tcPr>
          <w:p w14:paraId="0A4E216A"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Assessment Task (AT) 1 – Online Quiz (3%)</w:t>
            </w:r>
          </w:p>
          <w:p w14:paraId="7264874B"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Due: Weekly during the computer lab</w:t>
            </w:r>
          </w:p>
        </w:tc>
      </w:tr>
      <w:tr w:rsidR="00680F8B" w:rsidRPr="00680F8B" w14:paraId="489AB97F" w14:textId="77777777" w:rsidTr="00680F8B">
        <w:trPr>
          <w:trHeight w:val="832"/>
        </w:trPr>
        <w:tc>
          <w:tcPr>
            <w:tcW w:w="1553" w:type="dxa"/>
            <w:shd w:val="clear" w:color="auto" w:fill="auto"/>
            <w:tcMar>
              <w:top w:w="75" w:type="dxa"/>
              <w:left w:w="75" w:type="dxa"/>
              <w:bottom w:w="75" w:type="dxa"/>
              <w:right w:w="75" w:type="dxa"/>
            </w:tcMar>
            <w:vAlign w:val="center"/>
            <w:hideMark/>
          </w:tcPr>
          <w:p w14:paraId="4A6B79F0"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4</w:t>
            </w:r>
          </w:p>
        </w:tc>
        <w:tc>
          <w:tcPr>
            <w:tcW w:w="3811" w:type="dxa"/>
            <w:shd w:val="clear" w:color="auto" w:fill="auto"/>
            <w:tcMar>
              <w:top w:w="75" w:type="dxa"/>
              <w:left w:w="75" w:type="dxa"/>
              <w:bottom w:w="75" w:type="dxa"/>
              <w:right w:w="75" w:type="dxa"/>
            </w:tcMar>
            <w:vAlign w:val="center"/>
            <w:hideMark/>
          </w:tcPr>
          <w:p w14:paraId="1831DAA2"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Introduction to Orthogonal Projection – Part 1</w:t>
            </w:r>
          </w:p>
        </w:tc>
        <w:tc>
          <w:tcPr>
            <w:tcW w:w="4134" w:type="dxa"/>
            <w:shd w:val="clear" w:color="auto" w:fill="auto"/>
            <w:tcMar>
              <w:top w:w="75" w:type="dxa"/>
              <w:left w:w="75" w:type="dxa"/>
              <w:bottom w:w="75" w:type="dxa"/>
              <w:right w:w="75" w:type="dxa"/>
            </w:tcMar>
            <w:vAlign w:val="center"/>
            <w:hideMark/>
          </w:tcPr>
          <w:p w14:paraId="4B9D48A6"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AT 1 - Online Quiz (3%)</w:t>
            </w:r>
          </w:p>
          <w:p w14:paraId="6BF8F34D"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Due: Weekly during the computer lab</w:t>
            </w:r>
          </w:p>
        </w:tc>
      </w:tr>
      <w:tr w:rsidR="00680F8B" w:rsidRPr="00680F8B" w14:paraId="64D89C40" w14:textId="77777777" w:rsidTr="00680F8B">
        <w:trPr>
          <w:trHeight w:val="1135"/>
        </w:trPr>
        <w:tc>
          <w:tcPr>
            <w:tcW w:w="1553" w:type="dxa"/>
            <w:shd w:val="clear" w:color="auto" w:fill="auto"/>
            <w:tcMar>
              <w:top w:w="75" w:type="dxa"/>
              <w:left w:w="75" w:type="dxa"/>
              <w:bottom w:w="75" w:type="dxa"/>
              <w:right w:w="75" w:type="dxa"/>
            </w:tcMar>
            <w:vAlign w:val="center"/>
            <w:hideMark/>
          </w:tcPr>
          <w:p w14:paraId="72CB25F5"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lastRenderedPageBreak/>
              <w:t>Week 5</w:t>
            </w:r>
          </w:p>
        </w:tc>
        <w:tc>
          <w:tcPr>
            <w:tcW w:w="3811" w:type="dxa"/>
            <w:shd w:val="clear" w:color="auto" w:fill="auto"/>
            <w:tcMar>
              <w:top w:w="75" w:type="dxa"/>
              <w:left w:w="75" w:type="dxa"/>
              <w:bottom w:w="75" w:type="dxa"/>
              <w:right w:w="75" w:type="dxa"/>
            </w:tcMar>
            <w:vAlign w:val="center"/>
            <w:hideMark/>
          </w:tcPr>
          <w:p w14:paraId="767C2CA0"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Introduction to Orthogonal Projection – Part 2</w:t>
            </w:r>
          </w:p>
        </w:tc>
        <w:tc>
          <w:tcPr>
            <w:tcW w:w="4134" w:type="dxa"/>
            <w:shd w:val="clear" w:color="auto" w:fill="auto"/>
            <w:tcMar>
              <w:top w:w="75" w:type="dxa"/>
              <w:left w:w="75" w:type="dxa"/>
              <w:bottom w:w="75" w:type="dxa"/>
              <w:right w:w="75" w:type="dxa"/>
            </w:tcMar>
            <w:vAlign w:val="center"/>
            <w:hideMark/>
          </w:tcPr>
          <w:p w14:paraId="14C8E373"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 AT 1 - Online Quiz (3%)</w:t>
            </w:r>
          </w:p>
          <w:p w14:paraId="79CA66D9"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Due: Weekly during the computer lab</w:t>
            </w:r>
          </w:p>
        </w:tc>
      </w:tr>
      <w:tr w:rsidR="00680F8B" w:rsidRPr="00680F8B" w14:paraId="55588491" w14:textId="77777777" w:rsidTr="00680F8B">
        <w:trPr>
          <w:trHeight w:val="1258"/>
        </w:trPr>
        <w:tc>
          <w:tcPr>
            <w:tcW w:w="1553" w:type="dxa"/>
            <w:shd w:val="clear" w:color="auto" w:fill="auto"/>
            <w:tcMar>
              <w:top w:w="75" w:type="dxa"/>
              <w:left w:w="75" w:type="dxa"/>
              <w:bottom w:w="75" w:type="dxa"/>
              <w:right w:w="75" w:type="dxa"/>
            </w:tcMar>
            <w:vAlign w:val="center"/>
            <w:hideMark/>
          </w:tcPr>
          <w:p w14:paraId="64EF222F"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6</w:t>
            </w:r>
          </w:p>
        </w:tc>
        <w:tc>
          <w:tcPr>
            <w:tcW w:w="3811" w:type="dxa"/>
            <w:shd w:val="clear" w:color="auto" w:fill="auto"/>
            <w:tcMar>
              <w:top w:w="75" w:type="dxa"/>
              <w:left w:w="75" w:type="dxa"/>
              <w:bottom w:w="75" w:type="dxa"/>
              <w:right w:w="75" w:type="dxa"/>
            </w:tcMar>
            <w:vAlign w:val="center"/>
            <w:hideMark/>
          </w:tcPr>
          <w:p w14:paraId="44FF443C"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Projections of lines, points, planes, and objects (solids)</w:t>
            </w:r>
          </w:p>
        </w:tc>
        <w:tc>
          <w:tcPr>
            <w:tcW w:w="4134" w:type="dxa"/>
            <w:shd w:val="clear" w:color="auto" w:fill="auto"/>
            <w:tcMar>
              <w:top w:w="75" w:type="dxa"/>
              <w:left w:w="75" w:type="dxa"/>
              <w:bottom w:w="75" w:type="dxa"/>
              <w:right w:w="75" w:type="dxa"/>
            </w:tcMar>
            <w:vAlign w:val="center"/>
            <w:hideMark/>
          </w:tcPr>
          <w:p w14:paraId="0FE97F80"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AT 1 - Online Quiz (3%)</w:t>
            </w:r>
          </w:p>
          <w:p w14:paraId="0BCD12D7"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Due: Weekly during the computer lab </w:t>
            </w:r>
          </w:p>
        </w:tc>
      </w:tr>
      <w:tr w:rsidR="00680F8B" w:rsidRPr="00680F8B" w14:paraId="26C4813C" w14:textId="77777777" w:rsidTr="00680F8B">
        <w:trPr>
          <w:trHeight w:val="86"/>
        </w:trPr>
        <w:tc>
          <w:tcPr>
            <w:tcW w:w="1553" w:type="dxa"/>
            <w:shd w:val="clear" w:color="auto" w:fill="auto"/>
            <w:tcMar>
              <w:top w:w="75" w:type="dxa"/>
              <w:left w:w="75" w:type="dxa"/>
              <w:bottom w:w="75" w:type="dxa"/>
              <w:right w:w="75" w:type="dxa"/>
            </w:tcMar>
            <w:vAlign w:val="center"/>
            <w:hideMark/>
          </w:tcPr>
          <w:p w14:paraId="3FE28CF0"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7</w:t>
            </w:r>
          </w:p>
        </w:tc>
        <w:tc>
          <w:tcPr>
            <w:tcW w:w="3811" w:type="dxa"/>
            <w:shd w:val="clear" w:color="auto" w:fill="auto"/>
            <w:tcMar>
              <w:top w:w="75" w:type="dxa"/>
              <w:left w:w="75" w:type="dxa"/>
              <w:bottom w:w="75" w:type="dxa"/>
              <w:right w:w="75" w:type="dxa"/>
            </w:tcMar>
            <w:vAlign w:val="center"/>
            <w:hideMark/>
          </w:tcPr>
          <w:p w14:paraId="714599FE"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Dimensioning and Tolerancing </w:t>
            </w:r>
          </w:p>
        </w:tc>
        <w:tc>
          <w:tcPr>
            <w:tcW w:w="4134" w:type="dxa"/>
            <w:shd w:val="clear" w:color="auto" w:fill="auto"/>
            <w:tcMar>
              <w:top w:w="75" w:type="dxa"/>
              <w:left w:w="75" w:type="dxa"/>
              <w:bottom w:w="75" w:type="dxa"/>
              <w:right w:w="75" w:type="dxa"/>
            </w:tcMar>
            <w:vAlign w:val="center"/>
            <w:hideMark/>
          </w:tcPr>
          <w:p w14:paraId="16319811"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 AT 1 - Online Quiz (3%)</w:t>
            </w:r>
          </w:p>
          <w:p w14:paraId="07A38225"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Due: Weekly during the computer lab</w:t>
            </w:r>
          </w:p>
        </w:tc>
      </w:tr>
      <w:tr w:rsidR="00680F8B" w:rsidRPr="00680F8B" w14:paraId="4DFEF596" w14:textId="77777777" w:rsidTr="00680F8B">
        <w:trPr>
          <w:trHeight w:val="252"/>
        </w:trPr>
        <w:tc>
          <w:tcPr>
            <w:tcW w:w="1553" w:type="dxa"/>
            <w:shd w:val="clear" w:color="auto" w:fill="auto"/>
            <w:tcMar>
              <w:top w:w="75" w:type="dxa"/>
              <w:left w:w="75" w:type="dxa"/>
              <w:bottom w:w="75" w:type="dxa"/>
              <w:right w:w="75" w:type="dxa"/>
            </w:tcMar>
            <w:vAlign w:val="center"/>
            <w:hideMark/>
          </w:tcPr>
          <w:p w14:paraId="5B9EB2B0"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8</w:t>
            </w:r>
          </w:p>
        </w:tc>
        <w:tc>
          <w:tcPr>
            <w:tcW w:w="3811" w:type="dxa"/>
            <w:shd w:val="clear" w:color="auto" w:fill="auto"/>
            <w:tcMar>
              <w:top w:w="75" w:type="dxa"/>
              <w:left w:w="75" w:type="dxa"/>
              <w:bottom w:w="75" w:type="dxa"/>
              <w:right w:w="75" w:type="dxa"/>
            </w:tcMar>
            <w:vAlign w:val="center"/>
            <w:hideMark/>
          </w:tcPr>
          <w:p w14:paraId="7239E63F"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No Lecture (Class test) </w:t>
            </w:r>
          </w:p>
        </w:tc>
        <w:tc>
          <w:tcPr>
            <w:tcW w:w="4134" w:type="dxa"/>
            <w:shd w:val="clear" w:color="auto" w:fill="auto"/>
            <w:tcMar>
              <w:top w:w="75" w:type="dxa"/>
              <w:left w:w="75" w:type="dxa"/>
              <w:bottom w:w="75" w:type="dxa"/>
              <w:right w:w="75" w:type="dxa"/>
            </w:tcMar>
            <w:vAlign w:val="center"/>
            <w:hideMark/>
          </w:tcPr>
          <w:p w14:paraId="3242F6B3"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Assessment Task 2 - 20% - This will be in class test.</w:t>
            </w:r>
          </w:p>
        </w:tc>
      </w:tr>
      <w:tr w:rsidR="00680F8B" w:rsidRPr="00680F8B" w14:paraId="2B3C9326" w14:textId="77777777" w:rsidTr="00680F8B">
        <w:trPr>
          <w:trHeight w:val="391"/>
        </w:trPr>
        <w:tc>
          <w:tcPr>
            <w:tcW w:w="1553" w:type="dxa"/>
            <w:shd w:val="clear" w:color="auto" w:fill="auto"/>
            <w:tcMar>
              <w:top w:w="75" w:type="dxa"/>
              <w:left w:w="75" w:type="dxa"/>
              <w:bottom w:w="75" w:type="dxa"/>
              <w:right w:w="75" w:type="dxa"/>
            </w:tcMar>
            <w:vAlign w:val="center"/>
            <w:hideMark/>
          </w:tcPr>
          <w:p w14:paraId="49205D0C"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9</w:t>
            </w:r>
          </w:p>
        </w:tc>
        <w:tc>
          <w:tcPr>
            <w:tcW w:w="3811" w:type="dxa"/>
            <w:shd w:val="clear" w:color="auto" w:fill="auto"/>
            <w:tcMar>
              <w:top w:w="75" w:type="dxa"/>
              <w:left w:w="75" w:type="dxa"/>
              <w:bottom w:w="75" w:type="dxa"/>
              <w:right w:w="75" w:type="dxa"/>
            </w:tcMar>
            <w:vAlign w:val="center"/>
            <w:hideMark/>
          </w:tcPr>
          <w:p w14:paraId="799E823A"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RMIT Non-teaching week</w:t>
            </w:r>
          </w:p>
        </w:tc>
        <w:tc>
          <w:tcPr>
            <w:tcW w:w="4134" w:type="dxa"/>
            <w:shd w:val="clear" w:color="auto" w:fill="auto"/>
            <w:tcMar>
              <w:top w:w="75" w:type="dxa"/>
              <w:left w:w="75" w:type="dxa"/>
              <w:bottom w:w="75" w:type="dxa"/>
              <w:right w:w="75" w:type="dxa"/>
            </w:tcMar>
            <w:vAlign w:val="center"/>
            <w:hideMark/>
          </w:tcPr>
          <w:p w14:paraId="50F6E85A" w14:textId="77777777" w:rsidR="00981980" w:rsidRPr="00680F8B" w:rsidRDefault="00981980" w:rsidP="00C512EB">
            <w:pPr>
              <w:spacing w:after="0" w:line="240" w:lineRule="auto"/>
              <w:jc w:val="both"/>
              <w:rPr>
                <w:rFonts w:ascii="Arial" w:eastAsia="Times New Roman" w:hAnsi="Arial" w:cs="Arial"/>
                <w:sz w:val="24"/>
                <w:szCs w:val="24"/>
                <w:lang w:eastAsia="en-AU"/>
              </w:rPr>
            </w:pPr>
          </w:p>
        </w:tc>
      </w:tr>
      <w:tr w:rsidR="00680F8B" w:rsidRPr="00680F8B" w14:paraId="764D9C0E" w14:textId="77777777" w:rsidTr="00680F8B">
        <w:trPr>
          <w:trHeight w:val="252"/>
        </w:trPr>
        <w:tc>
          <w:tcPr>
            <w:tcW w:w="1553" w:type="dxa"/>
            <w:shd w:val="clear" w:color="auto" w:fill="auto"/>
            <w:tcMar>
              <w:top w:w="75" w:type="dxa"/>
              <w:left w:w="75" w:type="dxa"/>
              <w:bottom w:w="75" w:type="dxa"/>
              <w:right w:w="75" w:type="dxa"/>
            </w:tcMar>
            <w:vAlign w:val="center"/>
            <w:hideMark/>
          </w:tcPr>
          <w:p w14:paraId="4DE5D319"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10</w:t>
            </w:r>
          </w:p>
        </w:tc>
        <w:tc>
          <w:tcPr>
            <w:tcW w:w="3811" w:type="dxa"/>
            <w:shd w:val="clear" w:color="auto" w:fill="auto"/>
            <w:tcMar>
              <w:top w:w="75" w:type="dxa"/>
              <w:left w:w="75" w:type="dxa"/>
              <w:bottom w:w="75" w:type="dxa"/>
              <w:right w:w="75" w:type="dxa"/>
            </w:tcMar>
            <w:vAlign w:val="center"/>
            <w:hideMark/>
          </w:tcPr>
          <w:p w14:paraId="04E04C10"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Isometric Projections and 3D CAD</w:t>
            </w:r>
          </w:p>
        </w:tc>
        <w:tc>
          <w:tcPr>
            <w:tcW w:w="4134" w:type="dxa"/>
            <w:shd w:val="clear" w:color="auto" w:fill="auto"/>
            <w:tcMar>
              <w:top w:w="75" w:type="dxa"/>
              <w:left w:w="75" w:type="dxa"/>
              <w:bottom w:w="75" w:type="dxa"/>
              <w:right w:w="75" w:type="dxa"/>
            </w:tcMar>
            <w:vAlign w:val="center"/>
            <w:hideMark/>
          </w:tcPr>
          <w:p w14:paraId="2BD2BD75"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AT 1 - Online Quiz (2.5%)</w:t>
            </w:r>
          </w:p>
          <w:p w14:paraId="4EBAFB75"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Due: Weekly during the computer lab</w:t>
            </w:r>
          </w:p>
        </w:tc>
      </w:tr>
      <w:tr w:rsidR="00680F8B" w:rsidRPr="00680F8B" w14:paraId="7023D34C" w14:textId="77777777" w:rsidTr="00680F8B">
        <w:trPr>
          <w:trHeight w:val="252"/>
        </w:trPr>
        <w:tc>
          <w:tcPr>
            <w:tcW w:w="1553" w:type="dxa"/>
            <w:shd w:val="clear" w:color="auto" w:fill="auto"/>
            <w:tcMar>
              <w:top w:w="75" w:type="dxa"/>
              <w:left w:w="75" w:type="dxa"/>
              <w:bottom w:w="75" w:type="dxa"/>
              <w:right w:w="75" w:type="dxa"/>
            </w:tcMar>
            <w:vAlign w:val="center"/>
            <w:hideMark/>
          </w:tcPr>
          <w:p w14:paraId="1A68BC26"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11</w:t>
            </w:r>
          </w:p>
        </w:tc>
        <w:tc>
          <w:tcPr>
            <w:tcW w:w="3811" w:type="dxa"/>
            <w:shd w:val="clear" w:color="auto" w:fill="auto"/>
            <w:tcMar>
              <w:top w:w="75" w:type="dxa"/>
              <w:left w:w="75" w:type="dxa"/>
              <w:bottom w:w="75" w:type="dxa"/>
              <w:right w:w="75" w:type="dxa"/>
            </w:tcMar>
            <w:vAlign w:val="center"/>
            <w:hideMark/>
          </w:tcPr>
          <w:p w14:paraId="3F06C968"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Introduction to assembly and sectional views</w:t>
            </w:r>
          </w:p>
        </w:tc>
        <w:tc>
          <w:tcPr>
            <w:tcW w:w="4134" w:type="dxa"/>
            <w:shd w:val="clear" w:color="auto" w:fill="auto"/>
            <w:tcMar>
              <w:top w:w="75" w:type="dxa"/>
              <w:left w:w="75" w:type="dxa"/>
              <w:bottom w:w="75" w:type="dxa"/>
              <w:right w:w="75" w:type="dxa"/>
            </w:tcMar>
            <w:vAlign w:val="center"/>
            <w:hideMark/>
          </w:tcPr>
          <w:p w14:paraId="02697F30"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 AT 1 - Online Quiz (2.5%)</w:t>
            </w:r>
          </w:p>
          <w:p w14:paraId="24411733"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Due: Weekly during the computer lab</w:t>
            </w:r>
          </w:p>
        </w:tc>
      </w:tr>
      <w:tr w:rsidR="00680F8B" w:rsidRPr="00680F8B" w14:paraId="289E13A2" w14:textId="77777777" w:rsidTr="00680F8B">
        <w:trPr>
          <w:trHeight w:val="252"/>
        </w:trPr>
        <w:tc>
          <w:tcPr>
            <w:tcW w:w="1553" w:type="dxa"/>
            <w:shd w:val="clear" w:color="auto" w:fill="auto"/>
            <w:tcMar>
              <w:top w:w="75" w:type="dxa"/>
              <w:left w:w="75" w:type="dxa"/>
              <w:bottom w:w="75" w:type="dxa"/>
              <w:right w:w="75" w:type="dxa"/>
            </w:tcMar>
            <w:vAlign w:val="center"/>
            <w:hideMark/>
          </w:tcPr>
          <w:p w14:paraId="296DFE4D"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12</w:t>
            </w:r>
          </w:p>
        </w:tc>
        <w:tc>
          <w:tcPr>
            <w:tcW w:w="3811" w:type="dxa"/>
            <w:shd w:val="clear" w:color="auto" w:fill="auto"/>
            <w:tcMar>
              <w:top w:w="75" w:type="dxa"/>
              <w:left w:w="75" w:type="dxa"/>
              <w:bottom w:w="75" w:type="dxa"/>
              <w:right w:w="75" w:type="dxa"/>
            </w:tcMar>
            <w:vAlign w:val="center"/>
            <w:hideMark/>
          </w:tcPr>
          <w:p w14:paraId="7BC194D4" w14:textId="41AFEE91"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Manufacturing processes and materials</w:t>
            </w:r>
          </w:p>
        </w:tc>
        <w:tc>
          <w:tcPr>
            <w:tcW w:w="4134" w:type="dxa"/>
            <w:shd w:val="clear" w:color="auto" w:fill="auto"/>
            <w:tcMar>
              <w:top w:w="75" w:type="dxa"/>
              <w:left w:w="75" w:type="dxa"/>
              <w:bottom w:w="75" w:type="dxa"/>
              <w:right w:w="75" w:type="dxa"/>
            </w:tcMar>
            <w:vAlign w:val="center"/>
            <w:hideMark/>
          </w:tcPr>
          <w:p w14:paraId="4C778672"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 </w:t>
            </w:r>
          </w:p>
          <w:p w14:paraId="206D9FF4"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 </w:t>
            </w:r>
          </w:p>
        </w:tc>
      </w:tr>
      <w:tr w:rsidR="00680F8B" w:rsidRPr="00680F8B" w14:paraId="73E1AECF" w14:textId="77777777" w:rsidTr="00680F8B">
        <w:trPr>
          <w:trHeight w:val="252"/>
        </w:trPr>
        <w:tc>
          <w:tcPr>
            <w:tcW w:w="1553" w:type="dxa"/>
            <w:shd w:val="clear" w:color="auto" w:fill="auto"/>
            <w:tcMar>
              <w:top w:w="75" w:type="dxa"/>
              <w:left w:w="75" w:type="dxa"/>
              <w:bottom w:w="75" w:type="dxa"/>
              <w:right w:w="75" w:type="dxa"/>
            </w:tcMar>
            <w:vAlign w:val="center"/>
            <w:hideMark/>
          </w:tcPr>
          <w:p w14:paraId="5363E5F9"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13</w:t>
            </w:r>
          </w:p>
        </w:tc>
        <w:tc>
          <w:tcPr>
            <w:tcW w:w="3811" w:type="dxa"/>
            <w:shd w:val="clear" w:color="auto" w:fill="auto"/>
            <w:tcMar>
              <w:top w:w="75" w:type="dxa"/>
              <w:left w:w="75" w:type="dxa"/>
              <w:bottom w:w="75" w:type="dxa"/>
              <w:right w:w="75" w:type="dxa"/>
            </w:tcMar>
            <w:vAlign w:val="center"/>
            <w:hideMark/>
          </w:tcPr>
          <w:p w14:paraId="3A7A5D2C" w14:textId="05F70CEC"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 xml:space="preserve">Project (No </w:t>
            </w:r>
            <w:proofErr w:type="spellStart"/>
            <w:r w:rsidRPr="00680F8B">
              <w:rPr>
                <w:rFonts w:ascii="Arial" w:eastAsia="Times New Roman" w:hAnsi="Arial" w:cs="Arial"/>
                <w:sz w:val="24"/>
                <w:szCs w:val="24"/>
                <w:lang w:eastAsia="en-AU"/>
              </w:rPr>
              <w:t>lectorial</w:t>
            </w:r>
            <w:proofErr w:type="spellEnd"/>
            <w:r w:rsidRPr="00680F8B">
              <w:rPr>
                <w:rFonts w:ascii="Arial" w:eastAsia="Times New Roman" w:hAnsi="Arial" w:cs="Arial"/>
                <w:sz w:val="24"/>
                <w:szCs w:val="24"/>
                <w:lang w:eastAsia="en-AU"/>
              </w:rPr>
              <w:t>)</w:t>
            </w:r>
          </w:p>
        </w:tc>
        <w:tc>
          <w:tcPr>
            <w:tcW w:w="4134" w:type="dxa"/>
            <w:shd w:val="clear" w:color="auto" w:fill="auto"/>
            <w:tcMar>
              <w:top w:w="75" w:type="dxa"/>
              <w:left w:w="75" w:type="dxa"/>
              <w:bottom w:w="75" w:type="dxa"/>
              <w:right w:w="75" w:type="dxa"/>
            </w:tcMar>
            <w:vAlign w:val="center"/>
            <w:hideMark/>
          </w:tcPr>
          <w:p w14:paraId="0355210D" w14:textId="2A511212" w:rsidR="00981980" w:rsidRPr="00680F8B" w:rsidRDefault="00981980" w:rsidP="00C512EB">
            <w:pPr>
              <w:spacing w:after="0" w:line="240" w:lineRule="auto"/>
              <w:jc w:val="both"/>
              <w:rPr>
                <w:rFonts w:ascii="Arial" w:eastAsia="Times New Roman" w:hAnsi="Arial" w:cs="Arial"/>
                <w:sz w:val="20"/>
                <w:szCs w:val="20"/>
                <w:lang w:eastAsia="en-AU"/>
              </w:rPr>
            </w:pPr>
            <w:r w:rsidRPr="00680F8B">
              <w:rPr>
                <w:rFonts w:ascii="Arial" w:eastAsia="Times New Roman" w:hAnsi="Arial" w:cs="Arial"/>
                <w:sz w:val="20"/>
                <w:szCs w:val="20"/>
                <w:lang w:eastAsia="en-AU"/>
              </w:rPr>
              <w:t xml:space="preserve">Students are meant to work on their project during the </w:t>
            </w:r>
            <w:proofErr w:type="spellStart"/>
            <w:r w:rsidRPr="00680F8B">
              <w:rPr>
                <w:rFonts w:ascii="Arial" w:eastAsia="Times New Roman" w:hAnsi="Arial" w:cs="Arial"/>
                <w:sz w:val="20"/>
                <w:szCs w:val="20"/>
                <w:lang w:eastAsia="en-AU"/>
              </w:rPr>
              <w:t>lectorial</w:t>
            </w:r>
            <w:proofErr w:type="spellEnd"/>
            <w:r w:rsidRPr="00680F8B">
              <w:rPr>
                <w:rFonts w:ascii="Arial" w:eastAsia="Times New Roman" w:hAnsi="Arial" w:cs="Arial"/>
                <w:sz w:val="20"/>
                <w:szCs w:val="20"/>
                <w:lang w:eastAsia="en-AU"/>
              </w:rPr>
              <w:t xml:space="preserve"> and computer lab time</w:t>
            </w:r>
          </w:p>
        </w:tc>
      </w:tr>
      <w:tr w:rsidR="00680F8B" w:rsidRPr="00680F8B" w14:paraId="0DE7731E" w14:textId="77777777" w:rsidTr="00680F8B">
        <w:trPr>
          <w:trHeight w:val="252"/>
        </w:trPr>
        <w:tc>
          <w:tcPr>
            <w:tcW w:w="1553" w:type="dxa"/>
            <w:shd w:val="clear" w:color="auto" w:fill="auto"/>
            <w:tcMar>
              <w:top w:w="75" w:type="dxa"/>
              <w:left w:w="75" w:type="dxa"/>
              <w:bottom w:w="75" w:type="dxa"/>
              <w:right w:w="75" w:type="dxa"/>
            </w:tcMar>
            <w:vAlign w:val="center"/>
            <w:hideMark/>
          </w:tcPr>
          <w:p w14:paraId="33FC3928"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14</w:t>
            </w:r>
          </w:p>
        </w:tc>
        <w:tc>
          <w:tcPr>
            <w:tcW w:w="3811" w:type="dxa"/>
            <w:shd w:val="clear" w:color="auto" w:fill="auto"/>
            <w:tcMar>
              <w:top w:w="75" w:type="dxa"/>
              <w:left w:w="75" w:type="dxa"/>
              <w:bottom w:w="75" w:type="dxa"/>
              <w:right w:w="75" w:type="dxa"/>
            </w:tcMar>
            <w:vAlign w:val="center"/>
            <w:hideMark/>
          </w:tcPr>
          <w:p w14:paraId="6E298AF8" w14:textId="68D48AFA"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 xml:space="preserve">Project (No </w:t>
            </w:r>
            <w:proofErr w:type="spellStart"/>
            <w:r w:rsidRPr="00680F8B">
              <w:rPr>
                <w:rFonts w:ascii="Arial" w:eastAsia="Times New Roman" w:hAnsi="Arial" w:cs="Arial"/>
                <w:sz w:val="24"/>
                <w:szCs w:val="24"/>
                <w:lang w:eastAsia="en-AU"/>
              </w:rPr>
              <w:t>lectorial</w:t>
            </w:r>
            <w:proofErr w:type="spellEnd"/>
            <w:r w:rsidRPr="00680F8B">
              <w:rPr>
                <w:rFonts w:ascii="Arial" w:eastAsia="Times New Roman" w:hAnsi="Arial" w:cs="Arial"/>
                <w:sz w:val="24"/>
                <w:szCs w:val="24"/>
                <w:lang w:eastAsia="en-AU"/>
              </w:rPr>
              <w:t>)</w:t>
            </w:r>
          </w:p>
        </w:tc>
        <w:tc>
          <w:tcPr>
            <w:tcW w:w="4134" w:type="dxa"/>
            <w:shd w:val="clear" w:color="auto" w:fill="auto"/>
            <w:tcMar>
              <w:top w:w="75" w:type="dxa"/>
              <w:left w:w="75" w:type="dxa"/>
              <w:bottom w:w="75" w:type="dxa"/>
              <w:right w:w="75" w:type="dxa"/>
            </w:tcMar>
            <w:vAlign w:val="center"/>
            <w:hideMark/>
          </w:tcPr>
          <w:p w14:paraId="4AC54B52" w14:textId="3C080C20" w:rsidR="00981980" w:rsidRPr="00680F8B" w:rsidRDefault="00981980" w:rsidP="00C512EB">
            <w:pPr>
              <w:spacing w:after="0" w:line="240" w:lineRule="auto"/>
              <w:jc w:val="both"/>
              <w:rPr>
                <w:rFonts w:ascii="Arial" w:eastAsia="Times New Roman" w:hAnsi="Arial" w:cs="Arial"/>
                <w:sz w:val="20"/>
                <w:szCs w:val="20"/>
                <w:lang w:eastAsia="en-AU"/>
              </w:rPr>
            </w:pPr>
            <w:r w:rsidRPr="00680F8B">
              <w:rPr>
                <w:rFonts w:ascii="Arial" w:eastAsia="Times New Roman" w:hAnsi="Arial" w:cs="Arial"/>
                <w:sz w:val="20"/>
                <w:szCs w:val="20"/>
                <w:lang w:eastAsia="en-AU"/>
              </w:rPr>
              <w:t xml:space="preserve">Students are meant to work on their project during the </w:t>
            </w:r>
            <w:proofErr w:type="spellStart"/>
            <w:r w:rsidRPr="00680F8B">
              <w:rPr>
                <w:rFonts w:ascii="Arial" w:eastAsia="Times New Roman" w:hAnsi="Arial" w:cs="Arial"/>
                <w:sz w:val="20"/>
                <w:szCs w:val="20"/>
                <w:lang w:eastAsia="en-AU"/>
              </w:rPr>
              <w:t>lectorial</w:t>
            </w:r>
            <w:proofErr w:type="spellEnd"/>
            <w:r w:rsidRPr="00680F8B">
              <w:rPr>
                <w:rFonts w:ascii="Arial" w:eastAsia="Times New Roman" w:hAnsi="Arial" w:cs="Arial"/>
                <w:sz w:val="20"/>
                <w:szCs w:val="20"/>
                <w:lang w:eastAsia="en-AU"/>
              </w:rPr>
              <w:t xml:space="preserve"> and computer lab time</w:t>
            </w:r>
          </w:p>
        </w:tc>
      </w:tr>
      <w:tr w:rsidR="00680F8B" w:rsidRPr="00680F8B" w14:paraId="01C3C753" w14:textId="77777777" w:rsidTr="00680F8B">
        <w:trPr>
          <w:trHeight w:val="252"/>
        </w:trPr>
        <w:tc>
          <w:tcPr>
            <w:tcW w:w="1553" w:type="dxa"/>
            <w:shd w:val="clear" w:color="auto" w:fill="auto"/>
            <w:tcMar>
              <w:top w:w="75" w:type="dxa"/>
              <w:left w:w="75" w:type="dxa"/>
              <w:bottom w:w="75" w:type="dxa"/>
              <w:right w:w="75" w:type="dxa"/>
            </w:tcMar>
            <w:vAlign w:val="center"/>
            <w:hideMark/>
          </w:tcPr>
          <w:p w14:paraId="0337EFB6"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15</w:t>
            </w:r>
          </w:p>
        </w:tc>
        <w:tc>
          <w:tcPr>
            <w:tcW w:w="3811" w:type="dxa"/>
            <w:shd w:val="clear" w:color="auto" w:fill="auto"/>
            <w:tcMar>
              <w:top w:w="75" w:type="dxa"/>
              <w:left w:w="75" w:type="dxa"/>
              <w:bottom w:w="75" w:type="dxa"/>
              <w:right w:w="75" w:type="dxa"/>
            </w:tcMar>
            <w:vAlign w:val="center"/>
            <w:hideMark/>
          </w:tcPr>
          <w:p w14:paraId="13F3DA3C" w14:textId="27FD764B"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 xml:space="preserve">Project (No </w:t>
            </w:r>
            <w:proofErr w:type="spellStart"/>
            <w:r w:rsidRPr="00680F8B">
              <w:rPr>
                <w:rFonts w:ascii="Arial" w:eastAsia="Times New Roman" w:hAnsi="Arial" w:cs="Arial"/>
                <w:sz w:val="24"/>
                <w:szCs w:val="24"/>
                <w:lang w:eastAsia="en-AU"/>
              </w:rPr>
              <w:t>lectorial</w:t>
            </w:r>
            <w:proofErr w:type="spellEnd"/>
            <w:r w:rsidRPr="00680F8B">
              <w:rPr>
                <w:rFonts w:ascii="Arial" w:eastAsia="Times New Roman" w:hAnsi="Arial" w:cs="Arial"/>
                <w:sz w:val="24"/>
                <w:szCs w:val="24"/>
                <w:lang w:eastAsia="en-AU"/>
              </w:rPr>
              <w:t>)</w:t>
            </w:r>
          </w:p>
        </w:tc>
        <w:tc>
          <w:tcPr>
            <w:tcW w:w="4134" w:type="dxa"/>
            <w:shd w:val="clear" w:color="auto" w:fill="auto"/>
            <w:tcMar>
              <w:top w:w="75" w:type="dxa"/>
              <w:left w:w="75" w:type="dxa"/>
              <w:bottom w:w="75" w:type="dxa"/>
              <w:right w:w="75" w:type="dxa"/>
            </w:tcMar>
            <w:vAlign w:val="center"/>
            <w:hideMark/>
          </w:tcPr>
          <w:p w14:paraId="0D07DD5C" w14:textId="1BC5EF56" w:rsidR="00981980" w:rsidRPr="00680F8B" w:rsidRDefault="00981980" w:rsidP="00C512EB">
            <w:pPr>
              <w:spacing w:after="0" w:line="240" w:lineRule="auto"/>
              <w:jc w:val="both"/>
              <w:rPr>
                <w:rFonts w:ascii="Arial" w:eastAsia="Times New Roman" w:hAnsi="Arial" w:cs="Arial"/>
                <w:sz w:val="20"/>
                <w:szCs w:val="20"/>
                <w:lang w:eastAsia="en-AU"/>
              </w:rPr>
            </w:pPr>
            <w:r w:rsidRPr="00680F8B">
              <w:rPr>
                <w:rFonts w:ascii="Arial" w:eastAsia="Times New Roman" w:hAnsi="Arial" w:cs="Arial"/>
                <w:sz w:val="20"/>
                <w:szCs w:val="20"/>
                <w:lang w:eastAsia="en-AU"/>
              </w:rPr>
              <w:t xml:space="preserve">Students are meant to work on their project during the </w:t>
            </w:r>
            <w:proofErr w:type="spellStart"/>
            <w:r w:rsidRPr="00680F8B">
              <w:rPr>
                <w:rFonts w:ascii="Arial" w:eastAsia="Times New Roman" w:hAnsi="Arial" w:cs="Arial"/>
                <w:sz w:val="20"/>
                <w:szCs w:val="20"/>
                <w:lang w:eastAsia="en-AU"/>
              </w:rPr>
              <w:t>lectorial</w:t>
            </w:r>
            <w:proofErr w:type="spellEnd"/>
            <w:r w:rsidRPr="00680F8B">
              <w:rPr>
                <w:rFonts w:ascii="Arial" w:eastAsia="Times New Roman" w:hAnsi="Arial" w:cs="Arial"/>
                <w:sz w:val="20"/>
                <w:szCs w:val="20"/>
                <w:lang w:eastAsia="en-AU"/>
              </w:rPr>
              <w:t xml:space="preserve"> and computer lab time</w:t>
            </w:r>
          </w:p>
        </w:tc>
      </w:tr>
      <w:tr w:rsidR="00680F8B" w:rsidRPr="00680F8B" w14:paraId="4B4B06AA" w14:textId="77777777" w:rsidTr="00680F8B">
        <w:trPr>
          <w:trHeight w:val="747"/>
        </w:trPr>
        <w:tc>
          <w:tcPr>
            <w:tcW w:w="1553" w:type="dxa"/>
            <w:shd w:val="clear" w:color="auto" w:fill="auto"/>
            <w:tcMar>
              <w:top w:w="75" w:type="dxa"/>
              <w:left w:w="75" w:type="dxa"/>
              <w:bottom w:w="75" w:type="dxa"/>
              <w:right w:w="75" w:type="dxa"/>
            </w:tcMar>
            <w:vAlign w:val="center"/>
            <w:hideMark/>
          </w:tcPr>
          <w:p w14:paraId="4EC277C5"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Week 16</w:t>
            </w:r>
          </w:p>
        </w:tc>
        <w:tc>
          <w:tcPr>
            <w:tcW w:w="3811" w:type="dxa"/>
            <w:shd w:val="clear" w:color="auto" w:fill="auto"/>
            <w:tcMar>
              <w:top w:w="75" w:type="dxa"/>
              <w:left w:w="75" w:type="dxa"/>
              <w:bottom w:w="75" w:type="dxa"/>
              <w:right w:w="75" w:type="dxa"/>
            </w:tcMar>
            <w:vAlign w:val="center"/>
            <w:hideMark/>
          </w:tcPr>
          <w:p w14:paraId="15799863" w14:textId="77777777" w:rsidR="00981980" w:rsidRPr="00680F8B" w:rsidRDefault="00981980" w:rsidP="00C512EB">
            <w:pPr>
              <w:spacing w:after="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Project Presentation and final submission</w:t>
            </w:r>
          </w:p>
        </w:tc>
        <w:tc>
          <w:tcPr>
            <w:tcW w:w="4134" w:type="dxa"/>
            <w:shd w:val="clear" w:color="auto" w:fill="auto"/>
            <w:tcMar>
              <w:top w:w="75" w:type="dxa"/>
              <w:left w:w="75" w:type="dxa"/>
              <w:bottom w:w="75" w:type="dxa"/>
              <w:right w:w="75" w:type="dxa"/>
            </w:tcMar>
            <w:vAlign w:val="center"/>
            <w:hideMark/>
          </w:tcPr>
          <w:p w14:paraId="74D7D3F2"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Assessment Task 3 – Project (30%)</w:t>
            </w:r>
          </w:p>
          <w:p w14:paraId="16EADDC8"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Due: Week 16</w:t>
            </w:r>
          </w:p>
        </w:tc>
      </w:tr>
      <w:tr w:rsidR="00680F8B" w:rsidRPr="00680F8B" w14:paraId="0A5B0598" w14:textId="77777777" w:rsidTr="00680F8B">
        <w:trPr>
          <w:trHeight w:val="1010"/>
        </w:trPr>
        <w:tc>
          <w:tcPr>
            <w:tcW w:w="1553" w:type="dxa"/>
            <w:shd w:val="clear" w:color="auto" w:fill="auto"/>
            <w:tcMar>
              <w:top w:w="75" w:type="dxa"/>
              <w:left w:w="75" w:type="dxa"/>
              <w:bottom w:w="75" w:type="dxa"/>
              <w:right w:w="75" w:type="dxa"/>
            </w:tcMar>
            <w:vAlign w:val="center"/>
            <w:hideMark/>
          </w:tcPr>
          <w:p w14:paraId="184B8CC4"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lastRenderedPageBreak/>
              <w:t> </w:t>
            </w:r>
          </w:p>
        </w:tc>
        <w:tc>
          <w:tcPr>
            <w:tcW w:w="3811" w:type="dxa"/>
            <w:shd w:val="clear" w:color="auto" w:fill="auto"/>
            <w:tcMar>
              <w:top w:w="75" w:type="dxa"/>
              <w:left w:w="75" w:type="dxa"/>
              <w:bottom w:w="75" w:type="dxa"/>
              <w:right w:w="75" w:type="dxa"/>
            </w:tcMar>
            <w:vAlign w:val="center"/>
            <w:hideMark/>
          </w:tcPr>
          <w:p w14:paraId="2563E8FC" w14:textId="77777777" w:rsidR="00981980" w:rsidRPr="00680F8B" w:rsidRDefault="00981980" w:rsidP="00C512EB">
            <w:pPr>
              <w:spacing w:after="0" w:line="240" w:lineRule="auto"/>
              <w:jc w:val="both"/>
              <w:rPr>
                <w:rFonts w:ascii="Arial" w:eastAsia="Times New Roman" w:hAnsi="Arial" w:cs="Arial"/>
                <w:sz w:val="24"/>
                <w:szCs w:val="24"/>
                <w:lang w:eastAsia="en-AU"/>
              </w:rPr>
            </w:pPr>
          </w:p>
        </w:tc>
        <w:tc>
          <w:tcPr>
            <w:tcW w:w="4134" w:type="dxa"/>
            <w:shd w:val="clear" w:color="auto" w:fill="auto"/>
            <w:tcMar>
              <w:top w:w="75" w:type="dxa"/>
              <w:left w:w="75" w:type="dxa"/>
              <w:bottom w:w="75" w:type="dxa"/>
              <w:right w:w="75" w:type="dxa"/>
            </w:tcMar>
            <w:vAlign w:val="center"/>
            <w:hideMark/>
          </w:tcPr>
          <w:p w14:paraId="04EDE4B7"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Assessment Task 4 - End of semester exam (30%)</w:t>
            </w:r>
          </w:p>
          <w:p w14:paraId="356BF9CD" w14:textId="77777777" w:rsidR="00981980" w:rsidRPr="00680F8B" w:rsidRDefault="00981980" w:rsidP="00C512EB">
            <w:pPr>
              <w:spacing w:before="180" w:after="180" w:line="240" w:lineRule="auto"/>
              <w:jc w:val="both"/>
              <w:rPr>
                <w:rFonts w:ascii="Arial" w:eastAsia="Times New Roman" w:hAnsi="Arial" w:cs="Arial"/>
                <w:sz w:val="24"/>
                <w:szCs w:val="24"/>
                <w:lang w:eastAsia="en-AU"/>
              </w:rPr>
            </w:pPr>
            <w:r w:rsidRPr="00680F8B">
              <w:rPr>
                <w:rFonts w:ascii="Arial" w:eastAsia="Times New Roman" w:hAnsi="Arial" w:cs="Arial"/>
                <w:sz w:val="24"/>
                <w:szCs w:val="24"/>
                <w:lang w:eastAsia="en-AU"/>
              </w:rPr>
              <w:t>Due date will be announced during the semester. </w:t>
            </w:r>
          </w:p>
        </w:tc>
      </w:tr>
    </w:tbl>
    <w:p w14:paraId="76025766" w14:textId="77777777" w:rsidR="00981980" w:rsidRPr="00B32CD8" w:rsidRDefault="00981980" w:rsidP="00C512EB">
      <w:pPr>
        <w:shd w:val="clear" w:color="auto" w:fill="FFFFFF"/>
        <w:spacing w:after="192" w:line="240" w:lineRule="auto"/>
        <w:jc w:val="both"/>
        <w:rPr>
          <w:rFonts w:ascii="Arial" w:eastAsia="Times New Roman" w:hAnsi="Arial" w:cs="Arial"/>
          <w:color w:val="2C2C2C"/>
          <w:sz w:val="23"/>
          <w:szCs w:val="23"/>
          <w:lang w:eastAsia="en-AU"/>
        </w:rPr>
      </w:pPr>
    </w:p>
    <w:p w14:paraId="773A7F3A"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Learning Resources</w:t>
      </w:r>
    </w:p>
    <w:p w14:paraId="49CE5B19"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References</w:t>
      </w:r>
    </w:p>
    <w:tbl>
      <w:tblPr>
        <w:tblW w:w="0" w:type="auto"/>
        <w:tblCellSpacing w:w="0" w:type="dxa"/>
        <w:tblCellMar>
          <w:left w:w="0" w:type="dxa"/>
          <w:right w:w="0" w:type="dxa"/>
        </w:tblCellMar>
        <w:tblLook w:val="04A0" w:firstRow="1" w:lastRow="0" w:firstColumn="1" w:lastColumn="0" w:noHBand="0" w:noVBand="1"/>
      </w:tblPr>
      <w:tblGrid>
        <w:gridCol w:w="6577"/>
        <w:gridCol w:w="1600"/>
      </w:tblGrid>
      <w:tr w:rsidR="00B32CD8" w:rsidRPr="00B32CD8" w14:paraId="260AD331" w14:textId="77777777" w:rsidTr="00B32CD8">
        <w:trPr>
          <w:tblCellSpacing w:w="0" w:type="dxa"/>
        </w:trPr>
        <w:tc>
          <w:tcPr>
            <w:tcW w:w="0" w:type="auto"/>
            <w:tcBorders>
              <w:top w:val="nil"/>
              <w:left w:val="nil"/>
              <w:bottom w:val="nil"/>
              <w:right w:val="nil"/>
            </w:tcBorders>
            <w:shd w:val="clear" w:color="auto" w:fill="F6F6F4"/>
            <w:tcMar>
              <w:top w:w="150" w:type="dxa"/>
              <w:left w:w="150" w:type="dxa"/>
              <w:bottom w:w="150" w:type="dxa"/>
              <w:right w:w="150" w:type="dxa"/>
            </w:tcMar>
            <w:hideMark/>
          </w:tcPr>
          <w:p w14:paraId="0C89AD65" w14:textId="77777777" w:rsidR="00B32CD8" w:rsidRPr="00B32CD8" w:rsidRDefault="00B32CD8" w:rsidP="00C512EB">
            <w:pPr>
              <w:spacing w:after="150" w:line="285" w:lineRule="atLeast"/>
              <w:jc w:val="both"/>
              <w:rPr>
                <w:rFonts w:ascii="Times New Roman" w:eastAsia="Times New Roman" w:hAnsi="Times New Roman" w:cs="Times New Roman"/>
                <w:color w:val="2C2C2C"/>
                <w:sz w:val="20"/>
                <w:szCs w:val="20"/>
                <w:lang w:eastAsia="en-AU"/>
              </w:rPr>
            </w:pPr>
            <w:r w:rsidRPr="00B32CD8">
              <w:rPr>
                <w:rFonts w:ascii="Times New Roman" w:eastAsia="Times New Roman" w:hAnsi="Times New Roman" w:cs="Times New Roman"/>
                <w:color w:val="2C2C2C"/>
                <w:sz w:val="20"/>
                <w:szCs w:val="20"/>
                <w:lang w:eastAsia="en-AU"/>
              </w:rPr>
              <w:t>Engineering drawing Parthasarathy, N. S., author.; Murali, Vela, author. 2015,</w:t>
            </w:r>
          </w:p>
        </w:tc>
        <w:tc>
          <w:tcPr>
            <w:tcW w:w="0" w:type="auto"/>
            <w:tcBorders>
              <w:top w:val="nil"/>
              <w:left w:val="nil"/>
              <w:bottom w:val="nil"/>
              <w:right w:val="nil"/>
            </w:tcBorders>
            <w:shd w:val="clear" w:color="auto" w:fill="F6F6F4"/>
            <w:tcMar>
              <w:top w:w="150" w:type="dxa"/>
              <w:left w:w="150" w:type="dxa"/>
              <w:bottom w:w="150" w:type="dxa"/>
              <w:right w:w="150" w:type="dxa"/>
            </w:tcMar>
            <w:hideMark/>
          </w:tcPr>
          <w:p w14:paraId="18CDB0F8" w14:textId="77777777" w:rsidR="00B32CD8" w:rsidRPr="00B32CD8" w:rsidRDefault="00B32CD8" w:rsidP="00C512EB">
            <w:pPr>
              <w:spacing w:after="150" w:line="285" w:lineRule="atLeast"/>
              <w:jc w:val="both"/>
              <w:rPr>
                <w:rFonts w:ascii="Times New Roman" w:eastAsia="Times New Roman" w:hAnsi="Times New Roman" w:cs="Times New Roman"/>
                <w:color w:val="2C2C2C"/>
                <w:sz w:val="20"/>
                <w:szCs w:val="20"/>
                <w:lang w:eastAsia="en-AU"/>
              </w:rPr>
            </w:pPr>
            <w:r w:rsidRPr="00B32CD8">
              <w:rPr>
                <w:rFonts w:ascii="Times New Roman" w:eastAsia="Times New Roman" w:hAnsi="Times New Roman" w:cs="Times New Roman"/>
                <w:color w:val="2C2C2C"/>
                <w:sz w:val="20"/>
                <w:szCs w:val="20"/>
                <w:lang w:eastAsia="en-AU"/>
              </w:rPr>
              <w:t>9780199455393</w:t>
            </w:r>
          </w:p>
        </w:tc>
      </w:tr>
      <w:tr w:rsidR="00B32CD8" w:rsidRPr="00B32CD8" w14:paraId="43AECEA9" w14:textId="77777777" w:rsidTr="00B32CD8">
        <w:trPr>
          <w:tblCellSpacing w:w="0" w:type="dxa"/>
        </w:trPr>
        <w:tc>
          <w:tcPr>
            <w:tcW w:w="0" w:type="auto"/>
            <w:tcBorders>
              <w:top w:val="nil"/>
              <w:left w:val="nil"/>
              <w:bottom w:val="nil"/>
              <w:right w:val="nil"/>
            </w:tcBorders>
            <w:shd w:val="clear" w:color="auto" w:fill="EEEEEA"/>
            <w:tcMar>
              <w:top w:w="150" w:type="dxa"/>
              <w:left w:w="150" w:type="dxa"/>
              <w:bottom w:w="150" w:type="dxa"/>
              <w:right w:w="150" w:type="dxa"/>
            </w:tcMar>
            <w:hideMark/>
          </w:tcPr>
          <w:p w14:paraId="0854C204" w14:textId="77777777" w:rsidR="00B32CD8" w:rsidRPr="00B32CD8" w:rsidRDefault="00B32CD8" w:rsidP="00C512EB">
            <w:pPr>
              <w:spacing w:after="150" w:line="285" w:lineRule="atLeast"/>
              <w:jc w:val="both"/>
              <w:rPr>
                <w:rFonts w:ascii="Times New Roman" w:eastAsia="Times New Roman" w:hAnsi="Times New Roman" w:cs="Times New Roman"/>
                <w:color w:val="2C2C2C"/>
                <w:sz w:val="20"/>
                <w:szCs w:val="20"/>
                <w:lang w:eastAsia="en-AU"/>
              </w:rPr>
            </w:pPr>
            <w:r w:rsidRPr="00B32CD8">
              <w:rPr>
                <w:rFonts w:ascii="Times New Roman" w:eastAsia="Times New Roman" w:hAnsi="Times New Roman" w:cs="Times New Roman"/>
                <w:color w:val="2C2C2C"/>
                <w:sz w:val="20"/>
                <w:szCs w:val="20"/>
                <w:lang w:eastAsia="en-AU"/>
              </w:rPr>
              <w:t xml:space="preserve">A first course in engineering drawing </w:t>
            </w:r>
            <w:proofErr w:type="spellStart"/>
            <w:r w:rsidRPr="00B32CD8">
              <w:rPr>
                <w:rFonts w:ascii="Times New Roman" w:eastAsia="Times New Roman" w:hAnsi="Times New Roman" w:cs="Times New Roman"/>
                <w:color w:val="2C2C2C"/>
                <w:sz w:val="20"/>
                <w:szCs w:val="20"/>
                <w:lang w:eastAsia="en-AU"/>
              </w:rPr>
              <w:t>Rathnam</w:t>
            </w:r>
            <w:proofErr w:type="spellEnd"/>
            <w:r w:rsidRPr="00B32CD8">
              <w:rPr>
                <w:rFonts w:ascii="Times New Roman" w:eastAsia="Times New Roman" w:hAnsi="Times New Roman" w:cs="Times New Roman"/>
                <w:color w:val="2C2C2C"/>
                <w:sz w:val="20"/>
                <w:szCs w:val="20"/>
                <w:lang w:eastAsia="en-AU"/>
              </w:rPr>
              <w:t>, K.</w:t>
            </w:r>
          </w:p>
        </w:tc>
        <w:tc>
          <w:tcPr>
            <w:tcW w:w="0" w:type="auto"/>
            <w:tcBorders>
              <w:top w:val="nil"/>
              <w:left w:val="nil"/>
              <w:bottom w:val="nil"/>
              <w:right w:val="nil"/>
            </w:tcBorders>
            <w:shd w:val="clear" w:color="auto" w:fill="EEEEEA"/>
            <w:tcMar>
              <w:top w:w="150" w:type="dxa"/>
              <w:left w:w="150" w:type="dxa"/>
              <w:bottom w:w="150" w:type="dxa"/>
              <w:right w:w="150" w:type="dxa"/>
            </w:tcMar>
            <w:hideMark/>
          </w:tcPr>
          <w:p w14:paraId="36A3C44F" w14:textId="77777777" w:rsidR="00B32CD8" w:rsidRPr="00B32CD8" w:rsidRDefault="00B32CD8" w:rsidP="00C512EB">
            <w:pPr>
              <w:spacing w:after="150" w:line="285" w:lineRule="atLeast"/>
              <w:jc w:val="both"/>
              <w:rPr>
                <w:rFonts w:ascii="Times New Roman" w:eastAsia="Times New Roman" w:hAnsi="Times New Roman" w:cs="Times New Roman"/>
                <w:color w:val="2C2C2C"/>
                <w:sz w:val="20"/>
                <w:szCs w:val="20"/>
                <w:lang w:eastAsia="en-AU"/>
              </w:rPr>
            </w:pPr>
            <w:r w:rsidRPr="00B32CD8">
              <w:rPr>
                <w:rFonts w:ascii="Times New Roman" w:eastAsia="Times New Roman" w:hAnsi="Times New Roman" w:cs="Times New Roman"/>
                <w:color w:val="2C2C2C"/>
                <w:sz w:val="20"/>
                <w:szCs w:val="20"/>
                <w:lang w:eastAsia="en-AU"/>
              </w:rPr>
              <w:t>9789811053580</w:t>
            </w:r>
          </w:p>
        </w:tc>
      </w:tr>
      <w:tr w:rsidR="00B32CD8" w:rsidRPr="00B32CD8" w14:paraId="5DD60716" w14:textId="77777777" w:rsidTr="00B32CD8">
        <w:trPr>
          <w:tblCellSpacing w:w="0" w:type="dxa"/>
        </w:trPr>
        <w:tc>
          <w:tcPr>
            <w:tcW w:w="0" w:type="auto"/>
            <w:tcBorders>
              <w:top w:val="nil"/>
              <w:left w:val="nil"/>
              <w:bottom w:val="nil"/>
              <w:right w:val="nil"/>
            </w:tcBorders>
            <w:shd w:val="clear" w:color="auto" w:fill="F6F6F4"/>
            <w:tcMar>
              <w:top w:w="150" w:type="dxa"/>
              <w:left w:w="150" w:type="dxa"/>
              <w:bottom w:w="150" w:type="dxa"/>
              <w:right w:w="150" w:type="dxa"/>
            </w:tcMar>
            <w:hideMark/>
          </w:tcPr>
          <w:p w14:paraId="243AF992" w14:textId="77777777" w:rsidR="00B32CD8" w:rsidRPr="00B32CD8" w:rsidRDefault="00B32CD8" w:rsidP="00C512EB">
            <w:pPr>
              <w:spacing w:after="150" w:line="285" w:lineRule="atLeast"/>
              <w:jc w:val="both"/>
              <w:rPr>
                <w:rFonts w:ascii="Times New Roman" w:eastAsia="Times New Roman" w:hAnsi="Times New Roman" w:cs="Times New Roman"/>
                <w:color w:val="2C2C2C"/>
                <w:sz w:val="20"/>
                <w:szCs w:val="20"/>
                <w:lang w:eastAsia="en-AU"/>
              </w:rPr>
            </w:pPr>
            <w:r w:rsidRPr="00B32CD8">
              <w:rPr>
                <w:rFonts w:ascii="Times New Roman" w:eastAsia="Times New Roman" w:hAnsi="Times New Roman" w:cs="Times New Roman"/>
                <w:color w:val="2C2C2C"/>
                <w:sz w:val="20"/>
                <w:szCs w:val="20"/>
                <w:lang w:eastAsia="en-AU"/>
              </w:rPr>
              <w:t>Engineering Drawing and Design, 6th Edition David A Madsen</w:t>
            </w:r>
          </w:p>
        </w:tc>
        <w:tc>
          <w:tcPr>
            <w:tcW w:w="0" w:type="auto"/>
            <w:tcBorders>
              <w:top w:val="nil"/>
              <w:left w:val="nil"/>
              <w:bottom w:val="nil"/>
              <w:right w:val="nil"/>
            </w:tcBorders>
            <w:shd w:val="clear" w:color="auto" w:fill="F6F6F4"/>
            <w:tcMar>
              <w:top w:w="150" w:type="dxa"/>
              <w:left w:w="150" w:type="dxa"/>
              <w:bottom w:w="150" w:type="dxa"/>
              <w:right w:w="150" w:type="dxa"/>
            </w:tcMar>
            <w:hideMark/>
          </w:tcPr>
          <w:p w14:paraId="05851728" w14:textId="77777777" w:rsidR="00B32CD8" w:rsidRPr="00B32CD8" w:rsidRDefault="00B32CD8" w:rsidP="00C512EB">
            <w:pPr>
              <w:spacing w:after="150" w:line="285" w:lineRule="atLeast"/>
              <w:jc w:val="both"/>
              <w:rPr>
                <w:rFonts w:ascii="Times New Roman" w:eastAsia="Times New Roman" w:hAnsi="Times New Roman" w:cs="Times New Roman"/>
                <w:color w:val="2C2C2C"/>
                <w:sz w:val="20"/>
                <w:szCs w:val="20"/>
                <w:lang w:eastAsia="en-AU"/>
              </w:rPr>
            </w:pPr>
            <w:r w:rsidRPr="00B32CD8">
              <w:rPr>
                <w:rFonts w:ascii="Times New Roman" w:eastAsia="Times New Roman" w:hAnsi="Times New Roman" w:cs="Times New Roman"/>
                <w:color w:val="2C2C2C"/>
                <w:sz w:val="20"/>
                <w:szCs w:val="20"/>
                <w:lang w:eastAsia="en-AU"/>
              </w:rPr>
              <w:t>9780357699706</w:t>
            </w:r>
          </w:p>
        </w:tc>
      </w:tr>
    </w:tbl>
    <w:p w14:paraId="76DAC19D" w14:textId="77777777" w:rsidR="00B32CD8" w:rsidRPr="00B32CD8" w:rsidRDefault="00B32CD8" w:rsidP="00C512EB">
      <w:pPr>
        <w:shd w:val="clear" w:color="auto" w:fill="FFFFFF"/>
        <w:spacing w:after="0" w:line="240" w:lineRule="auto"/>
        <w:jc w:val="both"/>
        <w:rPr>
          <w:rFonts w:ascii="Arial" w:eastAsia="Times New Roman" w:hAnsi="Arial" w:cs="Arial"/>
          <w:color w:val="2C2C2C"/>
          <w:sz w:val="23"/>
          <w:szCs w:val="23"/>
          <w:lang w:eastAsia="en-AU"/>
        </w:rPr>
      </w:pPr>
    </w:p>
    <w:p w14:paraId="5C763E77"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Overview of Assessment</w:t>
      </w:r>
    </w:p>
    <w:p w14:paraId="3F474567"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This course has no hurdle requirements.</w:t>
      </w:r>
    </w:p>
    <w:p w14:paraId="2C3E6905"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Assessment Tasks</w:t>
      </w:r>
    </w:p>
    <w:tbl>
      <w:tblPr>
        <w:tblW w:w="0" w:type="auto"/>
        <w:tblCellSpacing w:w="0" w:type="dxa"/>
        <w:tblCellMar>
          <w:left w:w="0" w:type="dxa"/>
          <w:right w:w="0" w:type="dxa"/>
        </w:tblCellMar>
        <w:tblLook w:val="04A0" w:firstRow="1" w:lastRow="0" w:firstColumn="1" w:lastColumn="0" w:noHBand="0" w:noVBand="1"/>
      </w:tblPr>
      <w:tblGrid>
        <w:gridCol w:w="4444"/>
      </w:tblGrid>
      <w:tr w:rsidR="00B32CD8" w:rsidRPr="00B32CD8" w14:paraId="5F7B6AA1" w14:textId="77777777" w:rsidTr="00B32CD8">
        <w:trPr>
          <w:tblCellSpacing w:w="0" w:type="dxa"/>
        </w:trPr>
        <w:tc>
          <w:tcPr>
            <w:tcW w:w="0" w:type="auto"/>
            <w:tcBorders>
              <w:top w:val="nil"/>
              <w:left w:val="nil"/>
              <w:bottom w:val="nil"/>
              <w:right w:val="nil"/>
            </w:tcBorders>
            <w:shd w:val="clear" w:color="auto" w:fill="F6F6F4"/>
            <w:tcMar>
              <w:top w:w="150" w:type="dxa"/>
              <w:left w:w="150" w:type="dxa"/>
              <w:bottom w:w="150" w:type="dxa"/>
              <w:right w:w="150" w:type="dxa"/>
            </w:tcMar>
            <w:hideMark/>
          </w:tcPr>
          <w:p w14:paraId="18C68731" w14:textId="77777777" w:rsidR="00B32CD8" w:rsidRPr="00B32CD8" w:rsidRDefault="00B32CD8" w:rsidP="00C512EB">
            <w:pPr>
              <w:spacing w:after="150" w:line="285" w:lineRule="atLeast"/>
              <w:jc w:val="both"/>
              <w:rPr>
                <w:rFonts w:ascii="Times New Roman" w:eastAsia="Times New Roman" w:hAnsi="Times New Roman" w:cs="Times New Roman"/>
                <w:color w:val="2C2C2C"/>
                <w:sz w:val="20"/>
                <w:szCs w:val="20"/>
                <w:lang w:eastAsia="en-AU"/>
              </w:rPr>
            </w:pPr>
            <w:r w:rsidRPr="00B32CD8">
              <w:rPr>
                <w:rFonts w:ascii="Times New Roman" w:eastAsia="Times New Roman" w:hAnsi="Times New Roman" w:cs="Times New Roman"/>
                <w:b/>
                <w:bCs/>
                <w:color w:val="2C2C2C"/>
                <w:sz w:val="20"/>
                <w:szCs w:val="20"/>
                <w:lang w:eastAsia="en-AU"/>
              </w:rPr>
              <w:t>Offshore Assessment Schedule: </w:t>
            </w:r>
          </w:p>
          <w:p w14:paraId="133D3453" w14:textId="77777777" w:rsidR="00B32CD8" w:rsidRPr="00B32CD8" w:rsidRDefault="00B32CD8" w:rsidP="00C512EB">
            <w:pPr>
              <w:spacing w:after="150" w:line="285" w:lineRule="atLeast"/>
              <w:jc w:val="both"/>
              <w:rPr>
                <w:rFonts w:ascii="Times New Roman" w:eastAsia="Times New Roman" w:hAnsi="Times New Roman" w:cs="Times New Roman"/>
                <w:color w:val="2C2C2C"/>
                <w:sz w:val="20"/>
                <w:szCs w:val="20"/>
                <w:lang w:eastAsia="en-AU"/>
              </w:rPr>
            </w:pPr>
            <w:r w:rsidRPr="00B32CD8">
              <w:rPr>
                <w:rFonts w:ascii="Times New Roman" w:eastAsia="Times New Roman" w:hAnsi="Times New Roman" w:cs="Times New Roman"/>
                <w:b/>
                <w:bCs/>
                <w:color w:val="2C2C2C"/>
                <w:sz w:val="20"/>
                <w:szCs w:val="20"/>
                <w:lang w:eastAsia="en-AU"/>
              </w:rPr>
              <w:t>Assessment Task 1: </w:t>
            </w:r>
            <w:r w:rsidRPr="00B32CD8">
              <w:rPr>
                <w:rFonts w:ascii="Times New Roman" w:eastAsia="Times New Roman" w:hAnsi="Times New Roman" w:cs="Times New Roman"/>
                <w:color w:val="2C2C2C"/>
                <w:sz w:val="20"/>
                <w:szCs w:val="20"/>
                <w:lang w:eastAsia="en-AU"/>
              </w:rPr>
              <w:t>Lab Quiz</w:t>
            </w:r>
            <w:r w:rsidRPr="00B32CD8">
              <w:rPr>
                <w:rFonts w:ascii="Times New Roman" w:eastAsia="Times New Roman" w:hAnsi="Times New Roman" w:cs="Times New Roman"/>
                <w:b/>
                <w:bCs/>
                <w:color w:val="2C2C2C"/>
                <w:sz w:val="20"/>
                <w:szCs w:val="20"/>
                <w:lang w:eastAsia="en-AU"/>
              </w:rPr>
              <w:br/>
            </w:r>
            <w:r w:rsidRPr="00B32CD8">
              <w:rPr>
                <w:rFonts w:ascii="Times New Roman" w:eastAsia="Times New Roman" w:hAnsi="Times New Roman" w:cs="Times New Roman"/>
                <w:color w:val="2C2C2C"/>
                <w:sz w:val="20"/>
                <w:szCs w:val="20"/>
                <w:lang w:eastAsia="en-AU"/>
              </w:rPr>
              <w:t>Weighting: 20%</w:t>
            </w:r>
            <w:r w:rsidRPr="00B32CD8">
              <w:rPr>
                <w:rFonts w:ascii="Times New Roman" w:eastAsia="Times New Roman" w:hAnsi="Times New Roman" w:cs="Times New Roman"/>
                <w:color w:val="2C2C2C"/>
                <w:sz w:val="20"/>
                <w:szCs w:val="20"/>
                <w:lang w:eastAsia="en-AU"/>
              </w:rPr>
              <w:br/>
              <w:t>This assessment task supports CLOs: 1 &amp; 2</w:t>
            </w:r>
          </w:p>
          <w:p w14:paraId="2E0D1F9B" w14:textId="77777777" w:rsidR="00B32CD8" w:rsidRPr="00B32CD8" w:rsidRDefault="00B32CD8" w:rsidP="00C512EB">
            <w:pPr>
              <w:spacing w:after="150" w:line="285" w:lineRule="atLeast"/>
              <w:jc w:val="both"/>
              <w:rPr>
                <w:rFonts w:ascii="Times New Roman" w:eastAsia="Times New Roman" w:hAnsi="Times New Roman" w:cs="Times New Roman"/>
                <w:color w:val="2C2C2C"/>
                <w:sz w:val="20"/>
                <w:szCs w:val="20"/>
                <w:lang w:eastAsia="en-AU"/>
              </w:rPr>
            </w:pPr>
            <w:r w:rsidRPr="00B32CD8">
              <w:rPr>
                <w:rFonts w:ascii="Times New Roman" w:eastAsia="Times New Roman" w:hAnsi="Times New Roman" w:cs="Times New Roman"/>
                <w:b/>
                <w:bCs/>
                <w:color w:val="2C2C2C"/>
                <w:sz w:val="20"/>
                <w:szCs w:val="20"/>
                <w:lang w:eastAsia="en-AU"/>
              </w:rPr>
              <w:t>Assessment Task 2: </w:t>
            </w:r>
            <w:r w:rsidRPr="00B32CD8">
              <w:rPr>
                <w:rFonts w:ascii="Times New Roman" w:eastAsia="Times New Roman" w:hAnsi="Times New Roman" w:cs="Times New Roman"/>
                <w:color w:val="2C2C2C"/>
                <w:sz w:val="20"/>
                <w:szCs w:val="20"/>
                <w:lang w:eastAsia="en-AU"/>
              </w:rPr>
              <w:t>Class Test</w:t>
            </w:r>
            <w:r w:rsidRPr="00B32CD8">
              <w:rPr>
                <w:rFonts w:ascii="Times New Roman" w:eastAsia="Times New Roman" w:hAnsi="Times New Roman" w:cs="Times New Roman"/>
                <w:color w:val="2C2C2C"/>
                <w:sz w:val="20"/>
                <w:szCs w:val="20"/>
                <w:lang w:eastAsia="en-AU"/>
              </w:rPr>
              <w:br/>
              <w:t>Weighting: 20%</w:t>
            </w:r>
            <w:r w:rsidRPr="00B32CD8">
              <w:rPr>
                <w:rFonts w:ascii="Times New Roman" w:eastAsia="Times New Roman" w:hAnsi="Times New Roman" w:cs="Times New Roman"/>
                <w:color w:val="2C2C2C"/>
                <w:sz w:val="20"/>
                <w:szCs w:val="20"/>
                <w:lang w:eastAsia="en-AU"/>
              </w:rPr>
              <w:br/>
              <w:t>This assessment task supports CLOs 1, 2 &amp; 3</w:t>
            </w:r>
          </w:p>
          <w:p w14:paraId="488253C7" w14:textId="77777777" w:rsidR="00B32CD8" w:rsidRPr="00B32CD8" w:rsidRDefault="00B32CD8" w:rsidP="00C512EB">
            <w:pPr>
              <w:spacing w:after="150" w:line="285" w:lineRule="atLeast"/>
              <w:jc w:val="both"/>
              <w:rPr>
                <w:rFonts w:ascii="Times New Roman" w:eastAsia="Times New Roman" w:hAnsi="Times New Roman" w:cs="Times New Roman"/>
                <w:color w:val="2C2C2C"/>
                <w:sz w:val="20"/>
                <w:szCs w:val="20"/>
                <w:lang w:eastAsia="en-AU"/>
              </w:rPr>
            </w:pPr>
            <w:r w:rsidRPr="00B32CD8">
              <w:rPr>
                <w:rFonts w:ascii="Times New Roman" w:eastAsia="Times New Roman" w:hAnsi="Times New Roman" w:cs="Times New Roman"/>
                <w:b/>
                <w:bCs/>
                <w:color w:val="2C2C2C"/>
                <w:sz w:val="20"/>
                <w:szCs w:val="20"/>
                <w:lang w:eastAsia="en-AU"/>
              </w:rPr>
              <w:t>Assessment Task 3: </w:t>
            </w:r>
            <w:r w:rsidRPr="00B32CD8">
              <w:rPr>
                <w:rFonts w:ascii="Times New Roman" w:eastAsia="Times New Roman" w:hAnsi="Times New Roman" w:cs="Times New Roman"/>
                <w:color w:val="2C2C2C"/>
                <w:sz w:val="20"/>
                <w:szCs w:val="20"/>
                <w:lang w:eastAsia="en-AU"/>
              </w:rPr>
              <w:t>Project/Assignment</w:t>
            </w:r>
            <w:r w:rsidRPr="00B32CD8">
              <w:rPr>
                <w:rFonts w:ascii="Times New Roman" w:eastAsia="Times New Roman" w:hAnsi="Times New Roman" w:cs="Times New Roman"/>
                <w:color w:val="2C2C2C"/>
                <w:sz w:val="20"/>
                <w:szCs w:val="20"/>
                <w:lang w:eastAsia="en-AU"/>
              </w:rPr>
              <w:br/>
              <w:t>Weighting: 30%</w:t>
            </w:r>
            <w:r w:rsidRPr="00B32CD8">
              <w:rPr>
                <w:rFonts w:ascii="Times New Roman" w:eastAsia="Times New Roman" w:hAnsi="Times New Roman" w:cs="Times New Roman"/>
                <w:color w:val="2C2C2C"/>
                <w:sz w:val="20"/>
                <w:szCs w:val="20"/>
                <w:lang w:eastAsia="en-AU"/>
              </w:rPr>
              <w:br/>
              <w:t>This assessment task supports CLOs: 1, 2, &amp; 3</w:t>
            </w:r>
          </w:p>
          <w:p w14:paraId="4AD4C44C" w14:textId="77777777" w:rsidR="00B32CD8" w:rsidRPr="00B32CD8" w:rsidRDefault="00B32CD8" w:rsidP="00C512EB">
            <w:pPr>
              <w:spacing w:after="150" w:line="285" w:lineRule="atLeast"/>
              <w:jc w:val="both"/>
              <w:rPr>
                <w:rFonts w:ascii="Times New Roman" w:eastAsia="Times New Roman" w:hAnsi="Times New Roman" w:cs="Times New Roman"/>
                <w:color w:val="2C2C2C"/>
                <w:sz w:val="20"/>
                <w:szCs w:val="20"/>
                <w:lang w:eastAsia="en-AU"/>
              </w:rPr>
            </w:pPr>
            <w:r w:rsidRPr="00B32CD8">
              <w:rPr>
                <w:rFonts w:ascii="Times New Roman" w:eastAsia="Times New Roman" w:hAnsi="Times New Roman" w:cs="Times New Roman"/>
                <w:b/>
                <w:bCs/>
                <w:color w:val="2C2C2C"/>
                <w:sz w:val="20"/>
                <w:szCs w:val="20"/>
                <w:lang w:eastAsia="en-AU"/>
              </w:rPr>
              <w:t>Assessment Task 4: </w:t>
            </w:r>
            <w:r w:rsidRPr="00B32CD8">
              <w:rPr>
                <w:rFonts w:ascii="Times New Roman" w:eastAsia="Times New Roman" w:hAnsi="Times New Roman" w:cs="Times New Roman"/>
                <w:color w:val="2C2C2C"/>
                <w:sz w:val="20"/>
                <w:szCs w:val="20"/>
                <w:lang w:eastAsia="en-AU"/>
              </w:rPr>
              <w:t>End-of-Semester Examination</w:t>
            </w:r>
            <w:r w:rsidRPr="00B32CD8">
              <w:rPr>
                <w:rFonts w:ascii="Times New Roman" w:eastAsia="Times New Roman" w:hAnsi="Times New Roman" w:cs="Times New Roman"/>
                <w:color w:val="2C2C2C"/>
                <w:sz w:val="20"/>
                <w:szCs w:val="20"/>
                <w:lang w:eastAsia="en-AU"/>
              </w:rPr>
              <w:br/>
              <w:t>Weighting: 30%</w:t>
            </w:r>
            <w:r w:rsidRPr="00B32CD8">
              <w:rPr>
                <w:rFonts w:ascii="Times New Roman" w:eastAsia="Times New Roman" w:hAnsi="Times New Roman" w:cs="Times New Roman"/>
                <w:color w:val="2C2C2C"/>
                <w:sz w:val="20"/>
                <w:szCs w:val="20"/>
                <w:lang w:eastAsia="en-AU"/>
              </w:rPr>
              <w:br/>
              <w:t>This assessment task supports CLOs: 1, 2 &amp; 3</w:t>
            </w:r>
          </w:p>
        </w:tc>
      </w:tr>
    </w:tbl>
    <w:p w14:paraId="1CB68638"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If you have a long-term medical condition and/or disability it may be possible to negotiate to vary aspects of the learning or assessment methods. You can contact the program coordinator or Equitable Learning Services if you would like to find out more.</w:t>
      </w:r>
    </w:p>
    <w:p w14:paraId="2147E31E" w14:textId="77777777" w:rsidR="00B32CD8" w:rsidRPr="00B32CD8" w:rsidRDefault="00B32CD8" w:rsidP="00C512EB">
      <w:pPr>
        <w:shd w:val="clear" w:color="auto" w:fill="FFFFFF"/>
        <w:spacing w:after="0" w:line="240" w:lineRule="auto"/>
        <w:jc w:val="both"/>
        <w:rPr>
          <w:rFonts w:ascii="Arial" w:eastAsia="Times New Roman" w:hAnsi="Arial" w:cs="Arial"/>
          <w:color w:val="2C2C2C"/>
          <w:sz w:val="23"/>
          <w:szCs w:val="23"/>
          <w:lang w:eastAsia="en-AU"/>
        </w:rPr>
      </w:pPr>
    </w:p>
    <w:p w14:paraId="5DE0C865"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Assessment Tasks</w:t>
      </w:r>
    </w:p>
    <w:p w14:paraId="1374A402"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Offshore Assessment Schedule: </w:t>
      </w:r>
    </w:p>
    <w:p w14:paraId="7CC4A7FB"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lastRenderedPageBreak/>
        <w:t>Assessment Task 1: Quizzes/assessment during the practical session</w:t>
      </w:r>
    </w:p>
    <w:p w14:paraId="1F6D3E6C"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Weighting: 20%</w:t>
      </w:r>
    </w:p>
    <w:p w14:paraId="3D0080FD"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This assessment task supports CLOs: 1 &amp; 2</w:t>
      </w:r>
    </w:p>
    <w:p w14:paraId="576135E3"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Description: You will have to solve quizzes/assessment during the practical sessions based on the topic covered in the lecture and practical. </w:t>
      </w:r>
    </w:p>
    <w:p w14:paraId="475D2659"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 </w:t>
      </w:r>
    </w:p>
    <w:p w14:paraId="5B94F8DA" w14:textId="744DD39F"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Assessment Task 2: </w:t>
      </w:r>
      <w:r w:rsidR="00BF0BDC">
        <w:rPr>
          <w:rFonts w:ascii="Arial" w:eastAsia="Times New Roman" w:hAnsi="Arial" w:cs="Arial"/>
          <w:color w:val="2C2C2C"/>
          <w:sz w:val="23"/>
          <w:szCs w:val="23"/>
          <w:lang w:eastAsia="en-AU"/>
        </w:rPr>
        <w:t>Mid-</w:t>
      </w:r>
      <w:proofErr w:type="spellStart"/>
      <w:r w:rsidR="00BF0BDC">
        <w:rPr>
          <w:rFonts w:ascii="Arial" w:eastAsia="Times New Roman" w:hAnsi="Arial" w:cs="Arial"/>
          <w:color w:val="2C2C2C"/>
          <w:sz w:val="23"/>
          <w:szCs w:val="23"/>
          <w:lang w:eastAsia="en-AU"/>
        </w:rPr>
        <w:t>Sem</w:t>
      </w:r>
      <w:proofErr w:type="spellEnd"/>
      <w:r w:rsidR="00BF0BDC">
        <w:rPr>
          <w:rFonts w:ascii="Arial" w:eastAsia="Times New Roman" w:hAnsi="Arial" w:cs="Arial"/>
          <w:color w:val="2C2C2C"/>
          <w:sz w:val="23"/>
          <w:szCs w:val="23"/>
          <w:lang w:eastAsia="en-AU"/>
        </w:rPr>
        <w:t xml:space="preserve"> Exam</w:t>
      </w:r>
    </w:p>
    <w:p w14:paraId="7D1B98D6"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Weighting: 20%</w:t>
      </w:r>
    </w:p>
    <w:p w14:paraId="26C33B2F"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This assessment task supports CLOs 1, 2 &amp; 3</w:t>
      </w:r>
    </w:p>
    <w:p w14:paraId="2AC25437" w14:textId="63BCF6DD" w:rsid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Description: Generate and interpret engineering technical drawings of parts.</w:t>
      </w:r>
    </w:p>
    <w:p w14:paraId="6357566C" w14:textId="2A9A5F44" w:rsidR="00151363" w:rsidRPr="00B32CD8" w:rsidRDefault="00151363" w:rsidP="00C512EB">
      <w:pPr>
        <w:shd w:val="clear" w:color="auto" w:fill="FFFFFF"/>
        <w:spacing w:after="192" w:line="240" w:lineRule="auto"/>
        <w:jc w:val="both"/>
        <w:rPr>
          <w:rFonts w:ascii="Arial" w:eastAsia="Times New Roman" w:hAnsi="Arial" w:cs="Arial"/>
          <w:color w:val="2C2C2C"/>
          <w:sz w:val="23"/>
          <w:szCs w:val="23"/>
          <w:lang w:eastAsia="en-AU"/>
        </w:rPr>
      </w:pPr>
      <w:r>
        <w:rPr>
          <w:rFonts w:ascii="Arial" w:eastAsia="Times New Roman" w:hAnsi="Arial" w:cs="Arial"/>
          <w:color w:val="2C2C2C"/>
          <w:sz w:val="23"/>
          <w:szCs w:val="23"/>
          <w:lang w:eastAsia="en-AU"/>
        </w:rPr>
        <w:t>Nature of Component: Closed Book</w:t>
      </w:r>
    </w:p>
    <w:p w14:paraId="7C258929"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 </w:t>
      </w:r>
    </w:p>
    <w:p w14:paraId="470BD92A"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Assessment Task 3: </w:t>
      </w:r>
      <w:r w:rsidRPr="00B32CD8">
        <w:rPr>
          <w:rFonts w:ascii="Arial" w:eastAsia="Times New Roman" w:hAnsi="Arial" w:cs="Arial"/>
          <w:color w:val="2C2C2C"/>
          <w:sz w:val="23"/>
          <w:szCs w:val="23"/>
          <w:lang w:eastAsia="en-AU"/>
        </w:rPr>
        <w:t>Project/Assignment</w:t>
      </w:r>
    </w:p>
    <w:p w14:paraId="2C96F00F"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Weighting: 30%</w:t>
      </w:r>
    </w:p>
    <w:p w14:paraId="35843416"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This assessment task supports CLOs: 1, 2, &amp; 3</w:t>
      </w:r>
    </w:p>
    <w:p w14:paraId="2BCEF228"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Description: Design a part and assembly using engineering design process that meets engineering requirements and standards. Generate and interpret engineering technical drawings of parts and assemblies and use CAD software to generate a computer model of a well-defined part and assembly. </w:t>
      </w:r>
    </w:p>
    <w:p w14:paraId="3D2CAAEB"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 </w:t>
      </w:r>
    </w:p>
    <w:p w14:paraId="75A5D0A9" w14:textId="26D43D28"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Assessment Task 4: </w:t>
      </w:r>
      <w:r w:rsidR="00BF0BDC">
        <w:rPr>
          <w:rFonts w:ascii="Arial" w:eastAsia="Times New Roman" w:hAnsi="Arial" w:cs="Arial"/>
          <w:color w:val="2C2C2C"/>
          <w:sz w:val="23"/>
          <w:szCs w:val="23"/>
          <w:lang w:eastAsia="en-AU"/>
        </w:rPr>
        <w:t>Comprehensive Exam</w:t>
      </w:r>
    </w:p>
    <w:p w14:paraId="7542D4AF"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Weighting: 30%</w:t>
      </w:r>
    </w:p>
    <w:p w14:paraId="1FE62FFE"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This assessment task supports CLOs: 1, 2 &amp; 3</w:t>
      </w:r>
    </w:p>
    <w:p w14:paraId="5CCBE4D6" w14:textId="2945AB54" w:rsid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Description: This will be the comprehensive exam that will test your knowledge and understanding of all topics. computer model of a well-defined part and assembly. </w:t>
      </w:r>
    </w:p>
    <w:p w14:paraId="70CA6C49" w14:textId="25D594A8" w:rsidR="00151363" w:rsidRPr="00B32CD8" w:rsidRDefault="00151363" w:rsidP="00C512EB">
      <w:pPr>
        <w:shd w:val="clear" w:color="auto" w:fill="FFFFFF"/>
        <w:spacing w:after="192" w:line="240" w:lineRule="auto"/>
        <w:jc w:val="both"/>
        <w:rPr>
          <w:rFonts w:ascii="Arial" w:eastAsia="Times New Roman" w:hAnsi="Arial" w:cs="Arial"/>
          <w:color w:val="2C2C2C"/>
          <w:sz w:val="23"/>
          <w:szCs w:val="23"/>
          <w:lang w:eastAsia="en-AU"/>
        </w:rPr>
      </w:pPr>
      <w:r>
        <w:rPr>
          <w:rFonts w:ascii="Arial" w:eastAsia="Times New Roman" w:hAnsi="Arial" w:cs="Arial"/>
          <w:color w:val="2C2C2C"/>
          <w:sz w:val="23"/>
          <w:szCs w:val="23"/>
          <w:lang w:eastAsia="en-AU"/>
        </w:rPr>
        <w:t>Nature of Component</w:t>
      </w:r>
      <w:r>
        <w:rPr>
          <w:rFonts w:ascii="Arial" w:eastAsia="Times New Roman" w:hAnsi="Arial" w:cs="Arial"/>
          <w:color w:val="2C2C2C"/>
          <w:sz w:val="23"/>
          <w:szCs w:val="23"/>
          <w:lang w:eastAsia="en-AU"/>
        </w:rPr>
        <w:t>: Closed Book</w:t>
      </w:r>
      <w:bookmarkStart w:id="0" w:name="_GoBack"/>
      <w:bookmarkEnd w:id="0"/>
    </w:p>
    <w:p w14:paraId="1516BD1D"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b/>
          <w:bCs/>
          <w:color w:val="2C2C2C"/>
          <w:sz w:val="23"/>
          <w:szCs w:val="23"/>
          <w:lang w:eastAsia="en-AU"/>
        </w:rPr>
        <w:t>Other Relevant Information</w:t>
      </w:r>
    </w:p>
    <w:p w14:paraId="2461AD12" w14:textId="77777777" w:rsidR="00B32CD8" w:rsidRPr="00B32CD8" w:rsidRDefault="00B32CD8" w:rsidP="00C512EB">
      <w:pPr>
        <w:shd w:val="clear" w:color="auto" w:fill="FFFFFF"/>
        <w:spacing w:after="192" w:line="240" w:lineRule="auto"/>
        <w:jc w:val="both"/>
        <w:rPr>
          <w:rFonts w:ascii="Arial" w:eastAsia="Times New Roman" w:hAnsi="Arial" w:cs="Arial"/>
          <w:color w:val="2C2C2C"/>
          <w:sz w:val="23"/>
          <w:szCs w:val="23"/>
          <w:lang w:eastAsia="en-AU"/>
        </w:rPr>
      </w:pPr>
      <w:r w:rsidRPr="00B32CD8">
        <w:rPr>
          <w:rFonts w:ascii="Arial" w:eastAsia="Times New Roman" w:hAnsi="Arial" w:cs="Arial"/>
          <w:color w:val="2C2C2C"/>
          <w:sz w:val="23"/>
          <w:szCs w:val="23"/>
          <w:lang w:eastAsia="en-AU"/>
        </w:rPr>
        <w:t>Assignments received late and without prior extension approval or special consideration will be penalised by a deduction of 10% of the total score possible per calendar day late for that assessment.  </w:t>
      </w:r>
    </w:p>
    <w:sectPr w:rsidR="00B32CD8" w:rsidRPr="00B32CD8">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E554E" w14:textId="77777777" w:rsidR="006058BD" w:rsidRDefault="006058BD" w:rsidP="00981980">
      <w:pPr>
        <w:spacing w:after="0" w:line="240" w:lineRule="auto"/>
      </w:pPr>
      <w:r>
        <w:separator/>
      </w:r>
    </w:p>
  </w:endnote>
  <w:endnote w:type="continuationSeparator" w:id="0">
    <w:p w14:paraId="1FAF66EF" w14:textId="77777777" w:rsidR="006058BD" w:rsidRDefault="006058BD" w:rsidP="00981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B9EFE" w14:textId="77777777" w:rsidR="006058BD" w:rsidRDefault="006058BD" w:rsidP="00981980">
      <w:pPr>
        <w:spacing w:after="0" w:line="240" w:lineRule="auto"/>
      </w:pPr>
      <w:r>
        <w:separator/>
      </w:r>
    </w:p>
  </w:footnote>
  <w:footnote w:type="continuationSeparator" w:id="0">
    <w:p w14:paraId="3876224C" w14:textId="77777777" w:rsidR="006058BD" w:rsidRDefault="006058BD" w:rsidP="00981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F0FF2" w14:textId="4EE50B7A" w:rsidR="00981980" w:rsidRDefault="00981980">
    <w:pPr>
      <w:pStyle w:val="Header"/>
    </w:pPr>
    <w:r>
      <w:rPr>
        <w:noProof/>
        <w:lang w:val="en-IN" w:eastAsia="en-IN"/>
      </w:rPr>
      <mc:AlternateContent>
        <mc:Choice Requires="wps">
          <w:drawing>
            <wp:anchor distT="0" distB="0" distL="0" distR="0" simplePos="0" relativeHeight="251659264" behindDoc="0" locked="0" layoutInCell="1" allowOverlap="1" wp14:anchorId="43F6170B" wp14:editId="3154DFE6">
              <wp:simplePos x="635" y="635"/>
              <wp:positionH relativeFrom="page">
                <wp:align>center</wp:align>
              </wp:positionH>
              <wp:positionV relativeFrom="page">
                <wp:align>top</wp:align>
              </wp:positionV>
              <wp:extent cx="443865" cy="443865"/>
              <wp:effectExtent l="0" t="0" r="15240" b="8890"/>
              <wp:wrapNone/>
              <wp:docPr id="7" name="Text Box 7" descr="RMIT Classification: Trusted">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709E06" w14:textId="366B4D5B" w:rsidR="00981980" w:rsidRPr="00981980" w:rsidRDefault="00981980" w:rsidP="00981980">
                          <w:pPr>
                            <w:spacing w:after="0"/>
                            <w:rPr>
                              <w:rFonts w:ascii="Calibri" w:eastAsia="Calibri" w:hAnsi="Calibri" w:cs="Calibri"/>
                              <w:noProof/>
                              <w:color w:val="EEDC00"/>
                              <w:sz w:val="24"/>
                              <w:szCs w:val="24"/>
                            </w:rPr>
                          </w:pPr>
                          <w:r w:rsidRPr="00981980">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3F6170B" id="_x0000_t202" coordsize="21600,21600" o:spt="202" path="m,l,21600r21600,l21600,xe">
              <v:stroke joinstyle="miter"/>
              <v:path gradientshapeok="t" o:connecttype="rect"/>
            </v:shapetype>
            <v:shape id="Text Box 7" o:spid="_x0000_s1026" type="#_x0000_t202" alt="RMIT Classification: Trust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77709E06" w14:textId="366B4D5B" w:rsidR="00981980" w:rsidRPr="00981980" w:rsidRDefault="00981980" w:rsidP="00981980">
                    <w:pPr>
                      <w:spacing w:after="0"/>
                      <w:rPr>
                        <w:rFonts w:ascii="Calibri" w:eastAsia="Calibri" w:hAnsi="Calibri" w:cs="Calibri"/>
                        <w:noProof/>
                        <w:color w:val="EEDC00"/>
                        <w:sz w:val="24"/>
                        <w:szCs w:val="24"/>
                      </w:rPr>
                    </w:pPr>
                    <w:r w:rsidRPr="00981980">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A2162" w14:textId="47089352" w:rsidR="00981980" w:rsidRDefault="00981980">
    <w:pPr>
      <w:pStyle w:val="Header"/>
    </w:pPr>
    <w:r>
      <w:rPr>
        <w:noProof/>
        <w:lang w:val="en-IN" w:eastAsia="en-IN"/>
      </w:rPr>
      <mc:AlternateContent>
        <mc:Choice Requires="wps">
          <w:drawing>
            <wp:anchor distT="0" distB="0" distL="0" distR="0" simplePos="0" relativeHeight="251660288" behindDoc="0" locked="0" layoutInCell="1" allowOverlap="1" wp14:anchorId="2F0882E9" wp14:editId="79C98415">
              <wp:simplePos x="914400" y="446567"/>
              <wp:positionH relativeFrom="page">
                <wp:align>center</wp:align>
              </wp:positionH>
              <wp:positionV relativeFrom="page">
                <wp:align>top</wp:align>
              </wp:positionV>
              <wp:extent cx="443865" cy="443865"/>
              <wp:effectExtent l="0" t="0" r="15240" b="8890"/>
              <wp:wrapNone/>
              <wp:docPr id="8" name="Text Box 8" descr="RMIT Classification: Trusted">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A47402" w14:textId="08035BE1" w:rsidR="00981980" w:rsidRPr="00981980" w:rsidRDefault="00981980" w:rsidP="00981980">
                          <w:pPr>
                            <w:spacing w:after="0"/>
                            <w:rPr>
                              <w:rFonts w:ascii="Calibri" w:eastAsia="Calibri" w:hAnsi="Calibri" w:cs="Calibri"/>
                              <w:noProof/>
                              <w:color w:val="EEDC00"/>
                              <w:sz w:val="24"/>
                              <w:szCs w:val="24"/>
                            </w:rPr>
                          </w:pPr>
                          <w:r w:rsidRPr="00981980">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F0882E9" id="_x0000_t202" coordsize="21600,21600" o:spt="202" path="m,l,21600r21600,l21600,xe">
              <v:stroke joinstyle="miter"/>
              <v:path gradientshapeok="t" o:connecttype="rect"/>
            </v:shapetype>
            <v:shape id="Text Box 8" o:spid="_x0000_s1027" type="#_x0000_t202" alt="RMIT Classification: Trust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68A47402" w14:textId="08035BE1" w:rsidR="00981980" w:rsidRPr="00981980" w:rsidRDefault="00981980" w:rsidP="00981980">
                    <w:pPr>
                      <w:spacing w:after="0"/>
                      <w:rPr>
                        <w:rFonts w:ascii="Calibri" w:eastAsia="Calibri" w:hAnsi="Calibri" w:cs="Calibri"/>
                        <w:noProof/>
                        <w:color w:val="EEDC00"/>
                        <w:sz w:val="24"/>
                        <w:szCs w:val="24"/>
                      </w:rPr>
                    </w:pPr>
                    <w:r w:rsidRPr="00981980">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E2B27" w14:textId="12B4C0CD" w:rsidR="00981980" w:rsidRDefault="00981980">
    <w:pPr>
      <w:pStyle w:val="Header"/>
    </w:pPr>
    <w:r>
      <w:rPr>
        <w:noProof/>
        <w:lang w:val="en-IN" w:eastAsia="en-IN"/>
      </w:rPr>
      <mc:AlternateContent>
        <mc:Choice Requires="wps">
          <w:drawing>
            <wp:anchor distT="0" distB="0" distL="0" distR="0" simplePos="0" relativeHeight="251658240" behindDoc="0" locked="0" layoutInCell="1" allowOverlap="1" wp14:anchorId="3B55261B" wp14:editId="66ECDC06">
              <wp:simplePos x="635" y="635"/>
              <wp:positionH relativeFrom="page">
                <wp:align>center</wp:align>
              </wp:positionH>
              <wp:positionV relativeFrom="page">
                <wp:align>top</wp:align>
              </wp:positionV>
              <wp:extent cx="443865" cy="443865"/>
              <wp:effectExtent l="0" t="0" r="15240" b="8890"/>
              <wp:wrapNone/>
              <wp:docPr id="6" name="Text Box 6" descr="RMIT Classification: Trusted">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357F88" w14:textId="106A564E" w:rsidR="00981980" w:rsidRPr="00981980" w:rsidRDefault="00981980" w:rsidP="00981980">
                          <w:pPr>
                            <w:spacing w:after="0"/>
                            <w:rPr>
                              <w:rFonts w:ascii="Calibri" w:eastAsia="Calibri" w:hAnsi="Calibri" w:cs="Calibri"/>
                              <w:noProof/>
                              <w:color w:val="EEDC00"/>
                              <w:sz w:val="24"/>
                              <w:szCs w:val="24"/>
                            </w:rPr>
                          </w:pPr>
                          <w:r w:rsidRPr="00981980">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B55261B" id="_x0000_t202" coordsize="21600,21600" o:spt="202" path="m,l,21600r21600,l21600,xe">
              <v:stroke joinstyle="miter"/>
              <v:path gradientshapeok="t" o:connecttype="rect"/>
            </v:shapetype>
            <v:shape id="Text Box 6" o:spid="_x0000_s1028" type="#_x0000_t202" alt="RMIT Classification: Trus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25357F88" w14:textId="106A564E" w:rsidR="00981980" w:rsidRPr="00981980" w:rsidRDefault="00981980" w:rsidP="00981980">
                    <w:pPr>
                      <w:spacing w:after="0"/>
                      <w:rPr>
                        <w:rFonts w:ascii="Calibri" w:eastAsia="Calibri" w:hAnsi="Calibri" w:cs="Calibri"/>
                        <w:noProof/>
                        <w:color w:val="EEDC00"/>
                        <w:sz w:val="24"/>
                        <w:szCs w:val="24"/>
                      </w:rPr>
                    </w:pPr>
                    <w:r w:rsidRPr="00981980">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B4253"/>
    <w:multiLevelType w:val="multilevel"/>
    <w:tmpl w:val="5014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95AC1"/>
    <w:multiLevelType w:val="multilevel"/>
    <w:tmpl w:val="EFA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151D0"/>
    <w:multiLevelType w:val="multilevel"/>
    <w:tmpl w:val="E3DC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90C4E"/>
    <w:multiLevelType w:val="multilevel"/>
    <w:tmpl w:val="8F5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24898"/>
    <w:multiLevelType w:val="multilevel"/>
    <w:tmpl w:val="584A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6025D"/>
    <w:multiLevelType w:val="multilevel"/>
    <w:tmpl w:val="D0969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45EF6"/>
    <w:multiLevelType w:val="multilevel"/>
    <w:tmpl w:val="ABFC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773C9"/>
    <w:multiLevelType w:val="multilevel"/>
    <w:tmpl w:val="7232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D8"/>
    <w:rsid w:val="00151363"/>
    <w:rsid w:val="002B6607"/>
    <w:rsid w:val="0052589B"/>
    <w:rsid w:val="006058BD"/>
    <w:rsid w:val="00680F8B"/>
    <w:rsid w:val="00981980"/>
    <w:rsid w:val="00B32CD8"/>
    <w:rsid w:val="00BF0BDC"/>
    <w:rsid w:val="00C512EB"/>
    <w:rsid w:val="00F03C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03D3"/>
  <w15:chartTrackingRefBased/>
  <w15:docId w15:val="{9E4D81A2-4E11-476C-A155-EE02BE1A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2C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32CD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D8"/>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32CD8"/>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semiHidden/>
    <w:unhideWhenUsed/>
    <w:rsid w:val="00B32CD8"/>
    <w:rPr>
      <w:color w:val="0000FF"/>
      <w:u w:val="single"/>
    </w:rPr>
  </w:style>
  <w:style w:type="paragraph" w:customStyle="1" w:styleId="username">
    <w:name w:val="username"/>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tive">
    <w:name w:val="active"/>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udentsite">
    <w:name w:val="studentsite"/>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umnisite">
    <w:name w:val="alumnisite"/>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ffsite">
    <w:name w:val="staffsite"/>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yrmit">
    <w:name w:val="myrmit"/>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stitem">
    <w:name w:val="lastitem"/>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udypillar">
    <w:name w:val="studypillar"/>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fepillar">
    <w:name w:val="lifepillar"/>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searchpillar">
    <w:name w:val="researchpillar"/>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dustrypillar">
    <w:name w:val="industrypillar"/>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32CD8"/>
    <w:rPr>
      <w:b/>
      <w:bCs/>
    </w:rPr>
  </w:style>
  <w:style w:type="character" w:styleId="Emphasis">
    <w:name w:val="Emphasis"/>
    <w:basedOn w:val="DefaultParagraphFont"/>
    <w:uiPriority w:val="20"/>
    <w:qFormat/>
    <w:rsid w:val="00B32CD8"/>
    <w:rPr>
      <w:i/>
      <w:iCs/>
    </w:rPr>
  </w:style>
  <w:style w:type="paragraph" w:customStyle="1" w:styleId="focus2">
    <w:name w:val="focus2"/>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intlink">
    <w:name w:val="printlink"/>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geurl">
    <w:name w:val="pageurl"/>
    <w:basedOn w:val="Normal"/>
    <w:rsid w:val="00B32C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9819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99709">
      <w:bodyDiv w:val="1"/>
      <w:marLeft w:val="0"/>
      <w:marRight w:val="0"/>
      <w:marTop w:val="0"/>
      <w:marBottom w:val="0"/>
      <w:divBdr>
        <w:top w:val="none" w:sz="0" w:space="0" w:color="auto"/>
        <w:left w:val="none" w:sz="0" w:space="0" w:color="auto"/>
        <w:bottom w:val="none" w:sz="0" w:space="0" w:color="auto"/>
        <w:right w:val="none" w:sz="0" w:space="0" w:color="auto"/>
      </w:divBdr>
      <w:divsChild>
        <w:div w:id="1510634243">
          <w:marLeft w:val="0"/>
          <w:marRight w:val="0"/>
          <w:marTop w:val="0"/>
          <w:marBottom w:val="0"/>
          <w:divBdr>
            <w:top w:val="none" w:sz="0" w:space="0" w:color="auto"/>
            <w:left w:val="none" w:sz="0" w:space="0" w:color="auto"/>
            <w:bottom w:val="none" w:sz="0" w:space="0" w:color="auto"/>
            <w:right w:val="none" w:sz="0" w:space="0" w:color="auto"/>
          </w:divBdr>
          <w:divsChild>
            <w:div w:id="2064670779">
              <w:marLeft w:val="0"/>
              <w:marRight w:val="0"/>
              <w:marTop w:val="0"/>
              <w:marBottom w:val="0"/>
              <w:divBdr>
                <w:top w:val="none" w:sz="0" w:space="0" w:color="auto"/>
                <w:left w:val="none" w:sz="0" w:space="0" w:color="auto"/>
                <w:bottom w:val="none" w:sz="0" w:space="0" w:color="auto"/>
                <w:right w:val="none" w:sz="0" w:space="0" w:color="auto"/>
              </w:divBdr>
            </w:div>
          </w:divsChild>
        </w:div>
        <w:div w:id="2080469933">
          <w:marLeft w:val="0"/>
          <w:marRight w:val="0"/>
          <w:marTop w:val="0"/>
          <w:marBottom w:val="0"/>
          <w:divBdr>
            <w:top w:val="none" w:sz="0" w:space="0" w:color="auto"/>
            <w:left w:val="none" w:sz="0" w:space="0" w:color="auto"/>
            <w:bottom w:val="none" w:sz="0" w:space="0" w:color="auto"/>
            <w:right w:val="none" w:sz="0" w:space="0" w:color="auto"/>
          </w:divBdr>
          <w:divsChild>
            <w:div w:id="1274677942">
              <w:marLeft w:val="0"/>
              <w:marRight w:val="0"/>
              <w:marTop w:val="0"/>
              <w:marBottom w:val="0"/>
              <w:divBdr>
                <w:top w:val="none" w:sz="0" w:space="0" w:color="auto"/>
                <w:left w:val="none" w:sz="0" w:space="0" w:color="auto"/>
                <w:bottom w:val="none" w:sz="0" w:space="0" w:color="auto"/>
                <w:right w:val="none" w:sz="0" w:space="0" w:color="auto"/>
              </w:divBdr>
              <w:divsChild>
                <w:div w:id="1630093144">
                  <w:marLeft w:val="0"/>
                  <w:marRight w:val="0"/>
                  <w:marTop w:val="0"/>
                  <w:marBottom w:val="0"/>
                  <w:divBdr>
                    <w:top w:val="none" w:sz="0" w:space="0" w:color="auto"/>
                    <w:left w:val="none" w:sz="0" w:space="0" w:color="auto"/>
                    <w:bottom w:val="none" w:sz="0" w:space="0" w:color="auto"/>
                    <w:right w:val="none" w:sz="0" w:space="0" w:color="auto"/>
                  </w:divBdr>
                </w:div>
                <w:div w:id="14151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4183">
          <w:marLeft w:val="0"/>
          <w:marRight w:val="0"/>
          <w:marTop w:val="0"/>
          <w:marBottom w:val="0"/>
          <w:divBdr>
            <w:top w:val="none" w:sz="0" w:space="0" w:color="auto"/>
            <w:left w:val="none" w:sz="0" w:space="0" w:color="auto"/>
            <w:bottom w:val="none" w:sz="0" w:space="0" w:color="auto"/>
            <w:right w:val="none" w:sz="0" w:space="0" w:color="auto"/>
          </w:divBdr>
          <w:divsChild>
            <w:div w:id="2028480555">
              <w:marLeft w:val="0"/>
              <w:marRight w:val="0"/>
              <w:marTop w:val="100"/>
              <w:marBottom w:val="100"/>
              <w:divBdr>
                <w:top w:val="none" w:sz="0" w:space="0" w:color="auto"/>
                <w:left w:val="none" w:sz="0" w:space="0" w:color="auto"/>
                <w:bottom w:val="none" w:sz="0" w:space="0" w:color="auto"/>
                <w:right w:val="none" w:sz="0" w:space="0" w:color="auto"/>
              </w:divBdr>
              <w:divsChild>
                <w:div w:id="1400637634">
                  <w:marLeft w:val="0"/>
                  <w:marRight w:val="0"/>
                  <w:marTop w:val="0"/>
                  <w:marBottom w:val="0"/>
                  <w:divBdr>
                    <w:top w:val="none" w:sz="0" w:space="0" w:color="auto"/>
                    <w:left w:val="none" w:sz="0" w:space="0" w:color="auto"/>
                    <w:bottom w:val="none" w:sz="0" w:space="0" w:color="auto"/>
                    <w:right w:val="none" w:sz="0" w:space="0" w:color="auto"/>
                  </w:divBdr>
                  <w:divsChild>
                    <w:div w:id="1559708571">
                      <w:marLeft w:val="0"/>
                      <w:marRight w:val="0"/>
                      <w:marTop w:val="840"/>
                      <w:marBottom w:val="0"/>
                      <w:divBdr>
                        <w:top w:val="none" w:sz="0" w:space="0" w:color="auto"/>
                        <w:left w:val="none" w:sz="0" w:space="0" w:color="auto"/>
                        <w:bottom w:val="none" w:sz="0" w:space="0" w:color="auto"/>
                        <w:right w:val="none" w:sz="0" w:space="0" w:color="auto"/>
                      </w:divBdr>
                    </w:div>
                    <w:div w:id="1351760041">
                      <w:marLeft w:val="0"/>
                      <w:marRight w:val="0"/>
                      <w:marTop w:val="0"/>
                      <w:marBottom w:val="0"/>
                      <w:divBdr>
                        <w:top w:val="none" w:sz="0" w:space="0" w:color="auto"/>
                        <w:left w:val="none" w:sz="0" w:space="0" w:color="auto"/>
                        <w:bottom w:val="none" w:sz="0" w:space="0" w:color="auto"/>
                        <w:right w:val="none" w:sz="0" w:space="0" w:color="auto"/>
                      </w:divBdr>
                      <w:divsChild>
                        <w:div w:id="1683775410">
                          <w:marLeft w:val="0"/>
                          <w:marRight w:val="0"/>
                          <w:marTop w:val="285"/>
                          <w:marBottom w:val="0"/>
                          <w:divBdr>
                            <w:top w:val="none" w:sz="0" w:space="0" w:color="auto"/>
                            <w:left w:val="none" w:sz="0" w:space="0" w:color="auto"/>
                            <w:bottom w:val="none" w:sz="0" w:space="0" w:color="auto"/>
                            <w:right w:val="none" w:sz="0" w:space="0" w:color="auto"/>
                          </w:divBdr>
                        </w:div>
                        <w:div w:id="867718806">
                          <w:marLeft w:val="0"/>
                          <w:marRight w:val="0"/>
                          <w:marTop w:val="0"/>
                          <w:marBottom w:val="0"/>
                          <w:divBdr>
                            <w:top w:val="none" w:sz="0" w:space="0" w:color="auto"/>
                            <w:left w:val="none" w:sz="0" w:space="0" w:color="auto"/>
                            <w:bottom w:val="none" w:sz="0" w:space="0" w:color="auto"/>
                            <w:right w:val="none" w:sz="0" w:space="0" w:color="auto"/>
                          </w:divBdr>
                          <w:divsChild>
                            <w:div w:id="20362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5299">
                  <w:marLeft w:val="0"/>
                  <w:marRight w:val="0"/>
                  <w:marTop w:val="0"/>
                  <w:marBottom w:val="0"/>
                  <w:divBdr>
                    <w:top w:val="none" w:sz="0" w:space="0" w:color="auto"/>
                    <w:left w:val="none" w:sz="0" w:space="0" w:color="auto"/>
                    <w:bottom w:val="none" w:sz="0" w:space="0" w:color="auto"/>
                    <w:right w:val="none" w:sz="0" w:space="0" w:color="auto"/>
                  </w:divBdr>
                  <w:divsChild>
                    <w:div w:id="2123071273">
                      <w:marLeft w:val="0"/>
                      <w:marRight w:val="0"/>
                      <w:marTop w:val="0"/>
                      <w:marBottom w:val="0"/>
                      <w:divBdr>
                        <w:top w:val="none" w:sz="0" w:space="0" w:color="auto"/>
                        <w:left w:val="none" w:sz="0" w:space="0" w:color="auto"/>
                        <w:bottom w:val="none" w:sz="0" w:space="0" w:color="auto"/>
                        <w:right w:val="none" w:sz="0" w:space="0" w:color="auto"/>
                      </w:divBdr>
                      <w:divsChild>
                        <w:div w:id="365179939">
                          <w:marLeft w:val="0"/>
                          <w:marRight w:val="0"/>
                          <w:marTop w:val="0"/>
                          <w:marBottom w:val="150"/>
                          <w:divBdr>
                            <w:top w:val="none" w:sz="0" w:space="0" w:color="auto"/>
                            <w:left w:val="none" w:sz="0" w:space="0" w:color="auto"/>
                            <w:bottom w:val="none" w:sz="0" w:space="0" w:color="auto"/>
                            <w:right w:val="none" w:sz="0" w:space="0" w:color="auto"/>
                          </w:divBdr>
                        </w:div>
                        <w:div w:id="10090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10094">
                  <w:marLeft w:val="0"/>
                  <w:marRight w:val="0"/>
                  <w:marTop w:val="0"/>
                  <w:marBottom w:val="0"/>
                  <w:divBdr>
                    <w:top w:val="none" w:sz="0" w:space="0" w:color="auto"/>
                    <w:left w:val="none" w:sz="0" w:space="0" w:color="auto"/>
                    <w:bottom w:val="none" w:sz="0" w:space="0" w:color="auto"/>
                    <w:right w:val="none" w:sz="0" w:space="0" w:color="auto"/>
                  </w:divBdr>
                  <w:divsChild>
                    <w:div w:id="450250612">
                      <w:marLeft w:val="0"/>
                      <w:marRight w:val="0"/>
                      <w:marTop w:val="0"/>
                      <w:marBottom w:val="0"/>
                      <w:divBdr>
                        <w:top w:val="none" w:sz="0" w:space="0" w:color="auto"/>
                        <w:left w:val="none" w:sz="0" w:space="0" w:color="auto"/>
                        <w:bottom w:val="none" w:sz="0" w:space="0" w:color="auto"/>
                        <w:right w:val="none" w:sz="0" w:space="0" w:color="auto"/>
                      </w:divBdr>
                      <w:divsChild>
                        <w:div w:id="239993901">
                          <w:marLeft w:val="0"/>
                          <w:marRight w:val="0"/>
                          <w:marTop w:val="0"/>
                          <w:marBottom w:val="225"/>
                          <w:divBdr>
                            <w:top w:val="none" w:sz="0" w:space="0" w:color="auto"/>
                            <w:left w:val="none" w:sz="0" w:space="0" w:color="auto"/>
                            <w:bottom w:val="none" w:sz="0" w:space="0" w:color="auto"/>
                            <w:right w:val="none" w:sz="0" w:space="0" w:color="auto"/>
                          </w:divBdr>
                        </w:div>
                        <w:div w:id="942153160">
                          <w:marLeft w:val="0"/>
                          <w:marRight w:val="0"/>
                          <w:marTop w:val="0"/>
                          <w:marBottom w:val="0"/>
                          <w:divBdr>
                            <w:top w:val="none" w:sz="0" w:space="0" w:color="auto"/>
                            <w:left w:val="none" w:sz="0" w:space="0" w:color="auto"/>
                            <w:bottom w:val="none" w:sz="0" w:space="0" w:color="auto"/>
                            <w:right w:val="none" w:sz="0" w:space="0" w:color="auto"/>
                          </w:divBdr>
                        </w:div>
                      </w:divsChild>
                    </w:div>
                    <w:div w:id="662514532">
                      <w:marLeft w:val="0"/>
                      <w:marRight w:val="0"/>
                      <w:marTop w:val="0"/>
                      <w:marBottom w:val="0"/>
                      <w:divBdr>
                        <w:top w:val="none" w:sz="0" w:space="0" w:color="auto"/>
                        <w:left w:val="none" w:sz="0" w:space="0" w:color="auto"/>
                        <w:bottom w:val="none" w:sz="0" w:space="0" w:color="auto"/>
                        <w:right w:val="none" w:sz="0" w:space="0" w:color="auto"/>
                      </w:divBdr>
                    </w:div>
                  </w:divsChild>
                </w:div>
                <w:div w:id="1480272589">
                  <w:marLeft w:val="0"/>
                  <w:marRight w:val="0"/>
                  <w:marTop w:val="0"/>
                  <w:marBottom w:val="0"/>
                  <w:divBdr>
                    <w:top w:val="none" w:sz="0" w:space="0" w:color="auto"/>
                    <w:left w:val="none" w:sz="0" w:space="0" w:color="auto"/>
                    <w:bottom w:val="none" w:sz="0" w:space="0" w:color="auto"/>
                    <w:right w:val="none" w:sz="0" w:space="0" w:color="auto"/>
                  </w:divBdr>
                  <w:divsChild>
                    <w:div w:id="1836602993">
                      <w:marLeft w:val="0"/>
                      <w:marRight w:val="0"/>
                      <w:marTop w:val="225"/>
                      <w:marBottom w:val="100"/>
                      <w:divBdr>
                        <w:top w:val="none" w:sz="0" w:space="0" w:color="auto"/>
                        <w:left w:val="none" w:sz="0" w:space="0" w:color="auto"/>
                        <w:bottom w:val="none" w:sz="0" w:space="0" w:color="auto"/>
                        <w:right w:val="none" w:sz="0" w:space="0" w:color="auto"/>
                      </w:divBdr>
                      <w:divsChild>
                        <w:div w:id="20965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465">
                  <w:marLeft w:val="0"/>
                  <w:marRight w:val="0"/>
                  <w:marTop w:val="100"/>
                  <w:marBottom w:val="100"/>
                  <w:divBdr>
                    <w:top w:val="none" w:sz="0" w:space="0" w:color="auto"/>
                    <w:left w:val="none" w:sz="0" w:space="0" w:color="auto"/>
                    <w:bottom w:val="none" w:sz="0" w:space="0" w:color="auto"/>
                    <w:right w:val="none" w:sz="0" w:space="0" w:color="auto"/>
                  </w:divBdr>
                  <w:divsChild>
                    <w:div w:id="937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rmit.edu.au/browse;ID=vpuqinw1z7jr;STATUS=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hijit.date@rmit.edu.a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mit.edu.au/libra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Date</dc:creator>
  <cp:keywords/>
  <dc:description/>
  <cp:lastModifiedBy>Windows User</cp:lastModifiedBy>
  <cp:revision>7</cp:revision>
  <dcterms:created xsi:type="dcterms:W3CDTF">2023-09-22T03:20:00Z</dcterms:created>
  <dcterms:modified xsi:type="dcterms:W3CDTF">2023-09-25T09:14:00Z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6,7,8</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2023-09-22T03:42:51Z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a2479eca-9025-4d31-b953-f91547b01b0e</vt:lpwstr>
  </property>
  <property fmtid="{D5CDD505-2E9C-101B-9397-08002B2CF9AE}" pid="11" name="MSIP_Label_8c3d088b-6243-4963-a2e2-8b321ab7f8fc_ContentBits">
    <vt:lpwstr>1</vt:lpwstr>
  </property>
</Properties>
</file>