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C4D" w:rsidRDefault="005320C9">
      <w:pPr>
        <w:widowControl w:val="0"/>
        <w:jc w:val="center"/>
        <w:rPr>
          <w:b/>
        </w:rPr>
      </w:pPr>
      <w:r>
        <w:rPr>
          <w:b/>
        </w:rPr>
        <w:t>FIRST SEMESTER 2023-2024</w:t>
      </w:r>
    </w:p>
    <w:p w:rsidR="000D5C4D" w:rsidRDefault="005320C9">
      <w:pPr>
        <w:widowControl w:val="0"/>
        <w:jc w:val="center"/>
        <w:rPr>
          <w:u w:val="single"/>
        </w:rPr>
      </w:pPr>
      <w:r>
        <w:rPr>
          <w:u w:val="single"/>
        </w:rPr>
        <w:t>Course Handout Part II</w:t>
      </w:r>
    </w:p>
    <w:p w:rsidR="000D5C4D" w:rsidRDefault="005320C9">
      <w:pPr>
        <w:widowControl w:val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</w:t>
      </w:r>
      <w:r w:rsidR="00F4034E">
        <w:t>1</w:t>
      </w:r>
      <w:r>
        <w:t xml:space="preserve">-08-2023 </w:t>
      </w:r>
    </w:p>
    <w:p w:rsidR="000D5C4D" w:rsidRDefault="000D5C4D">
      <w:pPr>
        <w:jc w:val="right"/>
      </w:pPr>
    </w:p>
    <w:p w:rsidR="000D5C4D" w:rsidRDefault="005320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Part-I (General Handout for all courses appended to the </w:t>
      </w:r>
      <w:r>
        <w:t>timetable</w:t>
      </w:r>
      <w:r>
        <w:rPr>
          <w:color w:val="000000"/>
        </w:rPr>
        <w:t>), this portion gives further specific details regarding the course.</w:t>
      </w:r>
    </w:p>
    <w:p w:rsidR="000D5C4D" w:rsidRDefault="000D5C4D"/>
    <w:p w:rsidR="000D5C4D" w:rsidRDefault="005320C9">
      <w:pPr>
        <w:spacing w:line="276" w:lineRule="auto"/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b/>
        </w:rPr>
        <w:t>CE F323</w:t>
      </w:r>
    </w:p>
    <w:p w:rsidR="000D5C4D" w:rsidRDefault="005320C9">
      <w:pPr>
        <w:spacing w:line="276" w:lineRule="auto"/>
        <w:jc w:val="both"/>
        <w:rPr>
          <w:b/>
        </w:rPr>
      </w:pPr>
      <w:r>
        <w:rPr>
          <w:i/>
        </w:rPr>
        <w:t>Course Title</w:t>
      </w:r>
      <w:r>
        <w:tab/>
      </w:r>
      <w:r>
        <w:tab/>
      </w:r>
      <w:r>
        <w:tab/>
        <w:t xml:space="preserve">: </w:t>
      </w:r>
      <w:r>
        <w:rPr>
          <w:b/>
        </w:rPr>
        <w:t>Introduction to Environmental Engineering</w:t>
      </w:r>
    </w:p>
    <w:p w:rsidR="000D5C4D" w:rsidRDefault="005320C9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780"/>
        </w:tabs>
        <w:spacing w:line="276" w:lineRule="auto"/>
        <w:jc w:val="left"/>
        <w:rPr>
          <w:i/>
        </w:rPr>
      </w:pPr>
      <w:r>
        <w:rPr>
          <w:b w:val="0"/>
        </w:rPr>
        <w:t>Instructor-in-Charge</w:t>
      </w:r>
      <w:r>
        <w:tab/>
      </w:r>
      <w:r>
        <w:tab/>
      </w:r>
      <w:r>
        <w:rPr>
          <w:b w:val="0"/>
        </w:rPr>
        <w:t>:</w:t>
      </w:r>
      <w:r>
        <w:t xml:space="preserve"> </w:t>
      </w:r>
      <w:proofErr w:type="spellStart"/>
      <w:r>
        <w:t>Murari</w:t>
      </w:r>
      <w:proofErr w:type="spellEnd"/>
      <w:r>
        <w:t xml:space="preserve"> R </w:t>
      </w:r>
      <w:proofErr w:type="spellStart"/>
      <w:r>
        <w:t>R</w:t>
      </w:r>
      <w:proofErr w:type="spellEnd"/>
      <w:r>
        <w:t xml:space="preserve"> Varma</w:t>
      </w:r>
    </w:p>
    <w:p w:rsidR="000D5C4D" w:rsidRDefault="005320C9">
      <w:pPr>
        <w:tabs>
          <w:tab w:val="left" w:pos="4845"/>
        </w:tabs>
      </w:pPr>
      <w:r>
        <w:tab/>
      </w:r>
    </w:p>
    <w:p w:rsidR="000D5C4D" w:rsidRDefault="005320C9">
      <w:pPr>
        <w:pStyle w:val="Heading3"/>
      </w:pPr>
      <w:r>
        <w:t>Course Objectives:</w:t>
      </w:r>
    </w:p>
    <w:p w:rsidR="000D5C4D" w:rsidRDefault="000D5C4D">
      <w:pPr>
        <w:rPr>
          <w:b/>
        </w:rPr>
      </w:pPr>
    </w:p>
    <w:p w:rsidR="000D5C4D" w:rsidRDefault="00532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color w:val="000000"/>
        </w:rPr>
        <w:t xml:space="preserve">Identify important components of our natural environment and </w:t>
      </w:r>
      <w:r>
        <w:t>the</w:t>
      </w:r>
      <w:r>
        <w:rPr>
          <w:color w:val="000000"/>
        </w:rPr>
        <w:t xml:space="preserve"> impact </w:t>
      </w:r>
      <w:r>
        <w:t>on</w:t>
      </w:r>
      <w:r>
        <w:rPr>
          <w:color w:val="000000"/>
        </w:rPr>
        <w:t xml:space="preserve"> them due to anthropogenic interventions. </w:t>
      </w:r>
    </w:p>
    <w:p w:rsidR="000D5C4D" w:rsidRDefault="00532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color w:val="000000"/>
        </w:rPr>
        <w:t>Recognize how culture, societal factors and economics frame environmental issues.</w:t>
      </w:r>
    </w:p>
    <w:p w:rsidR="000D5C4D" w:rsidRDefault="00532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Introduce types of problems commonly encountered by envir</w:t>
      </w:r>
      <w:r>
        <w:rPr>
          <w:color w:val="000000"/>
        </w:rPr>
        <w:t>onmental engineers and/ recognize the role of environmental engineers in society.</w:t>
      </w:r>
    </w:p>
    <w:p w:rsidR="000D5C4D" w:rsidRDefault="00532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color w:val="000000"/>
        </w:rPr>
        <w:t>Use the mass balance equation to estimate pollutant concentrations in simple open and closed environmental systems.</w:t>
      </w:r>
    </w:p>
    <w:p w:rsidR="000D5C4D" w:rsidRDefault="00532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color w:val="000000"/>
        </w:rPr>
        <w:t>Apply fundamental principles of chemistry and physics to m</w:t>
      </w:r>
      <w:r>
        <w:rPr>
          <w:color w:val="000000"/>
        </w:rPr>
        <w:t>odel the fate of pollutants in the environment (air and water).</w:t>
      </w:r>
    </w:p>
    <w:p w:rsidR="000D5C4D" w:rsidRDefault="00532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Improve communication and teamwork skills through undertaking individual written assignments, working on a group project, and delivering a group presentation</w:t>
      </w:r>
    </w:p>
    <w:p w:rsidR="000D5C4D" w:rsidRDefault="00532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color w:val="000000"/>
        </w:rPr>
        <w:t>Acknowledge the need for life-long</w:t>
      </w:r>
      <w:r>
        <w:rPr>
          <w:color w:val="000000"/>
        </w:rPr>
        <w:t xml:space="preserve"> learning to keep abreast of emerging environmental issues and policies.</w:t>
      </w:r>
    </w:p>
    <w:p w:rsidR="000D5C4D" w:rsidRDefault="000D5C4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0D5C4D" w:rsidRDefault="005320C9">
      <w:pPr>
        <w:pStyle w:val="Heading3"/>
      </w:pPr>
      <w:r>
        <w:t>Course Learning Outcomes:</w:t>
      </w:r>
    </w:p>
    <w:p w:rsidR="000D5C4D" w:rsidRDefault="005320C9">
      <w:pPr>
        <w:pStyle w:val="Heading4"/>
      </w:pPr>
      <w:r>
        <w:t>At the end of the course, the student will be able to</w:t>
      </w:r>
    </w:p>
    <w:p w:rsidR="000D5C4D" w:rsidRDefault="000D5C4D">
      <w:pPr>
        <w:rPr>
          <w:b/>
          <w:color w:val="333333"/>
        </w:rPr>
      </w:pPr>
    </w:p>
    <w:p w:rsidR="000D5C4D" w:rsidRDefault="005320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Explain characteristics of pollutants in air, water and land and interpret the significance in each environmental system.</w:t>
      </w:r>
    </w:p>
    <w:p w:rsidR="000D5C4D" w:rsidRDefault="005320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Solve simple problems on water pollution in natural systems.</w:t>
      </w:r>
    </w:p>
    <w:p w:rsidR="000D5C4D" w:rsidRDefault="005320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Apply the relationship between meteorology and air quality by using the G</w:t>
      </w:r>
      <w:r>
        <w:rPr>
          <w:color w:val="000000"/>
        </w:rPr>
        <w:t>aussian plume model to solve simple problems.</w:t>
      </w:r>
    </w:p>
    <w:p w:rsidR="000D5C4D" w:rsidRDefault="005320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Identify elements of municipal solid waste management and evaluate suitable waste management options.</w:t>
      </w:r>
    </w:p>
    <w:p w:rsidR="000D5C4D" w:rsidRDefault="005320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Demonstrate the importance of monitoring and auditing anthropogenic activities and demonstrate an understand</w:t>
      </w:r>
      <w:r>
        <w:rPr>
          <w:color w:val="000000"/>
        </w:rPr>
        <w:t>ing project clearance process, the authorities and the EIA process.</w:t>
      </w:r>
    </w:p>
    <w:p w:rsidR="000D5C4D" w:rsidRDefault="000D5C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</w:rPr>
      </w:pPr>
    </w:p>
    <w:p w:rsidR="000D5C4D" w:rsidRDefault="005320C9">
      <w:pPr>
        <w:pStyle w:val="Heading3"/>
      </w:pPr>
      <w:r>
        <w:lastRenderedPageBreak/>
        <w:t>Textbooks:</w:t>
      </w:r>
    </w:p>
    <w:p w:rsidR="000D5C4D" w:rsidRDefault="005320C9">
      <w:pPr>
        <w:pStyle w:val="Heading4"/>
        <w:rPr>
          <w:color w:val="000000"/>
        </w:rPr>
      </w:pPr>
      <w:bookmarkStart w:id="0" w:name="_heading=h.30j0zll" w:colFirst="0" w:colLast="0"/>
      <w:bookmarkEnd w:id="0"/>
      <w:r>
        <w:rPr>
          <w:b/>
        </w:rPr>
        <w:t>T1</w:t>
      </w:r>
      <w:r>
        <w:t xml:space="preserve">. </w:t>
      </w:r>
      <w:r>
        <w:rPr>
          <w:color w:val="000000"/>
        </w:rPr>
        <w:t xml:space="preserve">Masters, G. M., &amp; Ela, W. P. (2015). </w:t>
      </w:r>
      <w:r>
        <w:rPr>
          <w:i/>
          <w:color w:val="000000"/>
        </w:rPr>
        <w:t>Introduction to Environmental Engineering and Science; Pearson New International Edition.</w:t>
      </w:r>
      <w:r>
        <w:rPr>
          <w:color w:val="000000"/>
        </w:rPr>
        <w:t xml:space="preserve"> Pearson Education Limited.</w:t>
      </w:r>
    </w:p>
    <w:p w:rsidR="000D5C4D" w:rsidRDefault="000D5C4D"/>
    <w:p w:rsidR="000D5C4D" w:rsidRDefault="005320C9">
      <w:pPr>
        <w:pStyle w:val="Heading3"/>
      </w:pPr>
      <w:r>
        <w:t>Reference books:</w:t>
      </w:r>
    </w:p>
    <w:p w:rsidR="000D5C4D" w:rsidRDefault="005320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color w:val="000000"/>
        </w:rPr>
      </w:pPr>
      <w:r>
        <w:rPr>
          <w:color w:val="000000"/>
        </w:rPr>
        <w:t xml:space="preserve">Davis, M. L., &amp; Cornwell, A. D. (2014). </w:t>
      </w:r>
      <w:r>
        <w:rPr>
          <w:i/>
          <w:color w:val="000000"/>
        </w:rPr>
        <w:t xml:space="preserve">Introduction to </w:t>
      </w:r>
      <w:r>
        <w:rPr>
          <w:i/>
        </w:rPr>
        <w:t>Environmental</w:t>
      </w:r>
      <w:r>
        <w:rPr>
          <w:i/>
          <w:color w:val="000000"/>
        </w:rPr>
        <w:t xml:space="preserve"> Engineering.</w:t>
      </w:r>
      <w:r>
        <w:rPr>
          <w:color w:val="000000"/>
        </w:rPr>
        <w:t xml:space="preserve"> New Delhi: McGraw Hill Education. Fifth Edition</w:t>
      </w:r>
    </w:p>
    <w:p w:rsidR="000D5C4D" w:rsidRDefault="005320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color w:val="000000"/>
        </w:rPr>
      </w:pPr>
      <w:proofErr w:type="spellStart"/>
      <w:r>
        <w:rPr>
          <w:color w:val="000000"/>
        </w:rPr>
        <w:t>Peavy</w:t>
      </w:r>
      <w:proofErr w:type="spellEnd"/>
      <w:r>
        <w:rPr>
          <w:color w:val="000000"/>
        </w:rPr>
        <w:t xml:space="preserve">, H. S., </w:t>
      </w:r>
      <w:proofErr w:type="spellStart"/>
      <w:r>
        <w:rPr>
          <w:color w:val="000000"/>
        </w:rPr>
        <w:t>Tchobanoglous</w:t>
      </w:r>
      <w:proofErr w:type="spellEnd"/>
      <w:r>
        <w:rPr>
          <w:color w:val="000000"/>
        </w:rPr>
        <w:t xml:space="preserve">, G., &amp; Donald, R. R. (2017). </w:t>
      </w:r>
      <w:r>
        <w:rPr>
          <w:i/>
          <w:color w:val="000000"/>
        </w:rPr>
        <w:t>Environmental Engineering.</w:t>
      </w:r>
      <w:r>
        <w:rPr>
          <w:color w:val="000000"/>
        </w:rPr>
        <w:t xml:space="preserve"> New Delhi: </w:t>
      </w:r>
      <w:r>
        <w:t>McGraw-Hill</w:t>
      </w:r>
      <w:r>
        <w:rPr>
          <w:color w:val="000000"/>
        </w:rPr>
        <w:t xml:space="preserve"> Education India Pv</w:t>
      </w:r>
      <w:r>
        <w:rPr>
          <w:color w:val="000000"/>
        </w:rPr>
        <w:t>t. Limited. Indian Edition</w:t>
      </w:r>
    </w:p>
    <w:p w:rsidR="000D5C4D" w:rsidRDefault="005320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rPr>
          <w:b/>
          <w:color w:val="000000"/>
        </w:rPr>
      </w:pPr>
      <w:r>
        <w:rPr>
          <w:color w:val="000000"/>
        </w:rPr>
        <w:t xml:space="preserve">Lecture notes, Relevant </w:t>
      </w:r>
      <w:r>
        <w:t>legislation</w:t>
      </w:r>
      <w:r>
        <w:rPr>
          <w:color w:val="000000"/>
        </w:rPr>
        <w:t>, journals, and online materials</w:t>
      </w:r>
    </w:p>
    <w:p w:rsidR="000D5C4D" w:rsidRDefault="000D5C4D">
      <w:pPr>
        <w:jc w:val="both"/>
        <w:rPr>
          <w:b/>
        </w:rPr>
      </w:pPr>
    </w:p>
    <w:p w:rsidR="000D5C4D" w:rsidRDefault="005320C9">
      <w:pPr>
        <w:pStyle w:val="Heading3"/>
      </w:pPr>
      <w:r>
        <w:t>Course Plan:</w:t>
      </w:r>
    </w:p>
    <w:tbl>
      <w:tblPr>
        <w:tblStyle w:val="a3"/>
        <w:tblW w:w="1113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3323"/>
        <w:gridCol w:w="4179"/>
        <w:gridCol w:w="1429"/>
        <w:gridCol w:w="1076"/>
      </w:tblGrid>
      <w:tr w:rsidR="000D5C4D">
        <w:trPr>
          <w:trHeight w:val="823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D5C4D" w:rsidRDefault="005320C9">
            <w:pPr>
              <w:rPr>
                <w:b/>
              </w:rPr>
            </w:pPr>
            <w:r>
              <w:rPr>
                <w:b/>
              </w:rPr>
              <w:t>Lecture No.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D5C4D" w:rsidRDefault="005320C9">
            <w:pPr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D5C4D" w:rsidRDefault="005320C9">
            <w:pPr>
              <w:rPr>
                <w:b/>
              </w:rPr>
            </w:pPr>
            <w:r>
              <w:rPr>
                <w:b/>
              </w:rPr>
              <w:t>Learning objective</w:t>
            </w: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D5C4D" w:rsidRDefault="005320C9">
            <w:pPr>
              <w:rPr>
                <w:b/>
              </w:rPr>
            </w:pPr>
            <w:r>
              <w:rPr>
                <w:b/>
              </w:rPr>
              <w:t>Chapter/s in the Text Book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0D5C4D" w:rsidRDefault="005320C9">
            <w:pPr>
              <w:rPr>
                <w:b/>
              </w:rPr>
            </w:pPr>
            <w:r>
              <w:rPr>
                <w:b/>
              </w:rPr>
              <w:t>SLO’s*</w:t>
            </w:r>
          </w:p>
        </w:tc>
      </w:tr>
      <w:tr w:rsidR="000D5C4D">
        <w:trPr>
          <w:trHeight w:val="57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1-2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units of measurement in environmental Engineering, Overview of various environmental Systems</w:t>
            </w:r>
          </w:p>
        </w:tc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Interpret various environmental systems in our physical environment; </w:t>
            </w:r>
          </w:p>
          <w:p w:rsidR="000D5C4D" w:rsidRDefault="000D5C4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1 of T1.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a, f, h,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, j</w:t>
            </w:r>
          </w:p>
        </w:tc>
      </w:tr>
      <w:tr w:rsidR="000D5C4D">
        <w:trPr>
          <w:trHeight w:val="57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3-5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Conservation of mass of and energy, mixing, reaction and decay processes, basic reactors </w:t>
            </w:r>
          </w:p>
        </w:tc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 simple material balances to model environmental systems and relate them to basic reactors;</w:t>
            </w:r>
          </w:p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Interpret rates of change in environmental and human systems </w:t>
            </w:r>
          </w:p>
          <w:p w:rsidR="000D5C4D" w:rsidRDefault="000D5C4D"/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Ch. 2 </w:t>
            </w:r>
            <w:r>
              <w:rPr>
                <w:sz w:val="22"/>
                <w:szCs w:val="22"/>
              </w:rPr>
              <w:t>of T1, Ch.2 of  R1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c, e</w:t>
            </w:r>
          </w:p>
        </w:tc>
      </w:tr>
      <w:tr w:rsidR="000D5C4D">
        <w:trPr>
          <w:trHeight w:val="57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6-14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Origin of surface and groundwater resources and their characteristics; Causes of pollution; Water quality management in Lakes, Rivers and Groundwater; Mathematical models to predict water quality of these resources, Compute</w:t>
            </w:r>
            <w:r>
              <w:rPr>
                <w:sz w:val="22"/>
                <w:szCs w:val="22"/>
              </w:rPr>
              <w:t>r applications</w:t>
            </w:r>
          </w:p>
        </w:tc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Illustrate various sources of water and their stressors (pollutants); Identify parameters for describing water quality; Demonstrate different mechanisms controlling the fate of contaminants in groundwater: Make use of simple mathematical mod</w:t>
            </w:r>
            <w:r>
              <w:rPr>
                <w:sz w:val="22"/>
                <w:szCs w:val="22"/>
              </w:rPr>
              <w:t>els to solve simple problems on water pollution in natural systems</w:t>
            </w:r>
          </w:p>
          <w:p w:rsidR="000D5C4D" w:rsidRDefault="000D5C4D">
            <w:pPr>
              <w:rPr>
                <w:sz w:val="22"/>
                <w:szCs w:val="22"/>
              </w:rPr>
            </w:pP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5 of T1;</w:t>
            </w:r>
          </w:p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4,7 of R1.</w:t>
            </w:r>
          </w:p>
          <w:p w:rsidR="000D5C4D" w:rsidRDefault="000D5C4D">
            <w:pPr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c, e, j, k</w:t>
            </w:r>
          </w:p>
        </w:tc>
      </w:tr>
      <w:tr w:rsidR="000D5C4D">
        <w:trPr>
          <w:trHeight w:val="57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15-21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definitions, Meteorological aspects, Criteria Pollutants, Gaussian model, Unit operations, Computer applications</w:t>
            </w:r>
          </w:p>
        </w:tc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Interpret criteria air quality data; Classify sources of pollution and pollutants;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color w:val="000000"/>
                <w:sz w:val="22"/>
                <w:szCs w:val="22"/>
                <w:highlight w:val="white"/>
              </w:rPr>
              <w:t>Describe the effect of meteorological parameters air pollution; Apply the Gaussian dispersion model to solve simple indoor and outdoor air pollution scenarios;</w:t>
            </w:r>
            <w:r>
              <w:rPr>
                <w:sz w:val="22"/>
                <w:szCs w:val="22"/>
              </w:rPr>
              <w:t xml:space="preserve"> Demonstrate t</w:t>
            </w:r>
            <w:r>
              <w:rPr>
                <w:sz w:val="22"/>
                <w:szCs w:val="22"/>
              </w:rPr>
              <w:t>he choice of various control strategies for stationary and mobile sources  of air pollution</w:t>
            </w: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7 of T1;</w:t>
            </w:r>
          </w:p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 9 of R1.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c, e, j, k</w:t>
            </w:r>
          </w:p>
        </w:tc>
      </w:tr>
      <w:tr w:rsidR="000D5C4D">
        <w:trPr>
          <w:trHeight w:val="57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22-28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definitions; Source Reduction, Collection and Transfer Operations, Treatment, Recycling and Recovery and Dispo</w:t>
            </w:r>
            <w:r>
              <w:rPr>
                <w:sz w:val="22"/>
                <w:szCs w:val="22"/>
              </w:rPr>
              <w:t>sal of Solid waste.</w:t>
            </w:r>
          </w:p>
        </w:tc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Identify the various types of solid wastes and their sources;</w:t>
            </w:r>
          </w:p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use of the characteristics of municipal solid wastes to choose appropriate waste management options;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sz w:val="22"/>
                <w:szCs w:val="22"/>
              </w:rPr>
              <w:t xml:space="preserve">Demonstrate understanding of factors affecting the waste </w:t>
            </w:r>
            <w:r>
              <w:rPr>
                <w:sz w:val="22"/>
                <w:szCs w:val="22"/>
              </w:rPr>
              <w:lastRenderedPageBreak/>
              <w:t xml:space="preserve">generation </w:t>
            </w:r>
            <w:r>
              <w:rPr>
                <w:sz w:val="22"/>
                <w:szCs w:val="22"/>
              </w:rPr>
              <w:t>and storage and collection systems;</w:t>
            </w:r>
          </w:p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Outline the working principles of composting, sanitary landfills and energy recovery facilities.</w:t>
            </w: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Ch. 9 of T1; Ch. 11 of R1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C4D" w:rsidRDefault="005320C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a,c,e</w:t>
            </w:r>
            <w:proofErr w:type="spellEnd"/>
            <w:r>
              <w:rPr>
                <w:sz w:val="22"/>
                <w:szCs w:val="22"/>
              </w:rPr>
              <w:t>, j, k</w:t>
            </w:r>
          </w:p>
        </w:tc>
      </w:tr>
      <w:tr w:rsidR="000D5C4D">
        <w:trPr>
          <w:trHeight w:val="57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29-33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definitions; Sound levels from several sources; Impacts; Control strateg</w:t>
            </w:r>
            <w:r>
              <w:rPr>
                <w:sz w:val="22"/>
                <w:szCs w:val="22"/>
              </w:rPr>
              <w:t>ies. Basics of ionizing radiation, sources, exposure and protection</w:t>
            </w:r>
          </w:p>
        </w:tc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concepts of level in noise measurements; Illustrate the relationship between frequency, noise level and Loudness; Outline various methods of Noise Pollution Control, Explain the me</w:t>
            </w:r>
            <w:r>
              <w:rPr>
                <w:sz w:val="22"/>
                <w:szCs w:val="22"/>
              </w:rPr>
              <w:t xml:space="preserve">asurement of Radioactive Pollution; Mention sources and problem in radioactive Pollution </w:t>
            </w: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Ch. 10, 14 of R1; 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j, k</w:t>
            </w:r>
          </w:p>
        </w:tc>
      </w:tr>
      <w:tr w:rsidR="000D5C4D">
        <w:trPr>
          <w:trHeight w:val="57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34-37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definitions; Methodologies; Applications using case studies. Industrial site selection criteria, EIA case studies</w:t>
            </w:r>
          </w:p>
          <w:p w:rsidR="000D5C4D" w:rsidRDefault="000D5C4D">
            <w:pPr>
              <w:rPr>
                <w:sz w:val="22"/>
                <w:szCs w:val="22"/>
              </w:rPr>
            </w:pPr>
          </w:p>
        </w:tc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Define and describe the primary environmental regulations, and discuss how regulations affect engineering practice. </w:t>
            </w: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 3 and R4.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f, g, h,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, j, k</w:t>
            </w:r>
          </w:p>
        </w:tc>
      </w:tr>
      <w:tr w:rsidR="000D5C4D">
        <w:trPr>
          <w:trHeight w:val="57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38-42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Significance of Risk Assessment, Perception of Risk, Methodology and Prediction</w:t>
            </w:r>
          </w:p>
        </w:tc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 and Illustrate c</w:t>
            </w:r>
            <w:r>
              <w:rPr>
                <w:sz w:val="22"/>
                <w:szCs w:val="22"/>
              </w:rPr>
              <w:t>oncepts in EIA like Impact, terms of reference, baseline data, EMP etc.; Examine simple case examples. Assess and Justify the need for EIA based on existing regulations in India</w:t>
            </w: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C4D" w:rsidRDefault="0053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4. of T1,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C4D" w:rsidRDefault="005320C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a,c,h</w:t>
            </w:r>
            <w:proofErr w:type="spellEnd"/>
          </w:p>
        </w:tc>
      </w:tr>
    </w:tbl>
    <w:p w:rsidR="000D5C4D" w:rsidRDefault="000D5C4D">
      <w:pPr>
        <w:jc w:val="both"/>
        <w:rPr>
          <w:b/>
        </w:rPr>
      </w:pPr>
    </w:p>
    <w:p w:rsidR="000D5C4D" w:rsidRDefault="005320C9">
      <w:pPr>
        <w:pStyle w:val="Heading3"/>
      </w:pPr>
      <w:r>
        <w:t>Evaluation Scheme:</w:t>
      </w:r>
    </w:p>
    <w:p w:rsidR="000D5C4D" w:rsidRDefault="000D5C4D">
      <w:pPr>
        <w:jc w:val="both"/>
        <w:rPr>
          <w:b/>
        </w:rPr>
      </w:pPr>
    </w:p>
    <w:tbl>
      <w:tblPr>
        <w:tblStyle w:val="a4"/>
        <w:tblW w:w="107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1276"/>
        <w:gridCol w:w="1843"/>
        <w:gridCol w:w="3402"/>
        <w:gridCol w:w="1842"/>
      </w:tblGrid>
      <w:tr w:rsidR="000D5C4D">
        <w:trPr>
          <w:trHeight w:val="422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D5C4D" w:rsidRDefault="005320C9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D5C4D" w:rsidRDefault="005320C9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D5C4D" w:rsidRDefault="005320C9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D5C4D" w:rsidRDefault="005320C9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D5C4D" w:rsidRDefault="005320C9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0D5C4D">
        <w:trPr>
          <w:trHeight w:val="53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5320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 Semester Test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5320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 min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5320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F4034E">
            <w:pPr>
              <w:jc w:val="center"/>
              <w:rPr>
                <w:sz w:val="22"/>
                <w:szCs w:val="22"/>
              </w:rPr>
            </w:pPr>
            <w:r>
              <w:t>11/10 - 11.30 - 1.00PM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5320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0D5C4D">
        <w:trPr>
          <w:trHeight w:val="53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5320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Quiz</w:t>
            </w:r>
            <w:r>
              <w:rPr>
                <w:sz w:val="20"/>
                <w:szCs w:val="20"/>
                <w:vertAlign w:val="superscript"/>
              </w:rPr>
              <w:t>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5320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  <w:r>
              <w:rPr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5320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5320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be announced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5320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  <w:tr w:rsidR="000D5C4D">
        <w:trPr>
          <w:trHeight w:val="53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5320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Term paper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5320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  <w:r>
              <w:rPr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5320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5320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be announced.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5320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0D5C4D">
        <w:trPr>
          <w:trHeight w:val="53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5320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 Project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5320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  <w:r>
              <w:rPr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5320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5320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be announced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5320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0D5C4D">
        <w:trPr>
          <w:trHeight w:val="53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5320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Comprehensive Exam.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5320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 min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5320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F4034E">
            <w:pPr>
              <w:jc w:val="center"/>
              <w:rPr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t>12/12 AN</w:t>
            </w:r>
            <w:bookmarkStart w:id="2" w:name="_GoBack"/>
            <w:bookmarkEnd w:id="2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C4D" w:rsidRDefault="005320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</w:tbl>
    <w:p w:rsidR="000D5C4D" w:rsidRDefault="005320C9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# To be announced.</w:t>
      </w:r>
    </w:p>
    <w:p w:rsidR="000D5C4D" w:rsidRDefault="005320C9">
      <w:pPr>
        <w:ind w:left="720"/>
        <w:jc w:val="both"/>
        <w:rPr>
          <w:sz w:val="18"/>
          <w:szCs w:val="18"/>
        </w:rPr>
      </w:pPr>
      <w:r>
        <w:rPr>
          <w:sz w:val="20"/>
          <w:szCs w:val="20"/>
        </w:rPr>
        <w:t xml:space="preserve">&amp;. In the case of </w:t>
      </w:r>
      <w:r>
        <w:rPr>
          <w:i/>
          <w:sz w:val="20"/>
          <w:szCs w:val="20"/>
        </w:rPr>
        <w:t>quizzes</w:t>
      </w:r>
      <w:r>
        <w:rPr>
          <w:sz w:val="20"/>
          <w:szCs w:val="20"/>
        </w:rPr>
        <w:t>, if a minimum of n+1 quizzes are conducted, the marks for best n quizzes will be considered</w:t>
      </w:r>
      <w:r>
        <w:t xml:space="preserve">. </w:t>
      </w:r>
      <w:r>
        <w:rPr>
          <w:sz w:val="20"/>
          <w:szCs w:val="20"/>
        </w:rPr>
        <w:t>Some part of weightage quizzes will be evaluated as part of class participation during project presentation</w:t>
      </w:r>
      <w:r>
        <w:rPr>
          <w:sz w:val="20"/>
          <w:szCs w:val="20"/>
        </w:rPr>
        <w:t>s.</w:t>
      </w:r>
    </w:p>
    <w:p w:rsidR="000D5C4D" w:rsidRDefault="000D5C4D">
      <w:pPr>
        <w:jc w:val="both"/>
      </w:pPr>
    </w:p>
    <w:p w:rsidR="000D5C4D" w:rsidRDefault="005320C9">
      <w:pPr>
        <w:pStyle w:val="Heading3"/>
      </w:pPr>
      <w:r>
        <w:t>* Student Learning Outcomes (SLOs):</w:t>
      </w:r>
    </w:p>
    <w:p w:rsidR="000D5C4D" w:rsidRDefault="005320C9">
      <w:pPr>
        <w:spacing w:line="276" w:lineRule="auto"/>
        <w:ind w:firstLine="360"/>
        <w:rPr>
          <w:sz w:val="22"/>
          <w:szCs w:val="22"/>
        </w:rPr>
      </w:pPr>
      <w:r>
        <w:rPr>
          <w:sz w:val="22"/>
          <w:szCs w:val="22"/>
        </w:rPr>
        <w:t>SLOs are outcomes (a) through (k) plus any additional outcomes that may be articulated by the program.</w:t>
      </w:r>
    </w:p>
    <w:p w:rsidR="000D5C4D" w:rsidRDefault="005320C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ability to apply knowledge of mathematics, science and engineering</w:t>
      </w:r>
    </w:p>
    <w:p w:rsidR="000D5C4D" w:rsidRDefault="005320C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ability to design and conduct experiments, as well as to analyze and interpret data</w:t>
      </w:r>
    </w:p>
    <w:p w:rsidR="000D5C4D" w:rsidRDefault="005320C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ability to design a system, component, or process to meet desired needs within realistic constraints such as economic, environmental, social, political, ethical, heal</w:t>
      </w:r>
      <w:r>
        <w:rPr>
          <w:sz w:val="22"/>
          <w:szCs w:val="22"/>
        </w:rPr>
        <w:t>th and safety, manufacturability, and sustainability</w:t>
      </w:r>
    </w:p>
    <w:p w:rsidR="000D5C4D" w:rsidRDefault="005320C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ability to function on multidisciplinary teams</w:t>
      </w:r>
    </w:p>
    <w:p w:rsidR="000D5C4D" w:rsidRDefault="005320C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ability to identify, formulate, and solve engineering problems</w:t>
      </w:r>
    </w:p>
    <w:p w:rsidR="000D5C4D" w:rsidRDefault="005320C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an understanding of professional and ethical responsibility</w:t>
      </w:r>
    </w:p>
    <w:p w:rsidR="000D5C4D" w:rsidRDefault="005320C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an ability to communicate effectively </w:t>
      </w:r>
    </w:p>
    <w:p w:rsidR="000D5C4D" w:rsidRDefault="005320C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the broad education necessary to understand the impact of engineering solutions in a global, economic, environmental, and societal context</w:t>
      </w:r>
    </w:p>
    <w:p w:rsidR="000D5C4D" w:rsidRDefault="005320C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 recognition of the need for, and an ability to engage in life-long learning</w:t>
      </w:r>
    </w:p>
    <w:p w:rsidR="000D5C4D" w:rsidRDefault="005320C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 knowledge of contemporary issues</w:t>
      </w:r>
    </w:p>
    <w:p w:rsidR="000D5C4D" w:rsidRDefault="005320C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ability to use the techniques, skills, and modern engineering tools necessary for engineering practice.</w:t>
      </w:r>
    </w:p>
    <w:p w:rsidR="000D5C4D" w:rsidRDefault="000D5C4D">
      <w:pPr>
        <w:spacing w:before="40" w:after="60"/>
        <w:jc w:val="both"/>
        <w:rPr>
          <w:b/>
        </w:rPr>
      </w:pPr>
    </w:p>
    <w:p w:rsidR="000D5C4D" w:rsidRDefault="005320C9">
      <w:pPr>
        <w:pStyle w:val="Heading3"/>
      </w:pPr>
      <w:r>
        <w:t xml:space="preserve">Chamber/Online Consultation Hour: </w:t>
      </w:r>
    </w:p>
    <w:p w:rsidR="000D5C4D" w:rsidRDefault="005320C9">
      <w:pPr>
        <w:ind w:left="720"/>
      </w:pPr>
      <w:r>
        <w:t xml:space="preserve">With prior appointments through </w:t>
      </w:r>
      <w:r>
        <w:rPr>
          <w:b/>
          <w:u w:val="single"/>
        </w:rPr>
        <w:t>email only</w:t>
      </w:r>
      <w:r>
        <w:t>. Kindly do not message for appointm</w:t>
      </w:r>
      <w:r>
        <w:t xml:space="preserve">ents through social media. </w:t>
      </w:r>
    </w:p>
    <w:p w:rsidR="000D5C4D" w:rsidRDefault="000D5C4D">
      <w:pPr>
        <w:ind w:left="270" w:hanging="270"/>
        <w:jc w:val="both"/>
        <w:rPr>
          <w:b/>
        </w:rPr>
      </w:pPr>
    </w:p>
    <w:p w:rsidR="000D5C4D" w:rsidRDefault="005320C9">
      <w:pPr>
        <w:pStyle w:val="Heading3"/>
      </w:pPr>
      <w:r>
        <w:t xml:space="preserve">Notices: </w:t>
      </w:r>
    </w:p>
    <w:p w:rsidR="000D5C4D" w:rsidRDefault="005320C9">
      <w:pPr>
        <w:ind w:left="270" w:firstLine="450"/>
        <w:jc w:val="both"/>
      </w:pPr>
      <w:r>
        <w:t xml:space="preserve">Notices concerning the course will be displayed on </w:t>
      </w:r>
      <w:r>
        <w:rPr>
          <w:b/>
          <w:i/>
        </w:rPr>
        <w:t>CANVAS</w:t>
      </w:r>
      <w:r>
        <w:rPr>
          <w:b/>
        </w:rPr>
        <w:t>.</w:t>
      </w:r>
    </w:p>
    <w:p w:rsidR="000D5C4D" w:rsidRDefault="000D5C4D">
      <w:pPr>
        <w:ind w:left="284" w:hanging="284"/>
        <w:jc w:val="both"/>
        <w:rPr>
          <w:b/>
          <w:color w:val="000000"/>
          <w:highlight w:val="white"/>
        </w:rPr>
      </w:pPr>
    </w:p>
    <w:p w:rsidR="000D5C4D" w:rsidRDefault="005320C9">
      <w:pPr>
        <w:pStyle w:val="Heading3"/>
        <w:rPr>
          <w:highlight w:val="white"/>
        </w:rPr>
      </w:pPr>
      <w:r>
        <w:rPr>
          <w:highlight w:val="white"/>
        </w:rPr>
        <w:t xml:space="preserve">Academic Honesty and Integrity Policy: </w:t>
      </w:r>
    </w:p>
    <w:p w:rsidR="000D5C4D" w:rsidRDefault="005320C9">
      <w:pPr>
        <w:ind w:left="709"/>
        <w:jc w:val="both"/>
      </w:pPr>
      <w:r>
        <w:rPr>
          <w:color w:val="000000"/>
          <w:highlight w:val="white"/>
        </w:rPr>
        <w:t>Academic honesty and integrity are to be maintained by all the students</w:t>
      </w:r>
      <w:r>
        <w:rPr>
          <w:highlight w:val="white"/>
        </w:rPr>
        <w:t xml:space="preserve"> throughout the semester, and any type of academic dishonesty is not acceptable.</w:t>
      </w:r>
    </w:p>
    <w:p w:rsidR="000D5C4D" w:rsidRDefault="000D5C4D">
      <w:pPr>
        <w:jc w:val="both"/>
      </w:pPr>
    </w:p>
    <w:p w:rsidR="000D5C4D" w:rsidRDefault="005320C9">
      <w:pPr>
        <w:pStyle w:val="Heading3"/>
      </w:pPr>
      <w:r>
        <w:t xml:space="preserve">Make-up Policy: </w:t>
      </w:r>
    </w:p>
    <w:p w:rsidR="000D5C4D" w:rsidRDefault="005320C9">
      <w:pPr>
        <w:ind w:left="709"/>
        <w:jc w:val="both"/>
        <w:rPr>
          <w:b/>
        </w:rPr>
      </w:pPr>
      <w:r>
        <w:t>Please avoid frivolous make-up. Makeup for quizzes will not be considered. Only in cases of medical emergency where a candidate is physically debilitated, th</w:t>
      </w:r>
      <w:r>
        <w:t xml:space="preserve">ey may be considered. In such cases of issues of medical emergencies, requests have to be supported by valid certificates.                </w:t>
      </w:r>
    </w:p>
    <w:p w:rsidR="000D5C4D" w:rsidRDefault="000D5C4D">
      <w:pPr>
        <w:jc w:val="right"/>
      </w:pPr>
    </w:p>
    <w:p w:rsidR="000D5C4D" w:rsidRDefault="005320C9">
      <w:pPr>
        <w:jc w:val="right"/>
        <w:rPr>
          <w:b/>
        </w:rPr>
      </w:pPr>
      <w:r>
        <w:rPr>
          <w:b/>
        </w:rPr>
        <w:t xml:space="preserve">    </w:t>
      </w:r>
    </w:p>
    <w:p w:rsidR="000D5C4D" w:rsidRDefault="000D5C4D">
      <w:pPr>
        <w:jc w:val="right"/>
        <w:rPr>
          <w:b/>
        </w:rPr>
      </w:pPr>
    </w:p>
    <w:p w:rsidR="000D5C4D" w:rsidRDefault="005320C9">
      <w:pPr>
        <w:pStyle w:val="Heading4"/>
      </w:pPr>
      <w:r>
        <w:t xml:space="preserve"> INSTRUCTOR-IN-CHARGE</w:t>
      </w:r>
    </w:p>
    <w:p w:rsidR="000D5C4D" w:rsidRDefault="005320C9">
      <w:pPr>
        <w:pStyle w:val="Heading4"/>
      </w:pPr>
      <w:r>
        <w:t xml:space="preserve"> CE F323</w:t>
      </w:r>
    </w:p>
    <w:sectPr w:rsidR="000D5C4D">
      <w:footerReference w:type="default" r:id="rId8"/>
      <w:headerReference w:type="first" r:id="rId9"/>
      <w:pgSz w:w="12240" w:h="15840"/>
      <w:pgMar w:top="720" w:right="720" w:bottom="720" w:left="720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0C9" w:rsidRDefault="005320C9">
      <w:r>
        <w:separator/>
      </w:r>
    </w:p>
  </w:endnote>
  <w:endnote w:type="continuationSeparator" w:id="0">
    <w:p w:rsidR="005320C9" w:rsidRDefault="00532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IDFont+F2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C4D" w:rsidRDefault="00532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>
          <wp:extent cx="1647825" cy="600075"/>
          <wp:effectExtent l="0" t="0" r="0" b="0"/>
          <wp:docPr id="8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0C9" w:rsidRDefault="005320C9">
      <w:r>
        <w:separator/>
      </w:r>
    </w:p>
  </w:footnote>
  <w:footnote w:type="continuationSeparator" w:id="0">
    <w:p w:rsidR="005320C9" w:rsidRDefault="00532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C4D" w:rsidRDefault="00532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781050</wp:posOffset>
          </wp:positionH>
          <wp:positionV relativeFrom="paragraph">
            <wp:posOffset>-904871</wp:posOffset>
          </wp:positionV>
          <wp:extent cx="4924425" cy="1019175"/>
          <wp:effectExtent l="0" t="0" r="0" b="0"/>
          <wp:wrapSquare wrapText="bothSides" distT="0" distB="0" distL="114300" distR="114300"/>
          <wp:docPr id="7" name="image1.jpg" descr="Logo_Horizontal_longVersio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_Horizontal_longVersio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4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104D"/>
    <w:multiLevelType w:val="multilevel"/>
    <w:tmpl w:val="0DF82752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" w15:restartNumberingAfterBreak="0">
    <w:nsid w:val="1DBF5C77"/>
    <w:multiLevelType w:val="multilevel"/>
    <w:tmpl w:val="0712B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9A57BA"/>
    <w:multiLevelType w:val="multilevel"/>
    <w:tmpl w:val="85407E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2759D"/>
    <w:multiLevelType w:val="multilevel"/>
    <w:tmpl w:val="C2FCD9F0"/>
    <w:lvl w:ilvl="0">
      <w:start w:val="1"/>
      <w:numFmt w:val="decimal"/>
      <w:lvlText w:val="R 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4D"/>
    <w:rsid w:val="000D5C4D"/>
    <w:rsid w:val="005320C9"/>
    <w:rsid w:val="00F4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397A"/>
  <w15:docId w15:val="{97399884-2897-49F3-B31A-F7089137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195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195"/>
    <w:pPr>
      <w:keepNext/>
      <w:spacing w:before="120" w:after="120" w:line="360" w:lineRule="auto"/>
      <w:jc w:val="center"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rsid w:val="00DD0195"/>
    <w:pPr>
      <w:keepNext/>
      <w:spacing w:line="360" w:lineRule="auto"/>
      <w:jc w:val="center"/>
      <w:outlineLvl w:val="1"/>
    </w:pPr>
    <w:rPr>
      <w:b/>
      <w:iCs/>
    </w:rPr>
  </w:style>
  <w:style w:type="paragraph" w:styleId="Heading3">
    <w:name w:val="heading 3"/>
    <w:basedOn w:val="Normal"/>
    <w:next w:val="Normal"/>
    <w:qFormat/>
    <w:rsid w:val="00DD0195"/>
    <w:pPr>
      <w:keepNext/>
      <w:spacing w:line="360" w:lineRule="auto"/>
      <w:outlineLvl w:val="2"/>
    </w:pPr>
    <w:rPr>
      <w:b/>
      <w:bCs/>
      <w:color w:val="002060"/>
    </w:rPr>
  </w:style>
  <w:style w:type="paragraph" w:styleId="Heading4">
    <w:name w:val="heading 4"/>
    <w:basedOn w:val="Normal"/>
    <w:next w:val="Normal"/>
    <w:qFormat/>
    <w:rsid w:val="00DD0195"/>
    <w:pPr>
      <w:keepNext/>
      <w:keepLines/>
      <w:outlineLvl w:val="3"/>
    </w:p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apple-style-span">
    <w:name w:val="apple-style-span"/>
    <w:rsid w:val="001643B0"/>
  </w:style>
  <w:style w:type="paragraph" w:styleId="Bibliography">
    <w:name w:val="Bibliography"/>
    <w:basedOn w:val="Normal"/>
    <w:next w:val="Normal"/>
    <w:uiPriority w:val="37"/>
    <w:unhideWhenUsed/>
    <w:rsid w:val="001643B0"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43B0"/>
    <w:pPr>
      <w:ind w:left="720"/>
      <w:contextualSpacing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E85C5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DD0195"/>
    <w:rPr>
      <w:b/>
      <w:sz w:val="28"/>
      <w:u w:val="single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01">
    <w:name w:val="fontstyle01"/>
    <w:basedOn w:val="DefaultParagraphFont"/>
    <w:rsid w:val="00A05C50"/>
    <w:rPr>
      <w:rFonts w:ascii="CIDFont+F2" w:hAnsi="CIDFont+F2" w:hint="default"/>
      <w:b w:val="0"/>
      <w:bCs w:val="0"/>
      <w:i w:val="0"/>
      <w:iCs w:val="0"/>
      <w:color w:val="000000"/>
      <w:sz w:val="20"/>
      <w:szCs w:val="20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bkitq1SgH0F2eQ1Mwk9N5i/WFg==">CgMxLjAyCGguZ2pkZ3hzMgloLjMwajB6bGwyCGguZ2pkZ3hzOAByITFxRmt2N3p1LVl1dnNqRTJ1NzY5UTVCaDJycUNhcUJJUg==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1215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2</cp:revision>
  <dcterms:created xsi:type="dcterms:W3CDTF">2022-08-02T05:43:00Z</dcterms:created>
  <dcterms:modified xsi:type="dcterms:W3CDTF">2023-08-10T05:17:00Z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db4357f94263ae03812eed6c9340bae99995ebe3334a2d5aac131fc5dce203e5</vt:lpwstr>
  </property>
</Properties>
</file>