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3BB" w:rsidRDefault="00C67113" w:rsidP="001E7C20">
      <w:pPr>
        <w:jc w:val="center"/>
        <w:rPr>
          <w:b/>
          <w:bCs/>
          <w:sz w:val="22"/>
          <w:szCs w:val="22"/>
        </w:rPr>
      </w:pPr>
      <w:r>
        <w:rPr>
          <w:b/>
          <w:bCs/>
          <w:noProof/>
          <w:lang w:val="en-IN" w:eastAsia="en-IN"/>
        </w:rPr>
        <w:drawing>
          <wp:inline distT="0" distB="0" distL="0" distR="0">
            <wp:extent cx="5359400" cy="781050"/>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8444" cy="786740"/>
                    </a:xfrm>
                    <a:prstGeom prst="rect">
                      <a:avLst/>
                    </a:prstGeom>
                    <a:noFill/>
                    <a:ln>
                      <a:noFill/>
                    </a:ln>
                  </pic:spPr>
                </pic:pic>
              </a:graphicData>
            </a:graphic>
          </wp:inline>
        </w:drawing>
      </w:r>
    </w:p>
    <w:p w:rsidR="00F27FFC" w:rsidRPr="001E7C20" w:rsidRDefault="00516DF2" w:rsidP="001E7C20">
      <w:pPr>
        <w:pStyle w:val="Heading3"/>
        <w:rPr>
          <w:sz w:val="22"/>
          <w:szCs w:val="22"/>
        </w:rPr>
      </w:pPr>
      <w:r w:rsidRPr="001E7C20">
        <w:rPr>
          <w:sz w:val="22"/>
          <w:szCs w:val="22"/>
        </w:rPr>
        <w:t>FIRST SEMESTER 2</w:t>
      </w:r>
      <w:r w:rsidR="00DB1CD5">
        <w:rPr>
          <w:sz w:val="22"/>
          <w:szCs w:val="22"/>
        </w:rPr>
        <w:t>023-24</w:t>
      </w:r>
    </w:p>
    <w:p w:rsidR="00F27FFC" w:rsidRPr="001E7C20" w:rsidRDefault="00F27FFC" w:rsidP="001E7C20">
      <w:pPr>
        <w:rPr>
          <w:sz w:val="22"/>
          <w:szCs w:val="22"/>
        </w:rPr>
      </w:pPr>
    </w:p>
    <w:p w:rsidR="00F27FFC" w:rsidRPr="001E7C20" w:rsidRDefault="00F27FFC" w:rsidP="001E7C20">
      <w:pPr>
        <w:jc w:val="center"/>
        <w:rPr>
          <w:b/>
          <w:bCs/>
          <w:sz w:val="22"/>
          <w:szCs w:val="22"/>
          <w:u w:val="single"/>
        </w:rPr>
      </w:pPr>
      <w:r w:rsidRPr="001E7C20">
        <w:rPr>
          <w:b/>
          <w:bCs/>
          <w:sz w:val="22"/>
          <w:szCs w:val="22"/>
          <w:u w:val="single"/>
        </w:rPr>
        <w:t xml:space="preserve">COURSE HANDOUT </w:t>
      </w:r>
      <w:r w:rsidR="003D23BB">
        <w:rPr>
          <w:b/>
          <w:bCs/>
          <w:sz w:val="22"/>
          <w:szCs w:val="22"/>
          <w:u w:val="single"/>
        </w:rPr>
        <w:t>PART II</w:t>
      </w:r>
    </w:p>
    <w:p w:rsidR="00F27FFC" w:rsidRPr="001E7C20" w:rsidRDefault="00867862" w:rsidP="001E7C20">
      <w:pPr>
        <w:jc w:val="right"/>
        <w:rPr>
          <w:b/>
          <w:bCs/>
          <w:sz w:val="22"/>
          <w:szCs w:val="22"/>
        </w:rPr>
      </w:pPr>
      <w:r>
        <w:rPr>
          <w:b/>
          <w:bCs/>
          <w:sz w:val="22"/>
          <w:szCs w:val="22"/>
        </w:rPr>
        <w:tab/>
      </w:r>
      <w:r>
        <w:rPr>
          <w:b/>
          <w:bCs/>
          <w:sz w:val="22"/>
          <w:szCs w:val="22"/>
        </w:rPr>
        <w:tab/>
      </w:r>
      <w:r>
        <w:rPr>
          <w:b/>
          <w:bCs/>
          <w:sz w:val="22"/>
          <w:szCs w:val="22"/>
        </w:rPr>
        <w:tab/>
      </w:r>
      <w:r>
        <w:rPr>
          <w:b/>
          <w:bCs/>
          <w:sz w:val="22"/>
          <w:szCs w:val="22"/>
        </w:rPr>
        <w:tab/>
      </w:r>
      <w:r>
        <w:rPr>
          <w:b/>
          <w:bCs/>
          <w:sz w:val="22"/>
          <w:szCs w:val="22"/>
        </w:rPr>
        <w:tab/>
      </w:r>
      <w:r w:rsidR="00162909" w:rsidRPr="00944A73">
        <w:rPr>
          <w:b/>
          <w:bCs/>
          <w:sz w:val="22"/>
          <w:szCs w:val="22"/>
        </w:rPr>
        <w:t>Date:</w:t>
      </w:r>
      <w:r w:rsidR="00162909" w:rsidRPr="001E7C20">
        <w:rPr>
          <w:b/>
          <w:bCs/>
          <w:sz w:val="22"/>
          <w:szCs w:val="22"/>
        </w:rPr>
        <w:t xml:space="preserve"> </w:t>
      </w:r>
      <w:r w:rsidR="003A18C8">
        <w:rPr>
          <w:b/>
          <w:bCs/>
          <w:sz w:val="22"/>
          <w:szCs w:val="22"/>
        </w:rPr>
        <w:t>11.</w:t>
      </w:r>
      <w:r w:rsidR="00776B42">
        <w:rPr>
          <w:b/>
          <w:bCs/>
          <w:sz w:val="22"/>
          <w:szCs w:val="22"/>
        </w:rPr>
        <w:t>0</w:t>
      </w:r>
      <w:r w:rsidR="003A18C8">
        <w:rPr>
          <w:b/>
          <w:bCs/>
          <w:sz w:val="22"/>
          <w:szCs w:val="22"/>
        </w:rPr>
        <w:t>8</w:t>
      </w:r>
      <w:r w:rsidR="00776B42">
        <w:rPr>
          <w:b/>
          <w:bCs/>
          <w:sz w:val="22"/>
          <w:szCs w:val="22"/>
        </w:rPr>
        <w:t>.2023</w:t>
      </w:r>
    </w:p>
    <w:p w:rsidR="00F27FFC" w:rsidRPr="001E7C20" w:rsidRDefault="00F27FFC" w:rsidP="001E7C20">
      <w:pPr>
        <w:rPr>
          <w:b/>
          <w:bCs/>
          <w:sz w:val="22"/>
          <w:szCs w:val="22"/>
        </w:rPr>
      </w:pPr>
    </w:p>
    <w:p w:rsidR="00F27FFC" w:rsidRPr="001E7C20" w:rsidRDefault="00F27FFC" w:rsidP="001E7C20">
      <w:pPr>
        <w:pStyle w:val="BodyText2"/>
        <w:rPr>
          <w:sz w:val="22"/>
          <w:szCs w:val="22"/>
        </w:rPr>
      </w:pPr>
      <w:r w:rsidRPr="001E7C20">
        <w:rPr>
          <w:sz w:val="22"/>
          <w:szCs w:val="22"/>
        </w:rPr>
        <w:t>In addition to Part-I (General Handout for all courses appended to the timetable), this portion gives further specific details regarding the course.</w:t>
      </w:r>
    </w:p>
    <w:p w:rsidR="00F27FFC" w:rsidRPr="001E7C20" w:rsidRDefault="00F27FFC" w:rsidP="001E7C20">
      <w:pPr>
        <w:pStyle w:val="Heading1"/>
        <w:spacing w:line="240" w:lineRule="auto"/>
        <w:rPr>
          <w:b w:val="0"/>
          <w:bCs w:val="0"/>
          <w:sz w:val="22"/>
          <w:szCs w:val="22"/>
        </w:rPr>
      </w:pPr>
    </w:p>
    <w:p w:rsidR="00F27FFC" w:rsidRPr="001E7C20" w:rsidRDefault="00F27FFC" w:rsidP="001E7C20">
      <w:pPr>
        <w:pStyle w:val="Heading1"/>
        <w:rPr>
          <w:sz w:val="22"/>
          <w:szCs w:val="22"/>
        </w:rPr>
      </w:pPr>
      <w:r w:rsidRPr="001E7C20">
        <w:rPr>
          <w:bCs w:val="0"/>
          <w:i/>
          <w:sz w:val="22"/>
          <w:szCs w:val="22"/>
        </w:rPr>
        <w:t>Course No</w:t>
      </w:r>
      <w:r w:rsidRPr="001E7C20">
        <w:rPr>
          <w:i/>
          <w:sz w:val="22"/>
          <w:szCs w:val="22"/>
        </w:rPr>
        <w:t xml:space="preserve">. </w:t>
      </w:r>
      <w:r w:rsidRPr="001E7C20">
        <w:rPr>
          <w:i/>
          <w:sz w:val="22"/>
          <w:szCs w:val="22"/>
        </w:rPr>
        <w:tab/>
      </w:r>
      <w:r w:rsidRPr="001E7C20">
        <w:rPr>
          <w:sz w:val="22"/>
          <w:szCs w:val="22"/>
        </w:rPr>
        <w:tab/>
      </w:r>
      <w:r w:rsidRPr="001E7C20">
        <w:rPr>
          <w:sz w:val="22"/>
          <w:szCs w:val="22"/>
        </w:rPr>
        <w:tab/>
        <w:t xml:space="preserve">: </w:t>
      </w:r>
      <w:r w:rsidR="000313DB" w:rsidRPr="001E7C20">
        <w:rPr>
          <w:sz w:val="22"/>
          <w:szCs w:val="22"/>
        </w:rPr>
        <w:t>ECON F214</w:t>
      </w:r>
    </w:p>
    <w:p w:rsidR="00F27FFC" w:rsidRPr="001E7C20" w:rsidRDefault="00F27FFC" w:rsidP="001E7C20">
      <w:pPr>
        <w:spacing w:line="360" w:lineRule="auto"/>
        <w:jc w:val="both"/>
        <w:rPr>
          <w:b/>
          <w:bCs/>
          <w:sz w:val="22"/>
          <w:szCs w:val="22"/>
        </w:rPr>
      </w:pPr>
      <w:r w:rsidRPr="001E7C20">
        <w:rPr>
          <w:b/>
          <w:i/>
          <w:sz w:val="22"/>
          <w:szCs w:val="22"/>
        </w:rPr>
        <w:t>Course Title</w:t>
      </w:r>
      <w:r w:rsidRPr="001E7C20">
        <w:rPr>
          <w:b/>
          <w:i/>
          <w:sz w:val="22"/>
          <w:szCs w:val="22"/>
        </w:rPr>
        <w:tab/>
      </w:r>
      <w:r w:rsidRPr="001E7C20">
        <w:rPr>
          <w:sz w:val="22"/>
          <w:szCs w:val="22"/>
        </w:rPr>
        <w:tab/>
      </w:r>
      <w:r w:rsidRPr="001E7C20">
        <w:rPr>
          <w:sz w:val="22"/>
          <w:szCs w:val="22"/>
        </w:rPr>
        <w:tab/>
      </w:r>
      <w:r w:rsidRPr="001E7C20">
        <w:rPr>
          <w:b/>
          <w:bCs/>
          <w:sz w:val="22"/>
          <w:szCs w:val="22"/>
        </w:rPr>
        <w:t xml:space="preserve">: </w:t>
      </w:r>
      <w:r w:rsidR="00117BB0" w:rsidRPr="001E7C20">
        <w:rPr>
          <w:b/>
          <w:bCs/>
          <w:sz w:val="22"/>
          <w:szCs w:val="22"/>
        </w:rPr>
        <w:t>Economic Environment of Business</w:t>
      </w:r>
    </w:p>
    <w:p w:rsidR="00F27FFC" w:rsidRPr="001E7C20" w:rsidRDefault="00F27FFC" w:rsidP="001E7C20">
      <w:pPr>
        <w:spacing w:line="360" w:lineRule="auto"/>
        <w:jc w:val="both"/>
        <w:rPr>
          <w:b/>
          <w:bCs/>
          <w:sz w:val="22"/>
          <w:szCs w:val="22"/>
        </w:rPr>
      </w:pPr>
      <w:r w:rsidRPr="001E7C20">
        <w:rPr>
          <w:b/>
          <w:i/>
          <w:sz w:val="22"/>
          <w:szCs w:val="22"/>
        </w:rPr>
        <w:t>Instructor-in-charge</w:t>
      </w:r>
      <w:r w:rsidRPr="001E7C20">
        <w:rPr>
          <w:b/>
          <w:bCs/>
          <w:sz w:val="22"/>
          <w:szCs w:val="22"/>
        </w:rPr>
        <w:tab/>
      </w:r>
      <w:r w:rsidRPr="001E7C20">
        <w:rPr>
          <w:b/>
          <w:bCs/>
          <w:sz w:val="22"/>
          <w:szCs w:val="22"/>
        </w:rPr>
        <w:tab/>
        <w:t xml:space="preserve">: </w:t>
      </w:r>
      <w:r w:rsidR="00776B42">
        <w:rPr>
          <w:b/>
          <w:bCs/>
          <w:sz w:val="22"/>
          <w:szCs w:val="22"/>
        </w:rPr>
        <w:t>Prof</w:t>
      </w:r>
      <w:r w:rsidR="00981C0A" w:rsidRPr="001E7C20">
        <w:rPr>
          <w:b/>
          <w:bCs/>
          <w:sz w:val="22"/>
          <w:szCs w:val="22"/>
        </w:rPr>
        <w:t xml:space="preserve">. </w:t>
      </w:r>
      <w:r w:rsidR="00017FC2" w:rsidRPr="001E7C20">
        <w:rPr>
          <w:b/>
          <w:bCs/>
          <w:sz w:val="22"/>
          <w:szCs w:val="22"/>
        </w:rPr>
        <w:t>Sudatta Banerjee</w:t>
      </w:r>
    </w:p>
    <w:p w:rsidR="00F27FFC" w:rsidRPr="001E7C20" w:rsidRDefault="00F27FFC" w:rsidP="001E7C20">
      <w:pPr>
        <w:spacing w:line="360" w:lineRule="auto"/>
        <w:jc w:val="both"/>
        <w:rPr>
          <w:b/>
          <w:bCs/>
          <w:sz w:val="22"/>
          <w:szCs w:val="22"/>
        </w:rPr>
      </w:pPr>
      <w:r w:rsidRPr="001E7C20">
        <w:rPr>
          <w:b/>
          <w:bCs/>
          <w:sz w:val="22"/>
          <w:szCs w:val="22"/>
        </w:rPr>
        <w:t>1. Scope and Objective:</w:t>
      </w:r>
    </w:p>
    <w:p w:rsidR="00117BB0" w:rsidRPr="001E7C20" w:rsidRDefault="00052151" w:rsidP="001E7C20">
      <w:pPr>
        <w:spacing w:line="360" w:lineRule="auto"/>
        <w:jc w:val="both"/>
        <w:rPr>
          <w:sz w:val="22"/>
          <w:szCs w:val="22"/>
        </w:rPr>
      </w:pPr>
      <w:r w:rsidRPr="001E7C20">
        <w:rPr>
          <w:bCs/>
          <w:sz w:val="22"/>
          <w:szCs w:val="22"/>
        </w:rPr>
        <w:t xml:space="preserve">Business enterprises are micro units within an economic environment that represents the macro. The economic environment is essentially the “given” within which firms and their managements must operate. </w:t>
      </w:r>
      <w:r w:rsidR="003C5030" w:rsidRPr="001E7C20">
        <w:rPr>
          <w:bCs/>
          <w:sz w:val="22"/>
          <w:szCs w:val="22"/>
        </w:rPr>
        <w:t xml:space="preserve">The objective of this course is to unravel all those economic factors which are external to and beyond the control of individual business enterprises and their managements, with particular focus on the Indian context. </w:t>
      </w:r>
      <w:r w:rsidR="003C5030" w:rsidRPr="001E7C20">
        <w:rPr>
          <w:sz w:val="22"/>
          <w:szCs w:val="22"/>
        </w:rPr>
        <w:t>Thus, the course aims to (1) C</w:t>
      </w:r>
      <w:r w:rsidR="00117BB0" w:rsidRPr="001E7C20">
        <w:rPr>
          <w:sz w:val="22"/>
          <w:szCs w:val="22"/>
        </w:rPr>
        <w:t>reate familiarity with economic environment concepts and indicators, economic policies and economic regulation</w:t>
      </w:r>
      <w:r w:rsidR="003C5030" w:rsidRPr="001E7C20">
        <w:rPr>
          <w:sz w:val="22"/>
          <w:szCs w:val="22"/>
        </w:rPr>
        <w:t xml:space="preserve"> (2) </w:t>
      </w:r>
      <w:r w:rsidR="00117BB0" w:rsidRPr="001E7C20">
        <w:rPr>
          <w:sz w:val="22"/>
          <w:szCs w:val="22"/>
        </w:rPr>
        <w:t>Evolve an ability to analyze and anticipate changes in economic environment</w:t>
      </w:r>
      <w:r w:rsidR="003C5030" w:rsidRPr="001E7C20">
        <w:rPr>
          <w:sz w:val="22"/>
          <w:szCs w:val="22"/>
        </w:rPr>
        <w:t xml:space="preserve"> and, (3)</w:t>
      </w:r>
      <w:r w:rsidR="00117BB0" w:rsidRPr="001E7C20">
        <w:rPr>
          <w:sz w:val="22"/>
          <w:szCs w:val="22"/>
        </w:rPr>
        <w:tab/>
        <w:t>Enable students to take more effective business decisions by being responsive to the external economic environment.</w:t>
      </w:r>
    </w:p>
    <w:p w:rsidR="00F27FFC" w:rsidRPr="001E7C20" w:rsidRDefault="00F27FFC" w:rsidP="001E7C20">
      <w:pPr>
        <w:spacing w:line="360" w:lineRule="auto"/>
        <w:jc w:val="both"/>
        <w:rPr>
          <w:b/>
          <w:bCs/>
          <w:sz w:val="22"/>
          <w:szCs w:val="22"/>
        </w:rPr>
      </w:pPr>
      <w:r w:rsidRPr="001E7C20">
        <w:rPr>
          <w:b/>
          <w:bCs/>
          <w:sz w:val="22"/>
          <w:szCs w:val="22"/>
        </w:rPr>
        <w:t>2. Text Book:</w:t>
      </w:r>
    </w:p>
    <w:p w:rsidR="00F27FFC" w:rsidRPr="001E7C20" w:rsidRDefault="003C5030" w:rsidP="001E7C20">
      <w:pPr>
        <w:jc w:val="both"/>
        <w:rPr>
          <w:sz w:val="22"/>
          <w:szCs w:val="22"/>
        </w:rPr>
      </w:pPr>
      <w:bookmarkStart w:id="0" w:name="_Hlk140659327"/>
      <w:r w:rsidRPr="001E7C20">
        <w:rPr>
          <w:sz w:val="22"/>
          <w:szCs w:val="22"/>
        </w:rPr>
        <w:t>Saleem</w:t>
      </w:r>
      <w:r w:rsidR="00F27FFC" w:rsidRPr="001E7C20">
        <w:rPr>
          <w:sz w:val="22"/>
          <w:szCs w:val="22"/>
        </w:rPr>
        <w:t xml:space="preserve">, </w:t>
      </w:r>
      <w:r w:rsidRPr="001E7C20">
        <w:rPr>
          <w:sz w:val="22"/>
          <w:szCs w:val="22"/>
        </w:rPr>
        <w:t>Shaikh</w:t>
      </w:r>
      <w:r w:rsidR="00F27FFC" w:rsidRPr="001E7C20">
        <w:rPr>
          <w:sz w:val="22"/>
          <w:szCs w:val="22"/>
        </w:rPr>
        <w:t xml:space="preserve">., </w:t>
      </w:r>
      <w:r w:rsidRPr="001E7C20">
        <w:rPr>
          <w:sz w:val="22"/>
          <w:szCs w:val="22"/>
        </w:rPr>
        <w:t>Business Environment</w:t>
      </w:r>
      <w:r w:rsidR="00F27FFC" w:rsidRPr="001E7C20">
        <w:rPr>
          <w:sz w:val="22"/>
          <w:szCs w:val="22"/>
        </w:rPr>
        <w:t xml:space="preserve">, </w:t>
      </w:r>
      <w:r w:rsidRPr="001E7C20">
        <w:rPr>
          <w:sz w:val="22"/>
          <w:szCs w:val="22"/>
        </w:rPr>
        <w:t>Pearson Publishers</w:t>
      </w:r>
      <w:r w:rsidR="00F27FFC" w:rsidRPr="001E7C20">
        <w:rPr>
          <w:sz w:val="22"/>
          <w:szCs w:val="22"/>
        </w:rPr>
        <w:t>,</w:t>
      </w:r>
      <w:r w:rsidRPr="001E7C20">
        <w:rPr>
          <w:sz w:val="22"/>
          <w:szCs w:val="22"/>
        </w:rPr>
        <w:t xml:space="preserve"> India</w:t>
      </w:r>
      <w:r w:rsidR="00F27FFC" w:rsidRPr="001E7C20">
        <w:rPr>
          <w:sz w:val="22"/>
          <w:szCs w:val="22"/>
        </w:rPr>
        <w:t xml:space="preserve">, </w:t>
      </w:r>
      <w:r w:rsidR="00776B42">
        <w:rPr>
          <w:sz w:val="22"/>
          <w:szCs w:val="22"/>
        </w:rPr>
        <w:t>4</w:t>
      </w:r>
      <w:r w:rsidR="00776B42">
        <w:rPr>
          <w:sz w:val="22"/>
          <w:szCs w:val="22"/>
          <w:vertAlign w:val="superscript"/>
        </w:rPr>
        <w:t>th</w:t>
      </w:r>
      <w:r w:rsidRPr="001E7C20">
        <w:rPr>
          <w:sz w:val="22"/>
          <w:szCs w:val="22"/>
        </w:rPr>
        <w:t xml:space="preserve"> Edition </w:t>
      </w:r>
      <w:r w:rsidR="00776B42">
        <w:rPr>
          <w:sz w:val="22"/>
          <w:szCs w:val="22"/>
        </w:rPr>
        <w:t>(Fourth Impression, 2023)</w:t>
      </w:r>
      <w:bookmarkEnd w:id="0"/>
      <w:r w:rsidR="00776B42">
        <w:rPr>
          <w:sz w:val="22"/>
          <w:szCs w:val="22"/>
        </w:rPr>
        <w:t>.</w:t>
      </w:r>
    </w:p>
    <w:p w:rsidR="00F27FFC" w:rsidRPr="001E7C20" w:rsidRDefault="00F27FFC" w:rsidP="001E7C20">
      <w:pPr>
        <w:jc w:val="both"/>
        <w:rPr>
          <w:b/>
          <w:bCs/>
          <w:sz w:val="22"/>
          <w:szCs w:val="22"/>
        </w:rPr>
      </w:pPr>
    </w:p>
    <w:p w:rsidR="00F27FFC" w:rsidRDefault="00DC3F38" w:rsidP="001E7C20">
      <w:pPr>
        <w:spacing w:line="360" w:lineRule="auto"/>
        <w:jc w:val="both"/>
        <w:rPr>
          <w:b/>
          <w:bCs/>
          <w:sz w:val="22"/>
          <w:szCs w:val="22"/>
        </w:rPr>
      </w:pPr>
      <w:r w:rsidRPr="001E7C20">
        <w:rPr>
          <w:b/>
          <w:bCs/>
          <w:sz w:val="22"/>
          <w:szCs w:val="22"/>
        </w:rPr>
        <w:t xml:space="preserve">3. </w:t>
      </w:r>
      <w:r w:rsidR="00F27FFC" w:rsidRPr="001E7C20">
        <w:rPr>
          <w:b/>
          <w:bCs/>
          <w:sz w:val="22"/>
          <w:szCs w:val="22"/>
        </w:rPr>
        <w:t>Reference Books:</w:t>
      </w:r>
    </w:p>
    <w:p w:rsidR="00776B42" w:rsidRDefault="002F3D95" w:rsidP="00776B42">
      <w:pPr>
        <w:spacing w:line="360" w:lineRule="auto"/>
        <w:jc w:val="both"/>
        <w:rPr>
          <w:b/>
          <w:bCs/>
          <w:sz w:val="22"/>
          <w:szCs w:val="22"/>
        </w:rPr>
      </w:pPr>
      <w:bookmarkStart w:id="1" w:name="_Hlk140659783"/>
      <w:r>
        <w:rPr>
          <w:b/>
          <w:bCs/>
          <w:sz w:val="22"/>
          <w:szCs w:val="22"/>
        </w:rPr>
        <w:t>R</w:t>
      </w:r>
      <w:r w:rsidR="00776B42">
        <w:rPr>
          <w:b/>
          <w:bCs/>
          <w:sz w:val="22"/>
          <w:szCs w:val="22"/>
        </w:rPr>
        <w:t xml:space="preserve">1. </w:t>
      </w:r>
      <w:r w:rsidR="00776B42">
        <w:rPr>
          <w:sz w:val="23"/>
          <w:szCs w:val="23"/>
        </w:rPr>
        <w:t xml:space="preserve">John </w:t>
      </w:r>
      <w:proofErr w:type="spellStart"/>
      <w:r w:rsidR="00776B42">
        <w:rPr>
          <w:sz w:val="23"/>
          <w:szCs w:val="23"/>
        </w:rPr>
        <w:t>Sloman</w:t>
      </w:r>
      <w:proofErr w:type="spellEnd"/>
      <w:r w:rsidR="00776B42">
        <w:rPr>
          <w:sz w:val="23"/>
          <w:szCs w:val="23"/>
        </w:rPr>
        <w:t xml:space="preserve"> and E. Jones, Essential Economics for Business FT Prentice Hall, 5</w:t>
      </w:r>
      <w:r w:rsidR="00776B42" w:rsidRPr="00776B42">
        <w:rPr>
          <w:sz w:val="23"/>
          <w:szCs w:val="23"/>
          <w:vertAlign w:val="superscript"/>
        </w:rPr>
        <w:t>th</w:t>
      </w:r>
      <w:r w:rsidR="00776B42">
        <w:rPr>
          <w:sz w:val="23"/>
          <w:szCs w:val="23"/>
        </w:rPr>
        <w:t xml:space="preserve"> edition, 2018.</w:t>
      </w:r>
    </w:p>
    <w:p w:rsidR="00F27FFC" w:rsidRDefault="002F3D95" w:rsidP="00776B42">
      <w:pPr>
        <w:spacing w:line="360" w:lineRule="auto"/>
        <w:jc w:val="both"/>
        <w:rPr>
          <w:sz w:val="22"/>
          <w:szCs w:val="22"/>
        </w:rPr>
      </w:pPr>
      <w:r>
        <w:rPr>
          <w:b/>
          <w:sz w:val="22"/>
          <w:szCs w:val="22"/>
        </w:rPr>
        <w:t>R</w:t>
      </w:r>
      <w:r w:rsidR="00776B42" w:rsidRPr="00776B42">
        <w:rPr>
          <w:b/>
          <w:sz w:val="22"/>
          <w:szCs w:val="22"/>
        </w:rPr>
        <w:t>2.</w:t>
      </w:r>
      <w:r w:rsidR="00776B42">
        <w:rPr>
          <w:sz w:val="22"/>
          <w:szCs w:val="22"/>
        </w:rPr>
        <w:t xml:space="preserve"> </w:t>
      </w:r>
      <w:r w:rsidR="003C5030" w:rsidRPr="001E7C20">
        <w:rPr>
          <w:sz w:val="22"/>
          <w:szCs w:val="22"/>
        </w:rPr>
        <w:t>Fernando, A.C., Business Environment, Pearson Publishers, India, 2011</w:t>
      </w:r>
      <w:r w:rsidR="00EF4422">
        <w:rPr>
          <w:sz w:val="22"/>
          <w:szCs w:val="22"/>
        </w:rPr>
        <w:t>.</w:t>
      </w:r>
    </w:p>
    <w:p w:rsidR="00534A90" w:rsidRPr="00776B42" w:rsidRDefault="00534A90" w:rsidP="00776B42">
      <w:pPr>
        <w:spacing w:line="360" w:lineRule="auto"/>
        <w:jc w:val="both"/>
        <w:rPr>
          <w:b/>
          <w:bCs/>
          <w:sz w:val="22"/>
          <w:szCs w:val="22"/>
        </w:rPr>
      </w:pPr>
    </w:p>
    <w:bookmarkEnd w:id="1"/>
    <w:p w:rsidR="00F27FFC" w:rsidRPr="001E7C20" w:rsidRDefault="00B32E65" w:rsidP="001E7C20">
      <w:pPr>
        <w:spacing w:line="360" w:lineRule="auto"/>
        <w:jc w:val="both"/>
        <w:rPr>
          <w:b/>
          <w:bCs/>
          <w:sz w:val="22"/>
          <w:szCs w:val="22"/>
        </w:rPr>
      </w:pPr>
      <w:r>
        <w:rPr>
          <w:b/>
          <w:bCs/>
          <w:sz w:val="22"/>
          <w:szCs w:val="22"/>
        </w:rPr>
        <w:t>4</w:t>
      </w:r>
      <w:r w:rsidR="00F27FFC" w:rsidRPr="001E7C20">
        <w:rPr>
          <w:b/>
          <w:bCs/>
          <w:sz w:val="22"/>
          <w:szCs w:val="22"/>
        </w:rPr>
        <w:t>. Course Plan:</w:t>
      </w:r>
    </w:p>
    <w:tbl>
      <w:tblPr>
        <w:tblW w:w="523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5"/>
        <w:gridCol w:w="1127"/>
        <w:gridCol w:w="2127"/>
        <w:gridCol w:w="3827"/>
        <w:gridCol w:w="1706"/>
      </w:tblGrid>
      <w:tr w:rsidR="002F3D95" w:rsidRPr="001E7C20" w:rsidTr="00534A90">
        <w:trPr>
          <w:jc w:val="center"/>
        </w:trPr>
        <w:tc>
          <w:tcPr>
            <w:tcW w:w="509" w:type="pct"/>
          </w:tcPr>
          <w:p w:rsidR="002F3D95" w:rsidRPr="00534A90" w:rsidRDefault="002F3D95" w:rsidP="001E7C20">
            <w:pPr>
              <w:jc w:val="center"/>
              <w:rPr>
                <w:b/>
                <w:sz w:val="22"/>
                <w:szCs w:val="22"/>
              </w:rPr>
            </w:pPr>
            <w:r w:rsidRPr="00534A90">
              <w:rPr>
                <w:b/>
                <w:sz w:val="22"/>
                <w:szCs w:val="22"/>
              </w:rPr>
              <w:t>Module</w:t>
            </w:r>
          </w:p>
        </w:tc>
        <w:tc>
          <w:tcPr>
            <w:tcW w:w="576" w:type="pct"/>
          </w:tcPr>
          <w:p w:rsidR="002F3D95" w:rsidRPr="00534A90" w:rsidRDefault="002F3D95" w:rsidP="001E7C20">
            <w:pPr>
              <w:jc w:val="center"/>
              <w:rPr>
                <w:b/>
                <w:sz w:val="22"/>
                <w:szCs w:val="22"/>
              </w:rPr>
            </w:pPr>
            <w:r w:rsidRPr="00534A90">
              <w:rPr>
                <w:b/>
                <w:sz w:val="22"/>
                <w:szCs w:val="22"/>
              </w:rPr>
              <w:t>No. of Lectures</w:t>
            </w:r>
          </w:p>
        </w:tc>
        <w:tc>
          <w:tcPr>
            <w:tcW w:w="1087" w:type="pct"/>
          </w:tcPr>
          <w:p w:rsidR="002F3D95" w:rsidRPr="00534A90" w:rsidRDefault="002F3D95" w:rsidP="001E7C20">
            <w:pPr>
              <w:jc w:val="center"/>
              <w:rPr>
                <w:b/>
                <w:sz w:val="22"/>
                <w:szCs w:val="22"/>
              </w:rPr>
            </w:pPr>
            <w:r w:rsidRPr="00534A90">
              <w:rPr>
                <w:b/>
                <w:sz w:val="22"/>
                <w:szCs w:val="22"/>
              </w:rPr>
              <w:t>Learning Objectives</w:t>
            </w:r>
          </w:p>
        </w:tc>
        <w:tc>
          <w:tcPr>
            <w:tcW w:w="1956" w:type="pct"/>
          </w:tcPr>
          <w:p w:rsidR="002F3D95" w:rsidRPr="00534A90" w:rsidRDefault="002F3D95" w:rsidP="001E7C20">
            <w:pPr>
              <w:jc w:val="center"/>
              <w:rPr>
                <w:b/>
                <w:sz w:val="22"/>
                <w:szCs w:val="22"/>
              </w:rPr>
            </w:pPr>
            <w:r w:rsidRPr="00534A90">
              <w:rPr>
                <w:b/>
                <w:sz w:val="22"/>
                <w:szCs w:val="22"/>
              </w:rPr>
              <w:t>Topics to be Covered</w:t>
            </w:r>
          </w:p>
        </w:tc>
        <w:tc>
          <w:tcPr>
            <w:tcW w:w="873" w:type="pct"/>
          </w:tcPr>
          <w:p w:rsidR="002F3D95" w:rsidRPr="00534A90" w:rsidRDefault="002F3D95" w:rsidP="001E7C20">
            <w:pPr>
              <w:jc w:val="center"/>
              <w:rPr>
                <w:b/>
                <w:sz w:val="22"/>
                <w:szCs w:val="22"/>
              </w:rPr>
            </w:pPr>
            <w:r w:rsidRPr="00534A90">
              <w:rPr>
                <w:b/>
                <w:sz w:val="22"/>
                <w:szCs w:val="22"/>
              </w:rPr>
              <w:t>Reference</w:t>
            </w:r>
          </w:p>
        </w:tc>
      </w:tr>
      <w:tr w:rsidR="002F3D95" w:rsidRPr="001E7C20" w:rsidTr="00534A90">
        <w:trPr>
          <w:jc w:val="center"/>
        </w:trPr>
        <w:tc>
          <w:tcPr>
            <w:tcW w:w="509" w:type="pct"/>
            <w:vMerge w:val="restart"/>
            <w:vAlign w:val="center"/>
          </w:tcPr>
          <w:p w:rsidR="002F3D95" w:rsidRPr="003D5905" w:rsidRDefault="002F3D95" w:rsidP="002F3D95">
            <w:pPr>
              <w:jc w:val="center"/>
              <w:rPr>
                <w:b/>
                <w:sz w:val="22"/>
                <w:szCs w:val="22"/>
              </w:rPr>
            </w:pPr>
            <w:r w:rsidRPr="003D5905">
              <w:rPr>
                <w:b/>
                <w:sz w:val="22"/>
                <w:szCs w:val="22"/>
              </w:rPr>
              <w:t>1</w:t>
            </w:r>
          </w:p>
        </w:tc>
        <w:tc>
          <w:tcPr>
            <w:tcW w:w="576" w:type="pct"/>
          </w:tcPr>
          <w:p w:rsidR="002F3D95" w:rsidRPr="001E7C20" w:rsidRDefault="002F3D95" w:rsidP="001E7C20">
            <w:pPr>
              <w:jc w:val="both"/>
              <w:rPr>
                <w:sz w:val="22"/>
                <w:szCs w:val="22"/>
              </w:rPr>
            </w:pPr>
            <w:r w:rsidRPr="001E7C20">
              <w:rPr>
                <w:sz w:val="22"/>
                <w:szCs w:val="22"/>
              </w:rPr>
              <w:t>1-2</w:t>
            </w:r>
          </w:p>
        </w:tc>
        <w:tc>
          <w:tcPr>
            <w:tcW w:w="1087" w:type="pct"/>
          </w:tcPr>
          <w:p w:rsidR="002F3D95" w:rsidRPr="001E7C20" w:rsidRDefault="002F3D95" w:rsidP="001E7C20">
            <w:pPr>
              <w:rPr>
                <w:sz w:val="22"/>
                <w:szCs w:val="22"/>
              </w:rPr>
            </w:pPr>
            <w:r w:rsidRPr="001E7C20">
              <w:rPr>
                <w:sz w:val="22"/>
                <w:szCs w:val="22"/>
              </w:rPr>
              <w:t>Business and its Environment</w:t>
            </w:r>
          </w:p>
        </w:tc>
        <w:tc>
          <w:tcPr>
            <w:tcW w:w="1956" w:type="pct"/>
          </w:tcPr>
          <w:p w:rsidR="002F3D95" w:rsidRPr="001E7C20" w:rsidRDefault="002F3D95" w:rsidP="00534A90">
            <w:pPr>
              <w:jc w:val="both"/>
              <w:rPr>
                <w:sz w:val="22"/>
                <w:szCs w:val="22"/>
              </w:rPr>
            </w:pPr>
            <w:r w:rsidRPr="001E7C20">
              <w:rPr>
                <w:sz w:val="22"/>
                <w:szCs w:val="22"/>
              </w:rPr>
              <w:t>Meaning, Characteristics and Objectives, Features of Modern Business, Economic and Financial Environment, Non-economic Environment</w:t>
            </w:r>
          </w:p>
        </w:tc>
        <w:tc>
          <w:tcPr>
            <w:tcW w:w="873" w:type="pct"/>
          </w:tcPr>
          <w:p w:rsidR="002F3D95" w:rsidRPr="001E7C20" w:rsidRDefault="002F3D95" w:rsidP="001E7C20">
            <w:pPr>
              <w:rPr>
                <w:sz w:val="22"/>
                <w:szCs w:val="22"/>
              </w:rPr>
            </w:pPr>
            <w:r>
              <w:rPr>
                <w:sz w:val="22"/>
                <w:szCs w:val="22"/>
              </w:rPr>
              <w:t xml:space="preserve">Ch.1; R1- Ch1; R2: </w:t>
            </w:r>
            <w:proofErr w:type="spellStart"/>
            <w:r>
              <w:rPr>
                <w:sz w:val="22"/>
                <w:szCs w:val="22"/>
              </w:rPr>
              <w:t>Ch</w:t>
            </w:r>
            <w:proofErr w:type="spellEnd"/>
            <w:r>
              <w:rPr>
                <w:sz w:val="22"/>
                <w:szCs w:val="22"/>
              </w:rPr>
              <w:t xml:space="preserve"> 3</w:t>
            </w:r>
          </w:p>
          <w:p w:rsidR="002F3D95" w:rsidRPr="001E7C20" w:rsidRDefault="002F3D95" w:rsidP="001E7C20">
            <w:pPr>
              <w:rPr>
                <w:sz w:val="22"/>
                <w:szCs w:val="22"/>
              </w:rPr>
            </w:pPr>
            <w:r w:rsidRPr="001E7C20">
              <w:rPr>
                <w:sz w:val="22"/>
                <w:szCs w:val="22"/>
              </w:rPr>
              <w:t>&amp; class notes</w:t>
            </w:r>
          </w:p>
        </w:tc>
      </w:tr>
      <w:tr w:rsidR="002F3D95" w:rsidRPr="001E7C20" w:rsidTr="00534A90">
        <w:trPr>
          <w:jc w:val="center"/>
        </w:trPr>
        <w:tc>
          <w:tcPr>
            <w:tcW w:w="509" w:type="pct"/>
            <w:vMerge/>
          </w:tcPr>
          <w:p w:rsidR="002F3D95" w:rsidRPr="003D5905" w:rsidRDefault="002F3D95" w:rsidP="001E7C20">
            <w:pPr>
              <w:jc w:val="both"/>
              <w:rPr>
                <w:b/>
                <w:sz w:val="22"/>
                <w:szCs w:val="22"/>
              </w:rPr>
            </w:pPr>
          </w:p>
        </w:tc>
        <w:tc>
          <w:tcPr>
            <w:tcW w:w="576" w:type="pct"/>
          </w:tcPr>
          <w:p w:rsidR="002F3D95" w:rsidRPr="001E7C20" w:rsidRDefault="002F3D95" w:rsidP="001E7C20">
            <w:pPr>
              <w:jc w:val="both"/>
              <w:rPr>
                <w:sz w:val="22"/>
                <w:szCs w:val="22"/>
              </w:rPr>
            </w:pPr>
            <w:r w:rsidRPr="001E7C20">
              <w:rPr>
                <w:sz w:val="22"/>
                <w:szCs w:val="22"/>
              </w:rPr>
              <w:t>3-13</w:t>
            </w:r>
          </w:p>
        </w:tc>
        <w:tc>
          <w:tcPr>
            <w:tcW w:w="1087" w:type="pct"/>
          </w:tcPr>
          <w:p w:rsidR="002F3D95" w:rsidRPr="001E7C20" w:rsidRDefault="002F3D95" w:rsidP="001E7C20">
            <w:pPr>
              <w:jc w:val="both"/>
              <w:rPr>
                <w:sz w:val="22"/>
                <w:szCs w:val="22"/>
              </w:rPr>
            </w:pPr>
            <w:r w:rsidRPr="001E7C20">
              <w:rPr>
                <w:sz w:val="22"/>
                <w:szCs w:val="22"/>
              </w:rPr>
              <w:t>Basic Parameters of Indian Economy</w:t>
            </w:r>
          </w:p>
        </w:tc>
        <w:tc>
          <w:tcPr>
            <w:tcW w:w="1956" w:type="pct"/>
          </w:tcPr>
          <w:p w:rsidR="002F3D95" w:rsidRPr="001E7C20" w:rsidRDefault="002F3D95" w:rsidP="00534A90">
            <w:pPr>
              <w:jc w:val="both"/>
              <w:rPr>
                <w:sz w:val="22"/>
                <w:szCs w:val="22"/>
              </w:rPr>
            </w:pPr>
            <w:r w:rsidRPr="001E7C20">
              <w:rPr>
                <w:sz w:val="22"/>
                <w:szCs w:val="22"/>
              </w:rPr>
              <w:t>National Income-Concepts and M</w:t>
            </w:r>
            <w:r>
              <w:rPr>
                <w:sz w:val="22"/>
                <w:szCs w:val="22"/>
              </w:rPr>
              <w:t xml:space="preserve">easurement, Economic Growth, </w:t>
            </w:r>
            <w:r w:rsidRPr="001E7C20">
              <w:rPr>
                <w:sz w:val="22"/>
                <w:szCs w:val="22"/>
              </w:rPr>
              <w:t xml:space="preserve">Inflation, </w:t>
            </w:r>
            <w:r>
              <w:rPr>
                <w:sz w:val="22"/>
                <w:szCs w:val="22"/>
              </w:rPr>
              <w:t>Population</w:t>
            </w:r>
            <w:r w:rsidRPr="001E7C20">
              <w:rPr>
                <w:sz w:val="22"/>
                <w:szCs w:val="22"/>
              </w:rPr>
              <w:t>, Unemployment, Human Development, Natural resource environment, technology</w:t>
            </w:r>
          </w:p>
        </w:tc>
        <w:tc>
          <w:tcPr>
            <w:tcW w:w="873" w:type="pct"/>
          </w:tcPr>
          <w:p w:rsidR="002F3D95" w:rsidRDefault="002F3D95" w:rsidP="001E7C20">
            <w:pPr>
              <w:jc w:val="both"/>
              <w:rPr>
                <w:sz w:val="22"/>
                <w:szCs w:val="22"/>
              </w:rPr>
            </w:pPr>
            <w:r>
              <w:rPr>
                <w:sz w:val="22"/>
                <w:szCs w:val="22"/>
              </w:rPr>
              <w:t>Ch. 7, 10, 11;</w:t>
            </w:r>
          </w:p>
          <w:p w:rsidR="002F3D95" w:rsidRPr="001E7C20" w:rsidRDefault="002F3D95" w:rsidP="001E7C20">
            <w:pPr>
              <w:jc w:val="both"/>
              <w:rPr>
                <w:sz w:val="22"/>
                <w:szCs w:val="22"/>
              </w:rPr>
            </w:pPr>
            <w:r>
              <w:rPr>
                <w:sz w:val="22"/>
                <w:szCs w:val="22"/>
              </w:rPr>
              <w:t>R1: Ch. 10; R2:</w:t>
            </w:r>
          </w:p>
          <w:p w:rsidR="002F3D95" w:rsidRPr="001E7C20" w:rsidRDefault="002F3D95" w:rsidP="001E7C20">
            <w:pPr>
              <w:jc w:val="both"/>
              <w:rPr>
                <w:sz w:val="22"/>
                <w:szCs w:val="22"/>
              </w:rPr>
            </w:pPr>
            <w:r>
              <w:rPr>
                <w:sz w:val="22"/>
                <w:szCs w:val="22"/>
              </w:rPr>
              <w:t>Ch.1,2,4,5,6,7</w:t>
            </w:r>
          </w:p>
          <w:p w:rsidR="002F3D95" w:rsidRPr="001E7C20" w:rsidRDefault="002F3D95" w:rsidP="001E7C20">
            <w:pPr>
              <w:jc w:val="both"/>
              <w:rPr>
                <w:sz w:val="22"/>
                <w:szCs w:val="22"/>
              </w:rPr>
            </w:pPr>
            <w:r w:rsidRPr="001E7C20">
              <w:rPr>
                <w:sz w:val="22"/>
                <w:szCs w:val="22"/>
              </w:rPr>
              <w:t>&amp; class notes</w:t>
            </w:r>
          </w:p>
        </w:tc>
      </w:tr>
      <w:tr w:rsidR="002F3D95" w:rsidRPr="001E7C20" w:rsidTr="00534A90">
        <w:trPr>
          <w:jc w:val="center"/>
        </w:trPr>
        <w:tc>
          <w:tcPr>
            <w:tcW w:w="509" w:type="pct"/>
            <w:vMerge/>
          </w:tcPr>
          <w:p w:rsidR="002F3D95" w:rsidRPr="003D5905" w:rsidRDefault="002F3D95" w:rsidP="001E7C20">
            <w:pPr>
              <w:jc w:val="both"/>
              <w:rPr>
                <w:b/>
                <w:sz w:val="22"/>
                <w:szCs w:val="22"/>
              </w:rPr>
            </w:pPr>
          </w:p>
        </w:tc>
        <w:tc>
          <w:tcPr>
            <w:tcW w:w="576" w:type="pct"/>
          </w:tcPr>
          <w:p w:rsidR="002F3D95" w:rsidRPr="001E7C20" w:rsidRDefault="002F3D95" w:rsidP="001E7C20">
            <w:pPr>
              <w:jc w:val="both"/>
              <w:rPr>
                <w:sz w:val="22"/>
                <w:szCs w:val="22"/>
              </w:rPr>
            </w:pPr>
            <w:r w:rsidRPr="001E7C20">
              <w:rPr>
                <w:sz w:val="22"/>
                <w:szCs w:val="22"/>
              </w:rPr>
              <w:t>14-15</w:t>
            </w:r>
          </w:p>
        </w:tc>
        <w:tc>
          <w:tcPr>
            <w:tcW w:w="1087" w:type="pct"/>
          </w:tcPr>
          <w:p w:rsidR="002F3D95" w:rsidRPr="001E7C20" w:rsidRDefault="002F3D95" w:rsidP="001E7C20">
            <w:pPr>
              <w:jc w:val="both"/>
              <w:rPr>
                <w:sz w:val="22"/>
                <w:szCs w:val="22"/>
              </w:rPr>
            </w:pPr>
            <w:r w:rsidRPr="001E7C20">
              <w:rPr>
                <w:sz w:val="22"/>
                <w:szCs w:val="22"/>
              </w:rPr>
              <w:t>Economic Systems and Business Environment</w:t>
            </w:r>
          </w:p>
        </w:tc>
        <w:tc>
          <w:tcPr>
            <w:tcW w:w="1956" w:type="pct"/>
          </w:tcPr>
          <w:p w:rsidR="002F3D95" w:rsidRPr="001E7C20" w:rsidRDefault="002F3D95" w:rsidP="00534A90">
            <w:pPr>
              <w:jc w:val="both"/>
              <w:rPr>
                <w:sz w:val="22"/>
                <w:szCs w:val="22"/>
              </w:rPr>
            </w:pPr>
            <w:r w:rsidRPr="001E7C20">
              <w:rPr>
                <w:sz w:val="22"/>
                <w:szCs w:val="22"/>
              </w:rPr>
              <w:t>Capitalism, Socialism, Mixed Economy, Indian economy</w:t>
            </w:r>
            <w:r>
              <w:rPr>
                <w:sz w:val="22"/>
                <w:szCs w:val="22"/>
              </w:rPr>
              <w:t>, Public vs Private; PPP</w:t>
            </w:r>
          </w:p>
        </w:tc>
        <w:tc>
          <w:tcPr>
            <w:tcW w:w="873" w:type="pct"/>
          </w:tcPr>
          <w:p w:rsidR="002F3D95" w:rsidRPr="001E7C20" w:rsidRDefault="002F3D95" w:rsidP="001E7C20">
            <w:pPr>
              <w:jc w:val="both"/>
              <w:rPr>
                <w:sz w:val="22"/>
                <w:szCs w:val="22"/>
              </w:rPr>
            </w:pPr>
            <w:r>
              <w:rPr>
                <w:sz w:val="22"/>
                <w:szCs w:val="22"/>
              </w:rPr>
              <w:t>Ch. 18, 19, 20; R2: Ch. 9, 10, 11</w:t>
            </w:r>
          </w:p>
          <w:p w:rsidR="002F3D95" w:rsidRPr="001E7C20" w:rsidRDefault="002F3D95" w:rsidP="001E7C20">
            <w:pPr>
              <w:jc w:val="both"/>
              <w:rPr>
                <w:sz w:val="22"/>
                <w:szCs w:val="22"/>
              </w:rPr>
            </w:pPr>
            <w:r w:rsidRPr="001E7C20">
              <w:rPr>
                <w:sz w:val="22"/>
                <w:szCs w:val="22"/>
              </w:rPr>
              <w:t>&amp; class notes</w:t>
            </w:r>
          </w:p>
        </w:tc>
      </w:tr>
      <w:tr w:rsidR="002F3D95" w:rsidRPr="001E7C20" w:rsidTr="00534A90">
        <w:trPr>
          <w:jc w:val="center"/>
        </w:trPr>
        <w:tc>
          <w:tcPr>
            <w:tcW w:w="509" w:type="pct"/>
            <w:vMerge w:val="restart"/>
            <w:vAlign w:val="center"/>
          </w:tcPr>
          <w:p w:rsidR="002F3D95" w:rsidRPr="003D5905" w:rsidRDefault="002F3D95" w:rsidP="002F3D95">
            <w:pPr>
              <w:jc w:val="center"/>
              <w:rPr>
                <w:b/>
                <w:sz w:val="22"/>
                <w:szCs w:val="22"/>
              </w:rPr>
            </w:pPr>
            <w:r w:rsidRPr="003D5905">
              <w:rPr>
                <w:b/>
                <w:sz w:val="22"/>
                <w:szCs w:val="22"/>
              </w:rPr>
              <w:lastRenderedPageBreak/>
              <w:t>2</w:t>
            </w:r>
          </w:p>
        </w:tc>
        <w:tc>
          <w:tcPr>
            <w:tcW w:w="576" w:type="pct"/>
          </w:tcPr>
          <w:p w:rsidR="002F3D95" w:rsidRPr="001E7C20" w:rsidRDefault="002F3D95" w:rsidP="001E7C20">
            <w:pPr>
              <w:jc w:val="both"/>
              <w:rPr>
                <w:sz w:val="22"/>
                <w:szCs w:val="22"/>
              </w:rPr>
            </w:pPr>
            <w:r w:rsidRPr="001E7C20">
              <w:rPr>
                <w:sz w:val="22"/>
                <w:szCs w:val="22"/>
              </w:rPr>
              <w:t>16-17</w:t>
            </w:r>
          </w:p>
        </w:tc>
        <w:tc>
          <w:tcPr>
            <w:tcW w:w="1087" w:type="pct"/>
          </w:tcPr>
          <w:p w:rsidR="002F3D95" w:rsidRPr="001E7C20" w:rsidRDefault="002F3D95" w:rsidP="001E7C20">
            <w:pPr>
              <w:jc w:val="both"/>
              <w:rPr>
                <w:sz w:val="22"/>
                <w:szCs w:val="22"/>
              </w:rPr>
            </w:pPr>
            <w:r w:rsidRPr="001E7C20">
              <w:rPr>
                <w:sz w:val="22"/>
                <w:szCs w:val="22"/>
              </w:rPr>
              <w:t>Planning in India</w:t>
            </w:r>
          </w:p>
        </w:tc>
        <w:tc>
          <w:tcPr>
            <w:tcW w:w="1956" w:type="pct"/>
          </w:tcPr>
          <w:p w:rsidR="002F3D95" w:rsidRPr="001E7C20" w:rsidRDefault="002F3D95" w:rsidP="00534A90">
            <w:pPr>
              <w:jc w:val="both"/>
              <w:rPr>
                <w:sz w:val="22"/>
                <w:szCs w:val="22"/>
              </w:rPr>
            </w:pPr>
            <w:r w:rsidRPr="001E7C20">
              <w:rPr>
                <w:sz w:val="22"/>
                <w:szCs w:val="22"/>
              </w:rPr>
              <w:t xml:space="preserve">Objectives and Emergence of planning, Planning Commission, National Development Council, Five Year Plans, </w:t>
            </w:r>
            <w:proofErr w:type="spellStart"/>
            <w:r w:rsidRPr="001E7C20">
              <w:rPr>
                <w:sz w:val="22"/>
                <w:szCs w:val="22"/>
              </w:rPr>
              <w:t>Liberalisation</w:t>
            </w:r>
            <w:proofErr w:type="spellEnd"/>
            <w:r w:rsidRPr="001E7C20">
              <w:rPr>
                <w:sz w:val="22"/>
                <w:szCs w:val="22"/>
              </w:rPr>
              <w:t xml:space="preserve"> and Planning</w:t>
            </w:r>
            <w:r w:rsidR="003D5905">
              <w:rPr>
                <w:sz w:val="22"/>
                <w:szCs w:val="22"/>
              </w:rPr>
              <w:t xml:space="preserve">; NITI </w:t>
            </w:r>
            <w:proofErr w:type="spellStart"/>
            <w:r w:rsidR="003D5905">
              <w:rPr>
                <w:sz w:val="22"/>
                <w:szCs w:val="22"/>
              </w:rPr>
              <w:t>Aayog</w:t>
            </w:r>
            <w:proofErr w:type="spellEnd"/>
          </w:p>
        </w:tc>
        <w:tc>
          <w:tcPr>
            <w:tcW w:w="873" w:type="pct"/>
          </w:tcPr>
          <w:p w:rsidR="002F3D95" w:rsidRPr="001E7C20" w:rsidRDefault="002F3D95" w:rsidP="003D5905">
            <w:pPr>
              <w:jc w:val="both"/>
              <w:rPr>
                <w:sz w:val="22"/>
                <w:szCs w:val="22"/>
              </w:rPr>
            </w:pPr>
            <w:r w:rsidRPr="001E7C20">
              <w:rPr>
                <w:sz w:val="22"/>
                <w:szCs w:val="22"/>
              </w:rPr>
              <w:t xml:space="preserve">Ch. </w:t>
            </w:r>
            <w:r w:rsidR="003D5905">
              <w:rPr>
                <w:sz w:val="22"/>
                <w:szCs w:val="22"/>
              </w:rPr>
              <w:t>27 (online)</w:t>
            </w:r>
          </w:p>
        </w:tc>
      </w:tr>
      <w:tr w:rsidR="002F3D95" w:rsidRPr="001E7C20" w:rsidTr="00534A90">
        <w:trPr>
          <w:jc w:val="center"/>
        </w:trPr>
        <w:tc>
          <w:tcPr>
            <w:tcW w:w="509" w:type="pct"/>
            <w:vMerge/>
            <w:vAlign w:val="center"/>
          </w:tcPr>
          <w:p w:rsidR="002F3D95" w:rsidRPr="003D5905" w:rsidRDefault="002F3D95" w:rsidP="001E7C20">
            <w:pPr>
              <w:jc w:val="both"/>
              <w:rPr>
                <w:b/>
                <w:sz w:val="22"/>
                <w:szCs w:val="22"/>
              </w:rPr>
            </w:pPr>
          </w:p>
        </w:tc>
        <w:tc>
          <w:tcPr>
            <w:tcW w:w="576" w:type="pct"/>
          </w:tcPr>
          <w:p w:rsidR="002F3D95" w:rsidRPr="001E7C20" w:rsidRDefault="002F3D95" w:rsidP="001E7C20">
            <w:pPr>
              <w:jc w:val="both"/>
              <w:rPr>
                <w:sz w:val="22"/>
                <w:szCs w:val="22"/>
              </w:rPr>
            </w:pPr>
            <w:r w:rsidRPr="001E7C20">
              <w:rPr>
                <w:sz w:val="22"/>
                <w:szCs w:val="22"/>
              </w:rPr>
              <w:t>18-20</w:t>
            </w:r>
          </w:p>
        </w:tc>
        <w:tc>
          <w:tcPr>
            <w:tcW w:w="1087" w:type="pct"/>
          </w:tcPr>
          <w:p w:rsidR="002F3D95" w:rsidRPr="001E7C20" w:rsidRDefault="002F3D95" w:rsidP="001E7C20">
            <w:pPr>
              <w:jc w:val="both"/>
              <w:rPr>
                <w:sz w:val="22"/>
                <w:szCs w:val="22"/>
              </w:rPr>
            </w:pPr>
            <w:proofErr w:type="spellStart"/>
            <w:r w:rsidRPr="001E7C20">
              <w:rPr>
                <w:sz w:val="22"/>
                <w:szCs w:val="22"/>
              </w:rPr>
              <w:t>Liberalisation</w:t>
            </w:r>
            <w:proofErr w:type="spellEnd"/>
            <w:r w:rsidRPr="001E7C20">
              <w:rPr>
                <w:sz w:val="22"/>
                <w:szCs w:val="22"/>
              </w:rPr>
              <w:t xml:space="preserve"> and </w:t>
            </w:r>
            <w:proofErr w:type="spellStart"/>
            <w:r w:rsidRPr="001E7C20">
              <w:rPr>
                <w:sz w:val="22"/>
                <w:szCs w:val="22"/>
              </w:rPr>
              <w:t>Globalisation</w:t>
            </w:r>
            <w:proofErr w:type="spellEnd"/>
          </w:p>
        </w:tc>
        <w:tc>
          <w:tcPr>
            <w:tcW w:w="1956" w:type="pct"/>
          </w:tcPr>
          <w:p w:rsidR="002F3D95" w:rsidRPr="001E7C20" w:rsidRDefault="002F3D95" w:rsidP="00534A90">
            <w:pPr>
              <w:jc w:val="both"/>
              <w:rPr>
                <w:sz w:val="22"/>
                <w:szCs w:val="22"/>
              </w:rPr>
            </w:pPr>
            <w:r w:rsidRPr="001E7C20">
              <w:rPr>
                <w:sz w:val="22"/>
                <w:szCs w:val="22"/>
              </w:rPr>
              <w:t xml:space="preserve">Meaning and key features, New Economic Policy, FDI, MNC’s, </w:t>
            </w:r>
            <w:proofErr w:type="spellStart"/>
            <w:r w:rsidRPr="001E7C20">
              <w:rPr>
                <w:sz w:val="22"/>
                <w:szCs w:val="22"/>
              </w:rPr>
              <w:t>Privatisation</w:t>
            </w:r>
            <w:proofErr w:type="spellEnd"/>
          </w:p>
        </w:tc>
        <w:tc>
          <w:tcPr>
            <w:tcW w:w="873" w:type="pct"/>
          </w:tcPr>
          <w:p w:rsidR="002F3D95" w:rsidRPr="001E7C20" w:rsidRDefault="002F3D95" w:rsidP="008233D1">
            <w:pPr>
              <w:jc w:val="both"/>
              <w:rPr>
                <w:sz w:val="22"/>
                <w:szCs w:val="22"/>
              </w:rPr>
            </w:pPr>
            <w:r>
              <w:rPr>
                <w:sz w:val="22"/>
                <w:szCs w:val="22"/>
              </w:rPr>
              <w:t xml:space="preserve">Ch. </w:t>
            </w:r>
            <w:r w:rsidR="008233D1">
              <w:rPr>
                <w:sz w:val="22"/>
                <w:szCs w:val="22"/>
              </w:rPr>
              <w:t>18, 18, 20</w:t>
            </w:r>
            <w:r>
              <w:rPr>
                <w:sz w:val="22"/>
                <w:szCs w:val="22"/>
              </w:rPr>
              <w:t xml:space="preserve"> &amp; </w:t>
            </w:r>
            <w:r w:rsidRPr="001E7C20">
              <w:rPr>
                <w:sz w:val="22"/>
                <w:szCs w:val="22"/>
              </w:rPr>
              <w:t>class notes</w:t>
            </w:r>
          </w:p>
        </w:tc>
      </w:tr>
      <w:tr w:rsidR="002F3D95" w:rsidRPr="001E7C20" w:rsidTr="00534A90">
        <w:trPr>
          <w:jc w:val="center"/>
        </w:trPr>
        <w:tc>
          <w:tcPr>
            <w:tcW w:w="509" w:type="pct"/>
            <w:vMerge w:val="restart"/>
            <w:vAlign w:val="center"/>
          </w:tcPr>
          <w:p w:rsidR="002F3D95" w:rsidRPr="003D5905" w:rsidRDefault="002F3D95" w:rsidP="002F3D95">
            <w:pPr>
              <w:jc w:val="center"/>
              <w:rPr>
                <w:b/>
                <w:sz w:val="22"/>
                <w:szCs w:val="22"/>
              </w:rPr>
            </w:pPr>
            <w:r w:rsidRPr="003D5905">
              <w:rPr>
                <w:b/>
                <w:sz w:val="22"/>
                <w:szCs w:val="22"/>
              </w:rPr>
              <w:t>3</w:t>
            </w:r>
          </w:p>
        </w:tc>
        <w:tc>
          <w:tcPr>
            <w:tcW w:w="576" w:type="pct"/>
          </w:tcPr>
          <w:p w:rsidR="002F3D95" w:rsidRPr="001E7C20" w:rsidRDefault="002F3D95" w:rsidP="001E7C20">
            <w:pPr>
              <w:jc w:val="both"/>
              <w:rPr>
                <w:sz w:val="22"/>
                <w:szCs w:val="22"/>
              </w:rPr>
            </w:pPr>
            <w:r w:rsidRPr="001E7C20">
              <w:rPr>
                <w:sz w:val="22"/>
                <w:szCs w:val="22"/>
              </w:rPr>
              <w:t>21-23</w:t>
            </w:r>
          </w:p>
        </w:tc>
        <w:tc>
          <w:tcPr>
            <w:tcW w:w="1087" w:type="pct"/>
          </w:tcPr>
          <w:p w:rsidR="008233D1" w:rsidRPr="008233D1" w:rsidRDefault="008233D1" w:rsidP="008233D1">
            <w:pPr>
              <w:jc w:val="both"/>
              <w:rPr>
                <w:sz w:val="22"/>
                <w:szCs w:val="22"/>
              </w:rPr>
            </w:pPr>
            <w:r w:rsidRPr="008233D1">
              <w:rPr>
                <w:sz w:val="22"/>
                <w:szCs w:val="22"/>
              </w:rPr>
              <w:t>Industrial Structure, Policy</w:t>
            </w:r>
          </w:p>
          <w:p w:rsidR="002F3D95" w:rsidRPr="001E7C20" w:rsidRDefault="008233D1" w:rsidP="008233D1">
            <w:pPr>
              <w:jc w:val="both"/>
              <w:rPr>
                <w:sz w:val="22"/>
                <w:szCs w:val="22"/>
              </w:rPr>
            </w:pPr>
            <w:r w:rsidRPr="008233D1">
              <w:rPr>
                <w:sz w:val="22"/>
                <w:szCs w:val="22"/>
              </w:rPr>
              <w:t>and Business Environment</w:t>
            </w:r>
          </w:p>
        </w:tc>
        <w:tc>
          <w:tcPr>
            <w:tcW w:w="1956" w:type="pct"/>
          </w:tcPr>
          <w:p w:rsidR="002F3D95" w:rsidRPr="001E7C20" w:rsidRDefault="00534A90" w:rsidP="00534A90">
            <w:pPr>
              <w:jc w:val="both"/>
              <w:rPr>
                <w:sz w:val="22"/>
                <w:szCs w:val="22"/>
              </w:rPr>
            </w:pPr>
            <w:r w:rsidRPr="00534A90">
              <w:rPr>
                <w:sz w:val="22"/>
                <w:szCs w:val="22"/>
              </w:rPr>
              <w:t>Industry: Classification of Industry,</w:t>
            </w:r>
            <w:r>
              <w:rPr>
                <w:sz w:val="22"/>
                <w:szCs w:val="22"/>
              </w:rPr>
              <w:t xml:space="preserve"> </w:t>
            </w:r>
            <w:r w:rsidRPr="00534A90">
              <w:rPr>
                <w:sz w:val="22"/>
                <w:szCs w:val="22"/>
              </w:rPr>
              <w:t>Factors Affecting Location of</w:t>
            </w:r>
            <w:r>
              <w:rPr>
                <w:sz w:val="22"/>
                <w:szCs w:val="22"/>
              </w:rPr>
              <w:t xml:space="preserve"> </w:t>
            </w:r>
            <w:r w:rsidRPr="00534A90">
              <w:rPr>
                <w:sz w:val="22"/>
                <w:szCs w:val="22"/>
              </w:rPr>
              <w:t>Industries, Industrial Policy</w:t>
            </w:r>
          </w:p>
        </w:tc>
        <w:tc>
          <w:tcPr>
            <w:tcW w:w="873" w:type="pct"/>
          </w:tcPr>
          <w:p w:rsidR="002F3D95" w:rsidRPr="001E7C20" w:rsidRDefault="002F3D95" w:rsidP="001E7C20">
            <w:pPr>
              <w:jc w:val="both"/>
              <w:rPr>
                <w:sz w:val="22"/>
                <w:szCs w:val="22"/>
              </w:rPr>
            </w:pPr>
            <w:r w:rsidRPr="001E7C20">
              <w:rPr>
                <w:sz w:val="22"/>
                <w:szCs w:val="22"/>
              </w:rPr>
              <w:t xml:space="preserve">Ch. </w:t>
            </w:r>
            <w:r w:rsidR="008233D1">
              <w:rPr>
                <w:sz w:val="22"/>
                <w:szCs w:val="22"/>
              </w:rPr>
              <w:t>2, 3, 8</w:t>
            </w:r>
          </w:p>
          <w:p w:rsidR="002F3D95" w:rsidRPr="001E7C20" w:rsidRDefault="002F3D95" w:rsidP="001E7C20">
            <w:pPr>
              <w:jc w:val="both"/>
              <w:rPr>
                <w:sz w:val="22"/>
                <w:szCs w:val="22"/>
              </w:rPr>
            </w:pPr>
            <w:r w:rsidRPr="001E7C20">
              <w:rPr>
                <w:sz w:val="22"/>
                <w:szCs w:val="22"/>
              </w:rPr>
              <w:t>&amp; class notes</w:t>
            </w:r>
          </w:p>
        </w:tc>
      </w:tr>
      <w:tr w:rsidR="002F3D95" w:rsidRPr="001E7C20" w:rsidTr="00534A90">
        <w:trPr>
          <w:jc w:val="center"/>
        </w:trPr>
        <w:tc>
          <w:tcPr>
            <w:tcW w:w="509" w:type="pct"/>
            <w:vMerge/>
            <w:vAlign w:val="center"/>
          </w:tcPr>
          <w:p w:rsidR="002F3D95" w:rsidRPr="003D5905" w:rsidRDefault="002F3D95" w:rsidP="001E7C20">
            <w:pPr>
              <w:jc w:val="both"/>
              <w:rPr>
                <w:b/>
                <w:sz w:val="22"/>
                <w:szCs w:val="22"/>
              </w:rPr>
            </w:pPr>
          </w:p>
        </w:tc>
        <w:tc>
          <w:tcPr>
            <w:tcW w:w="576" w:type="pct"/>
          </w:tcPr>
          <w:p w:rsidR="002F3D95" w:rsidRPr="001E7C20" w:rsidRDefault="002F3D95" w:rsidP="001E7C20">
            <w:pPr>
              <w:jc w:val="both"/>
              <w:rPr>
                <w:sz w:val="22"/>
                <w:szCs w:val="22"/>
              </w:rPr>
            </w:pPr>
            <w:r w:rsidRPr="001E7C20">
              <w:rPr>
                <w:sz w:val="22"/>
                <w:szCs w:val="22"/>
              </w:rPr>
              <w:t>24-25</w:t>
            </w:r>
          </w:p>
        </w:tc>
        <w:tc>
          <w:tcPr>
            <w:tcW w:w="1087" w:type="pct"/>
          </w:tcPr>
          <w:p w:rsidR="002F3D95" w:rsidRPr="001E7C20" w:rsidRDefault="002F3D95" w:rsidP="001E7C20">
            <w:pPr>
              <w:jc w:val="both"/>
              <w:rPr>
                <w:sz w:val="22"/>
                <w:szCs w:val="22"/>
              </w:rPr>
            </w:pPr>
            <w:r w:rsidRPr="001E7C20">
              <w:rPr>
                <w:sz w:val="22"/>
                <w:szCs w:val="22"/>
              </w:rPr>
              <w:t>Fiscal Policy</w:t>
            </w:r>
          </w:p>
        </w:tc>
        <w:tc>
          <w:tcPr>
            <w:tcW w:w="1956" w:type="pct"/>
          </w:tcPr>
          <w:p w:rsidR="002F3D95" w:rsidRPr="001E7C20" w:rsidRDefault="002F3D95" w:rsidP="00534A90">
            <w:pPr>
              <w:jc w:val="both"/>
              <w:rPr>
                <w:sz w:val="22"/>
                <w:szCs w:val="22"/>
              </w:rPr>
            </w:pPr>
            <w:r w:rsidRPr="001E7C20">
              <w:rPr>
                <w:sz w:val="22"/>
                <w:szCs w:val="22"/>
              </w:rPr>
              <w:t>Direct and indirect taxes, subsidies. Concept, objective, techniques, advantages and evaluation of fiscal policy</w:t>
            </w:r>
          </w:p>
        </w:tc>
        <w:tc>
          <w:tcPr>
            <w:tcW w:w="873" w:type="pct"/>
          </w:tcPr>
          <w:p w:rsidR="002F3D95" w:rsidRPr="001E7C20" w:rsidRDefault="00534A90" w:rsidP="00241C9A">
            <w:pPr>
              <w:jc w:val="both"/>
              <w:rPr>
                <w:sz w:val="22"/>
                <w:szCs w:val="22"/>
              </w:rPr>
            </w:pPr>
            <w:r>
              <w:rPr>
                <w:sz w:val="22"/>
                <w:szCs w:val="22"/>
              </w:rPr>
              <w:t xml:space="preserve">Ch. 4; R1: Ch. 11, </w:t>
            </w:r>
            <w:r w:rsidR="002F3D95" w:rsidRPr="001E7C20">
              <w:rPr>
                <w:sz w:val="22"/>
                <w:szCs w:val="22"/>
              </w:rPr>
              <w:t>&amp; class notes</w:t>
            </w:r>
          </w:p>
        </w:tc>
      </w:tr>
      <w:tr w:rsidR="002F3D95" w:rsidRPr="001E7C20" w:rsidTr="00534A90">
        <w:trPr>
          <w:jc w:val="center"/>
        </w:trPr>
        <w:tc>
          <w:tcPr>
            <w:tcW w:w="509" w:type="pct"/>
            <w:vMerge/>
            <w:vAlign w:val="center"/>
          </w:tcPr>
          <w:p w:rsidR="002F3D95" w:rsidRPr="003D5905" w:rsidRDefault="002F3D95" w:rsidP="001E7C20">
            <w:pPr>
              <w:jc w:val="both"/>
              <w:rPr>
                <w:b/>
                <w:sz w:val="22"/>
                <w:szCs w:val="22"/>
              </w:rPr>
            </w:pPr>
          </w:p>
        </w:tc>
        <w:tc>
          <w:tcPr>
            <w:tcW w:w="576" w:type="pct"/>
          </w:tcPr>
          <w:p w:rsidR="002F3D95" w:rsidRPr="001E7C20" w:rsidRDefault="002F3D95" w:rsidP="001E7C20">
            <w:pPr>
              <w:jc w:val="both"/>
              <w:rPr>
                <w:sz w:val="22"/>
                <w:szCs w:val="22"/>
              </w:rPr>
            </w:pPr>
            <w:r w:rsidRPr="001E7C20">
              <w:rPr>
                <w:sz w:val="22"/>
                <w:szCs w:val="22"/>
              </w:rPr>
              <w:t>26-28</w:t>
            </w:r>
          </w:p>
        </w:tc>
        <w:tc>
          <w:tcPr>
            <w:tcW w:w="1087" w:type="pct"/>
          </w:tcPr>
          <w:p w:rsidR="002F3D95" w:rsidRPr="001E7C20" w:rsidRDefault="002F3D95" w:rsidP="001E7C20">
            <w:pPr>
              <w:jc w:val="both"/>
              <w:rPr>
                <w:sz w:val="22"/>
                <w:szCs w:val="22"/>
              </w:rPr>
            </w:pPr>
            <w:r w:rsidRPr="001E7C20">
              <w:rPr>
                <w:sz w:val="22"/>
                <w:szCs w:val="22"/>
              </w:rPr>
              <w:t>Monetary Policy</w:t>
            </w:r>
          </w:p>
        </w:tc>
        <w:tc>
          <w:tcPr>
            <w:tcW w:w="1956" w:type="pct"/>
          </w:tcPr>
          <w:p w:rsidR="002F3D95" w:rsidRPr="001E7C20" w:rsidRDefault="002F3D95" w:rsidP="00534A90">
            <w:pPr>
              <w:jc w:val="both"/>
              <w:rPr>
                <w:sz w:val="22"/>
                <w:szCs w:val="22"/>
              </w:rPr>
            </w:pPr>
            <w:r w:rsidRPr="001E7C20">
              <w:rPr>
                <w:sz w:val="22"/>
                <w:szCs w:val="22"/>
              </w:rPr>
              <w:t xml:space="preserve">Financial systems- money capital and </w:t>
            </w:r>
            <w:proofErr w:type="spellStart"/>
            <w:r w:rsidRPr="001E7C20">
              <w:rPr>
                <w:sz w:val="22"/>
                <w:szCs w:val="22"/>
              </w:rPr>
              <w:t>stck</w:t>
            </w:r>
            <w:proofErr w:type="spellEnd"/>
            <w:r w:rsidRPr="001E7C20">
              <w:rPr>
                <w:sz w:val="22"/>
                <w:szCs w:val="22"/>
              </w:rPr>
              <w:t xml:space="preserve"> markets, SEBI. Concept, meaning, objectives of monetary policy, CRR. SLR, regulation of money supply, RBI</w:t>
            </w:r>
          </w:p>
        </w:tc>
        <w:tc>
          <w:tcPr>
            <w:tcW w:w="873" w:type="pct"/>
          </w:tcPr>
          <w:p w:rsidR="002F3D95" w:rsidRPr="001E7C20" w:rsidRDefault="00534A90" w:rsidP="00241C9A">
            <w:pPr>
              <w:jc w:val="both"/>
              <w:rPr>
                <w:sz w:val="22"/>
                <w:szCs w:val="22"/>
              </w:rPr>
            </w:pPr>
            <w:r>
              <w:rPr>
                <w:sz w:val="22"/>
                <w:szCs w:val="22"/>
              </w:rPr>
              <w:t xml:space="preserve">Ch. 4; R1: Ch. 11, </w:t>
            </w:r>
            <w:r w:rsidRPr="001E7C20">
              <w:rPr>
                <w:sz w:val="22"/>
                <w:szCs w:val="22"/>
              </w:rPr>
              <w:t>&amp; class notes</w:t>
            </w:r>
          </w:p>
        </w:tc>
      </w:tr>
      <w:tr w:rsidR="002F3D95" w:rsidRPr="001E7C20" w:rsidTr="00534A90">
        <w:trPr>
          <w:jc w:val="center"/>
        </w:trPr>
        <w:tc>
          <w:tcPr>
            <w:tcW w:w="509" w:type="pct"/>
            <w:vMerge w:val="restart"/>
            <w:vAlign w:val="center"/>
          </w:tcPr>
          <w:p w:rsidR="002F3D95" w:rsidRPr="003D5905" w:rsidRDefault="002F3D95" w:rsidP="002F3D95">
            <w:pPr>
              <w:jc w:val="center"/>
              <w:rPr>
                <w:b/>
                <w:sz w:val="22"/>
                <w:szCs w:val="22"/>
              </w:rPr>
            </w:pPr>
            <w:r w:rsidRPr="003D5905">
              <w:rPr>
                <w:b/>
                <w:sz w:val="22"/>
                <w:szCs w:val="22"/>
              </w:rPr>
              <w:t>4</w:t>
            </w:r>
          </w:p>
        </w:tc>
        <w:tc>
          <w:tcPr>
            <w:tcW w:w="576" w:type="pct"/>
          </w:tcPr>
          <w:p w:rsidR="002F3D95" w:rsidRPr="001E7C20" w:rsidRDefault="002F3D95" w:rsidP="001E7C20">
            <w:pPr>
              <w:jc w:val="both"/>
              <w:rPr>
                <w:sz w:val="22"/>
                <w:szCs w:val="22"/>
              </w:rPr>
            </w:pPr>
            <w:r w:rsidRPr="001E7C20">
              <w:rPr>
                <w:sz w:val="22"/>
                <w:szCs w:val="22"/>
              </w:rPr>
              <w:t>2-30</w:t>
            </w:r>
          </w:p>
        </w:tc>
        <w:tc>
          <w:tcPr>
            <w:tcW w:w="1087" w:type="pct"/>
          </w:tcPr>
          <w:p w:rsidR="00534A90" w:rsidRPr="00534A90" w:rsidRDefault="00534A90" w:rsidP="00534A90">
            <w:pPr>
              <w:jc w:val="both"/>
              <w:rPr>
                <w:sz w:val="22"/>
                <w:szCs w:val="22"/>
              </w:rPr>
            </w:pPr>
            <w:r w:rsidRPr="00534A90">
              <w:rPr>
                <w:sz w:val="22"/>
                <w:szCs w:val="22"/>
              </w:rPr>
              <w:t>Foreign Trade Policy and</w:t>
            </w:r>
          </w:p>
          <w:p w:rsidR="002F3D95" w:rsidRPr="001E7C20" w:rsidRDefault="00534A90" w:rsidP="00534A90">
            <w:pPr>
              <w:jc w:val="both"/>
              <w:rPr>
                <w:sz w:val="22"/>
                <w:szCs w:val="22"/>
              </w:rPr>
            </w:pPr>
            <w:r w:rsidRPr="00534A90">
              <w:rPr>
                <w:sz w:val="22"/>
                <w:szCs w:val="22"/>
              </w:rPr>
              <w:t>Balance of Payments</w:t>
            </w:r>
          </w:p>
        </w:tc>
        <w:tc>
          <w:tcPr>
            <w:tcW w:w="1956" w:type="pct"/>
          </w:tcPr>
          <w:p w:rsidR="00534A90" w:rsidRPr="00534A90" w:rsidRDefault="00534A90" w:rsidP="00534A90">
            <w:pPr>
              <w:jc w:val="both"/>
              <w:rPr>
                <w:sz w:val="22"/>
                <w:szCs w:val="22"/>
              </w:rPr>
            </w:pPr>
            <w:r w:rsidRPr="00534A90">
              <w:rPr>
                <w:sz w:val="22"/>
                <w:szCs w:val="22"/>
              </w:rPr>
              <w:t>Meaning of BOP, Items of BOP and</w:t>
            </w:r>
          </w:p>
          <w:p w:rsidR="002F3D95" w:rsidRPr="001E7C20" w:rsidRDefault="00534A90" w:rsidP="00534A90">
            <w:pPr>
              <w:jc w:val="both"/>
              <w:rPr>
                <w:sz w:val="22"/>
                <w:szCs w:val="22"/>
              </w:rPr>
            </w:pPr>
            <w:r w:rsidRPr="00534A90">
              <w:rPr>
                <w:sz w:val="22"/>
                <w:szCs w:val="22"/>
              </w:rPr>
              <w:t>the Role of Foreign Trade Policy</w:t>
            </w:r>
          </w:p>
        </w:tc>
        <w:tc>
          <w:tcPr>
            <w:tcW w:w="873" w:type="pct"/>
          </w:tcPr>
          <w:p w:rsidR="002F3D95" w:rsidRPr="001E7C20" w:rsidRDefault="002F3D95" w:rsidP="001E7C20">
            <w:pPr>
              <w:jc w:val="both"/>
              <w:rPr>
                <w:sz w:val="22"/>
                <w:szCs w:val="22"/>
              </w:rPr>
            </w:pPr>
            <w:r w:rsidRPr="001E7C20">
              <w:rPr>
                <w:sz w:val="22"/>
                <w:szCs w:val="22"/>
              </w:rPr>
              <w:t xml:space="preserve">Ch. </w:t>
            </w:r>
            <w:r w:rsidR="00534A90">
              <w:rPr>
                <w:sz w:val="22"/>
                <w:szCs w:val="22"/>
              </w:rPr>
              <w:t>9</w:t>
            </w:r>
          </w:p>
          <w:p w:rsidR="002F3D95" w:rsidRPr="001E7C20" w:rsidRDefault="002F3D95" w:rsidP="001E7C20">
            <w:pPr>
              <w:jc w:val="both"/>
              <w:rPr>
                <w:sz w:val="22"/>
                <w:szCs w:val="22"/>
              </w:rPr>
            </w:pPr>
            <w:r w:rsidRPr="001E7C20">
              <w:rPr>
                <w:sz w:val="22"/>
                <w:szCs w:val="22"/>
              </w:rPr>
              <w:t>&amp; class notes</w:t>
            </w:r>
          </w:p>
        </w:tc>
      </w:tr>
      <w:tr w:rsidR="002F3D95" w:rsidRPr="001E7C20" w:rsidTr="00534A90">
        <w:trPr>
          <w:jc w:val="center"/>
        </w:trPr>
        <w:tc>
          <w:tcPr>
            <w:tcW w:w="509" w:type="pct"/>
            <w:vMerge/>
          </w:tcPr>
          <w:p w:rsidR="002F3D95" w:rsidRPr="001E7C20" w:rsidRDefault="002F3D95" w:rsidP="001E7C20">
            <w:pPr>
              <w:jc w:val="both"/>
              <w:rPr>
                <w:sz w:val="22"/>
                <w:szCs w:val="22"/>
              </w:rPr>
            </w:pPr>
          </w:p>
        </w:tc>
        <w:tc>
          <w:tcPr>
            <w:tcW w:w="576" w:type="pct"/>
          </w:tcPr>
          <w:p w:rsidR="002F3D95" w:rsidRPr="001E7C20" w:rsidRDefault="002F3D95" w:rsidP="001E7C20">
            <w:pPr>
              <w:jc w:val="both"/>
              <w:rPr>
                <w:sz w:val="22"/>
                <w:szCs w:val="22"/>
              </w:rPr>
            </w:pPr>
            <w:r w:rsidRPr="001E7C20">
              <w:rPr>
                <w:sz w:val="22"/>
                <w:szCs w:val="22"/>
              </w:rPr>
              <w:t>31</w:t>
            </w:r>
          </w:p>
        </w:tc>
        <w:tc>
          <w:tcPr>
            <w:tcW w:w="1087" w:type="pct"/>
          </w:tcPr>
          <w:p w:rsidR="00534A90" w:rsidRPr="00534A90" w:rsidRDefault="00534A90" w:rsidP="00534A90">
            <w:pPr>
              <w:jc w:val="both"/>
              <w:rPr>
                <w:sz w:val="22"/>
                <w:szCs w:val="22"/>
              </w:rPr>
            </w:pPr>
            <w:r w:rsidRPr="00534A90">
              <w:rPr>
                <w:sz w:val="22"/>
                <w:szCs w:val="22"/>
              </w:rPr>
              <w:t>Foreign Investment,</w:t>
            </w:r>
          </w:p>
          <w:p w:rsidR="002F3D95" w:rsidRPr="001E7C20" w:rsidRDefault="00534A90" w:rsidP="00534A90">
            <w:pPr>
              <w:jc w:val="both"/>
              <w:rPr>
                <w:sz w:val="22"/>
                <w:szCs w:val="22"/>
              </w:rPr>
            </w:pPr>
            <w:r w:rsidRPr="00534A90">
              <w:rPr>
                <w:sz w:val="22"/>
                <w:szCs w:val="22"/>
              </w:rPr>
              <w:t>Multinational Corporations</w:t>
            </w:r>
          </w:p>
        </w:tc>
        <w:tc>
          <w:tcPr>
            <w:tcW w:w="1956" w:type="pct"/>
          </w:tcPr>
          <w:p w:rsidR="00534A90" w:rsidRPr="00534A90" w:rsidRDefault="00534A90" w:rsidP="00534A90">
            <w:pPr>
              <w:jc w:val="both"/>
              <w:rPr>
                <w:sz w:val="22"/>
                <w:szCs w:val="22"/>
              </w:rPr>
            </w:pPr>
            <w:r w:rsidRPr="00534A90">
              <w:rPr>
                <w:sz w:val="22"/>
                <w:szCs w:val="22"/>
              </w:rPr>
              <w:t>Meaning of FDI and MNC’s,</w:t>
            </w:r>
          </w:p>
          <w:p w:rsidR="002F3D95" w:rsidRPr="001E7C20" w:rsidRDefault="00534A90" w:rsidP="00534A90">
            <w:pPr>
              <w:jc w:val="both"/>
              <w:rPr>
                <w:sz w:val="22"/>
                <w:szCs w:val="22"/>
              </w:rPr>
            </w:pPr>
            <w:r w:rsidRPr="00534A90">
              <w:rPr>
                <w:sz w:val="22"/>
                <w:szCs w:val="22"/>
              </w:rPr>
              <w:t>Advantages and Disadvantages</w:t>
            </w:r>
          </w:p>
        </w:tc>
        <w:tc>
          <w:tcPr>
            <w:tcW w:w="873" w:type="pct"/>
          </w:tcPr>
          <w:p w:rsidR="002F3D95" w:rsidRPr="001E7C20" w:rsidRDefault="002F3D95" w:rsidP="001E7C20">
            <w:pPr>
              <w:jc w:val="both"/>
              <w:rPr>
                <w:sz w:val="22"/>
                <w:szCs w:val="22"/>
              </w:rPr>
            </w:pPr>
            <w:r w:rsidRPr="001E7C20">
              <w:rPr>
                <w:sz w:val="22"/>
                <w:szCs w:val="22"/>
              </w:rPr>
              <w:t xml:space="preserve">Ch. </w:t>
            </w:r>
            <w:r w:rsidR="00534A90">
              <w:rPr>
                <w:sz w:val="22"/>
                <w:szCs w:val="22"/>
              </w:rPr>
              <w:t>21, 22</w:t>
            </w:r>
          </w:p>
          <w:p w:rsidR="002F3D95" w:rsidRPr="001E7C20" w:rsidRDefault="002F3D95" w:rsidP="001E7C20">
            <w:pPr>
              <w:jc w:val="both"/>
              <w:rPr>
                <w:sz w:val="22"/>
                <w:szCs w:val="22"/>
              </w:rPr>
            </w:pPr>
            <w:r w:rsidRPr="001E7C20">
              <w:rPr>
                <w:sz w:val="22"/>
                <w:szCs w:val="22"/>
              </w:rPr>
              <w:t>&amp; class notes</w:t>
            </w:r>
          </w:p>
        </w:tc>
      </w:tr>
      <w:tr w:rsidR="002F3D95" w:rsidRPr="001E7C20" w:rsidTr="00534A90">
        <w:trPr>
          <w:jc w:val="center"/>
        </w:trPr>
        <w:tc>
          <w:tcPr>
            <w:tcW w:w="509" w:type="pct"/>
            <w:vMerge/>
          </w:tcPr>
          <w:p w:rsidR="002F3D95" w:rsidRPr="001E7C20" w:rsidRDefault="002F3D95" w:rsidP="001E7C20">
            <w:pPr>
              <w:jc w:val="both"/>
              <w:rPr>
                <w:sz w:val="22"/>
                <w:szCs w:val="22"/>
              </w:rPr>
            </w:pPr>
          </w:p>
        </w:tc>
        <w:tc>
          <w:tcPr>
            <w:tcW w:w="576" w:type="pct"/>
          </w:tcPr>
          <w:p w:rsidR="002F3D95" w:rsidRPr="001E7C20" w:rsidRDefault="002F3D95" w:rsidP="001E7C20">
            <w:pPr>
              <w:jc w:val="both"/>
              <w:rPr>
                <w:sz w:val="22"/>
                <w:szCs w:val="22"/>
              </w:rPr>
            </w:pPr>
            <w:r w:rsidRPr="001E7C20">
              <w:rPr>
                <w:sz w:val="22"/>
                <w:szCs w:val="22"/>
              </w:rPr>
              <w:t>32-34</w:t>
            </w:r>
          </w:p>
        </w:tc>
        <w:tc>
          <w:tcPr>
            <w:tcW w:w="1087" w:type="pct"/>
          </w:tcPr>
          <w:p w:rsidR="00534A90" w:rsidRPr="00534A90" w:rsidRDefault="00534A90" w:rsidP="00534A90">
            <w:pPr>
              <w:jc w:val="both"/>
              <w:rPr>
                <w:sz w:val="22"/>
                <w:szCs w:val="22"/>
              </w:rPr>
            </w:pPr>
            <w:r w:rsidRPr="00534A90">
              <w:rPr>
                <w:sz w:val="22"/>
                <w:szCs w:val="22"/>
              </w:rPr>
              <w:t>India's Export-Import</w:t>
            </w:r>
          </w:p>
          <w:p w:rsidR="002F3D95" w:rsidRPr="001E7C20" w:rsidRDefault="00534A90" w:rsidP="00534A90">
            <w:pPr>
              <w:jc w:val="both"/>
              <w:rPr>
                <w:sz w:val="22"/>
                <w:szCs w:val="22"/>
              </w:rPr>
            </w:pPr>
            <w:r w:rsidRPr="00534A90">
              <w:rPr>
                <w:sz w:val="22"/>
                <w:szCs w:val="22"/>
              </w:rPr>
              <w:t>Policies, SEZs in India</w:t>
            </w:r>
          </w:p>
        </w:tc>
        <w:tc>
          <w:tcPr>
            <w:tcW w:w="1956" w:type="pct"/>
          </w:tcPr>
          <w:p w:rsidR="00534A90" w:rsidRPr="00534A90" w:rsidRDefault="00534A90" w:rsidP="00534A90">
            <w:pPr>
              <w:jc w:val="both"/>
              <w:rPr>
                <w:sz w:val="22"/>
                <w:szCs w:val="22"/>
              </w:rPr>
            </w:pPr>
            <w:r w:rsidRPr="00534A90">
              <w:rPr>
                <w:sz w:val="22"/>
                <w:szCs w:val="22"/>
              </w:rPr>
              <w:t>India's Trade Environment Related</w:t>
            </w:r>
          </w:p>
          <w:p w:rsidR="002F3D95" w:rsidRPr="001E7C20" w:rsidRDefault="00534A90" w:rsidP="00534A90">
            <w:pPr>
              <w:jc w:val="both"/>
              <w:rPr>
                <w:sz w:val="22"/>
                <w:szCs w:val="22"/>
              </w:rPr>
            </w:pPr>
            <w:r w:rsidRPr="00534A90">
              <w:rPr>
                <w:sz w:val="22"/>
                <w:szCs w:val="22"/>
              </w:rPr>
              <w:t>Issues</w:t>
            </w:r>
          </w:p>
        </w:tc>
        <w:tc>
          <w:tcPr>
            <w:tcW w:w="873" w:type="pct"/>
          </w:tcPr>
          <w:p w:rsidR="002F3D95" w:rsidRPr="001E7C20" w:rsidRDefault="002F3D95" w:rsidP="001E7C20">
            <w:pPr>
              <w:jc w:val="both"/>
              <w:rPr>
                <w:sz w:val="22"/>
                <w:szCs w:val="22"/>
              </w:rPr>
            </w:pPr>
            <w:r w:rsidRPr="001E7C20">
              <w:rPr>
                <w:sz w:val="22"/>
                <w:szCs w:val="22"/>
              </w:rPr>
              <w:t xml:space="preserve">Ch. </w:t>
            </w:r>
            <w:r w:rsidR="00534A90">
              <w:rPr>
                <w:sz w:val="22"/>
                <w:szCs w:val="22"/>
              </w:rPr>
              <w:t>23, 24</w:t>
            </w:r>
          </w:p>
          <w:p w:rsidR="002F3D95" w:rsidRPr="001E7C20" w:rsidRDefault="002F3D95" w:rsidP="001E7C20">
            <w:pPr>
              <w:jc w:val="both"/>
              <w:rPr>
                <w:sz w:val="22"/>
                <w:szCs w:val="22"/>
              </w:rPr>
            </w:pPr>
            <w:r w:rsidRPr="001E7C20">
              <w:rPr>
                <w:sz w:val="22"/>
                <w:szCs w:val="22"/>
              </w:rPr>
              <w:t>&amp; class notes</w:t>
            </w:r>
          </w:p>
        </w:tc>
      </w:tr>
      <w:tr w:rsidR="002F3D95" w:rsidRPr="001E7C20" w:rsidTr="00534A90">
        <w:trPr>
          <w:jc w:val="center"/>
        </w:trPr>
        <w:tc>
          <w:tcPr>
            <w:tcW w:w="509" w:type="pct"/>
            <w:vMerge/>
          </w:tcPr>
          <w:p w:rsidR="002F3D95" w:rsidRPr="001E7C20" w:rsidRDefault="002F3D95" w:rsidP="001E7C20">
            <w:pPr>
              <w:jc w:val="both"/>
              <w:rPr>
                <w:sz w:val="22"/>
                <w:szCs w:val="22"/>
              </w:rPr>
            </w:pPr>
          </w:p>
        </w:tc>
        <w:tc>
          <w:tcPr>
            <w:tcW w:w="576" w:type="pct"/>
          </w:tcPr>
          <w:p w:rsidR="002F3D95" w:rsidRPr="001E7C20" w:rsidRDefault="002F3D95" w:rsidP="001E7C20">
            <w:pPr>
              <w:jc w:val="both"/>
              <w:rPr>
                <w:sz w:val="22"/>
                <w:szCs w:val="22"/>
              </w:rPr>
            </w:pPr>
            <w:r w:rsidRPr="001E7C20">
              <w:rPr>
                <w:sz w:val="22"/>
                <w:szCs w:val="22"/>
              </w:rPr>
              <w:t>35-40</w:t>
            </w:r>
          </w:p>
        </w:tc>
        <w:tc>
          <w:tcPr>
            <w:tcW w:w="1087" w:type="pct"/>
          </w:tcPr>
          <w:p w:rsidR="00534A90" w:rsidRPr="00534A90" w:rsidRDefault="00534A90" w:rsidP="00534A90">
            <w:pPr>
              <w:jc w:val="both"/>
              <w:rPr>
                <w:sz w:val="22"/>
                <w:szCs w:val="22"/>
              </w:rPr>
            </w:pPr>
            <w:r w:rsidRPr="00534A90">
              <w:rPr>
                <w:sz w:val="22"/>
                <w:szCs w:val="22"/>
              </w:rPr>
              <w:t>International Business</w:t>
            </w:r>
          </w:p>
          <w:p w:rsidR="00534A90" w:rsidRPr="00534A90" w:rsidRDefault="00534A90" w:rsidP="00534A90">
            <w:pPr>
              <w:jc w:val="both"/>
              <w:rPr>
                <w:sz w:val="22"/>
                <w:szCs w:val="22"/>
              </w:rPr>
            </w:pPr>
            <w:r w:rsidRPr="00534A90">
              <w:rPr>
                <w:sz w:val="22"/>
                <w:szCs w:val="22"/>
              </w:rPr>
              <w:t>Organization, World Trade</w:t>
            </w:r>
          </w:p>
          <w:p w:rsidR="002F3D95" w:rsidRPr="001E7C20" w:rsidRDefault="00534A90" w:rsidP="00534A90">
            <w:pPr>
              <w:jc w:val="both"/>
              <w:rPr>
                <w:sz w:val="22"/>
                <w:szCs w:val="22"/>
              </w:rPr>
            </w:pPr>
            <w:r w:rsidRPr="00534A90">
              <w:rPr>
                <w:sz w:val="22"/>
                <w:szCs w:val="22"/>
              </w:rPr>
              <w:t>Organization</w:t>
            </w:r>
          </w:p>
        </w:tc>
        <w:tc>
          <w:tcPr>
            <w:tcW w:w="1956" w:type="pct"/>
          </w:tcPr>
          <w:p w:rsidR="00534A90" w:rsidRPr="00534A90" w:rsidRDefault="00534A90" w:rsidP="00534A90">
            <w:pPr>
              <w:jc w:val="both"/>
              <w:rPr>
                <w:sz w:val="22"/>
                <w:szCs w:val="22"/>
              </w:rPr>
            </w:pPr>
            <w:r w:rsidRPr="00534A90">
              <w:rPr>
                <w:sz w:val="22"/>
                <w:szCs w:val="22"/>
              </w:rPr>
              <w:t>Familiarity with Organizations like</w:t>
            </w:r>
          </w:p>
          <w:p w:rsidR="00534A90" w:rsidRPr="00534A90" w:rsidRDefault="00534A90" w:rsidP="00534A90">
            <w:pPr>
              <w:jc w:val="both"/>
              <w:rPr>
                <w:sz w:val="22"/>
                <w:szCs w:val="22"/>
              </w:rPr>
            </w:pPr>
            <w:r w:rsidRPr="00534A90">
              <w:rPr>
                <w:sz w:val="22"/>
                <w:szCs w:val="22"/>
              </w:rPr>
              <w:t>GATT, GATS, IMF, World Bank,</w:t>
            </w:r>
          </w:p>
          <w:p w:rsidR="002F3D95" w:rsidRPr="001E7C20" w:rsidRDefault="00534A90" w:rsidP="00534A90">
            <w:pPr>
              <w:jc w:val="both"/>
              <w:rPr>
                <w:sz w:val="22"/>
                <w:szCs w:val="22"/>
              </w:rPr>
            </w:pPr>
            <w:r w:rsidRPr="00534A90">
              <w:rPr>
                <w:sz w:val="22"/>
                <w:szCs w:val="22"/>
              </w:rPr>
              <w:t>WTO, ADB, UNCTAD</w:t>
            </w:r>
          </w:p>
        </w:tc>
        <w:tc>
          <w:tcPr>
            <w:tcW w:w="873" w:type="pct"/>
          </w:tcPr>
          <w:p w:rsidR="002F3D95" w:rsidRPr="001E7C20" w:rsidRDefault="002F3D95" w:rsidP="001E7C20">
            <w:pPr>
              <w:jc w:val="both"/>
              <w:rPr>
                <w:sz w:val="22"/>
                <w:szCs w:val="22"/>
              </w:rPr>
            </w:pPr>
            <w:r>
              <w:rPr>
                <w:sz w:val="22"/>
                <w:szCs w:val="22"/>
              </w:rPr>
              <w:t>Ch.</w:t>
            </w:r>
            <w:r w:rsidR="00534A90">
              <w:rPr>
                <w:sz w:val="22"/>
                <w:szCs w:val="22"/>
              </w:rPr>
              <w:t>25, 26</w:t>
            </w:r>
          </w:p>
          <w:p w:rsidR="002F3D95" w:rsidRPr="001E7C20" w:rsidRDefault="002F3D95" w:rsidP="001E7C20">
            <w:pPr>
              <w:jc w:val="both"/>
              <w:rPr>
                <w:sz w:val="22"/>
                <w:szCs w:val="22"/>
              </w:rPr>
            </w:pPr>
            <w:r w:rsidRPr="001E7C20">
              <w:rPr>
                <w:sz w:val="22"/>
                <w:szCs w:val="22"/>
              </w:rPr>
              <w:t>&amp; class notes</w:t>
            </w:r>
          </w:p>
        </w:tc>
      </w:tr>
    </w:tbl>
    <w:p w:rsidR="001E7C20" w:rsidRPr="001E7C20" w:rsidRDefault="001E7C20" w:rsidP="001E7C20">
      <w:pPr>
        <w:spacing w:line="360" w:lineRule="auto"/>
        <w:jc w:val="both"/>
        <w:rPr>
          <w:b/>
          <w:bCs/>
          <w:sz w:val="22"/>
          <w:szCs w:val="22"/>
        </w:rPr>
      </w:pPr>
    </w:p>
    <w:p w:rsidR="000D1281" w:rsidRDefault="000D1281" w:rsidP="00D4620F">
      <w:pPr>
        <w:pStyle w:val="List"/>
        <w:spacing w:before="40" w:after="60"/>
        <w:ind w:left="0" w:right="29" w:firstLine="0"/>
        <w:rPr>
          <w:b/>
          <w:sz w:val="24"/>
        </w:rPr>
      </w:pPr>
      <w:r>
        <w:rPr>
          <w:b/>
          <w:sz w:val="24"/>
        </w:rPr>
        <w:t>5. Learning outcomes:</w:t>
      </w:r>
    </w:p>
    <w:p w:rsidR="00925753" w:rsidRDefault="00925753" w:rsidP="00D4620F">
      <w:pPr>
        <w:pStyle w:val="List"/>
        <w:spacing w:before="40" w:after="60"/>
        <w:ind w:left="0" w:right="29" w:firstLine="0"/>
        <w:rPr>
          <w:b/>
          <w:sz w:val="24"/>
        </w:rPr>
      </w:pPr>
    </w:p>
    <w:p w:rsidR="000D1281" w:rsidRDefault="000D1281" w:rsidP="00925753">
      <w:pPr>
        <w:pStyle w:val="List"/>
        <w:spacing w:before="40" w:after="60"/>
        <w:ind w:left="0" w:right="29" w:firstLine="0"/>
        <w:jc w:val="both"/>
        <w:rPr>
          <w:b/>
          <w:sz w:val="24"/>
        </w:rPr>
      </w:pPr>
      <w:r>
        <w:rPr>
          <w:b/>
          <w:sz w:val="24"/>
        </w:rPr>
        <w:t>Module 1:</w:t>
      </w:r>
      <w:r w:rsidR="00925753">
        <w:rPr>
          <w:b/>
          <w:sz w:val="24"/>
        </w:rPr>
        <w:t xml:space="preserve"> </w:t>
      </w:r>
      <w:r w:rsidR="00925753" w:rsidRPr="00925753">
        <w:rPr>
          <w:sz w:val="24"/>
        </w:rPr>
        <w:t>On completion of the</w:t>
      </w:r>
      <w:r w:rsidR="00925753">
        <w:rPr>
          <w:sz w:val="24"/>
        </w:rPr>
        <w:t xml:space="preserve"> </w:t>
      </w:r>
      <w:r w:rsidR="00925753" w:rsidRPr="00925753">
        <w:rPr>
          <w:sz w:val="24"/>
        </w:rPr>
        <w:t>module, students will</w:t>
      </w:r>
      <w:r w:rsidR="00925753">
        <w:rPr>
          <w:sz w:val="24"/>
        </w:rPr>
        <w:t xml:space="preserve"> </w:t>
      </w:r>
      <w:r w:rsidR="00925753" w:rsidRPr="00925753">
        <w:rPr>
          <w:sz w:val="24"/>
        </w:rPr>
        <w:t>be able to learn the</w:t>
      </w:r>
      <w:r w:rsidR="00925753">
        <w:rPr>
          <w:sz w:val="24"/>
        </w:rPr>
        <w:t xml:space="preserve"> </w:t>
      </w:r>
      <w:r w:rsidR="00925753" w:rsidRPr="00925753">
        <w:rPr>
          <w:sz w:val="24"/>
        </w:rPr>
        <w:t>concept of business</w:t>
      </w:r>
      <w:r w:rsidR="00925753">
        <w:rPr>
          <w:sz w:val="24"/>
        </w:rPr>
        <w:t xml:space="preserve"> </w:t>
      </w:r>
      <w:r w:rsidR="00925753" w:rsidRPr="00925753">
        <w:rPr>
          <w:sz w:val="24"/>
        </w:rPr>
        <w:t>environment and how</w:t>
      </w:r>
      <w:r w:rsidR="00925753">
        <w:rPr>
          <w:sz w:val="24"/>
        </w:rPr>
        <w:t xml:space="preserve"> </w:t>
      </w:r>
      <w:r w:rsidR="00925753" w:rsidRPr="00925753">
        <w:rPr>
          <w:sz w:val="24"/>
        </w:rPr>
        <w:t>macroeconomic</w:t>
      </w:r>
      <w:r w:rsidR="00925753">
        <w:rPr>
          <w:sz w:val="24"/>
        </w:rPr>
        <w:t xml:space="preserve"> </w:t>
      </w:r>
      <w:r w:rsidR="00925753" w:rsidRPr="00925753">
        <w:rPr>
          <w:sz w:val="24"/>
        </w:rPr>
        <w:t>environment affects</w:t>
      </w:r>
      <w:r w:rsidR="00925753">
        <w:rPr>
          <w:sz w:val="24"/>
        </w:rPr>
        <w:t xml:space="preserve"> </w:t>
      </w:r>
      <w:proofErr w:type="spellStart"/>
      <w:r w:rsidR="00925753" w:rsidRPr="00925753">
        <w:rPr>
          <w:sz w:val="24"/>
        </w:rPr>
        <w:t>behaviour</w:t>
      </w:r>
      <w:proofErr w:type="spellEnd"/>
      <w:r w:rsidR="00925753" w:rsidRPr="00925753">
        <w:rPr>
          <w:sz w:val="24"/>
        </w:rPr>
        <w:t xml:space="preserve"> and</w:t>
      </w:r>
      <w:r w:rsidR="00925753">
        <w:rPr>
          <w:sz w:val="24"/>
        </w:rPr>
        <w:t xml:space="preserve"> </w:t>
      </w:r>
      <w:r w:rsidR="00925753" w:rsidRPr="00925753">
        <w:rPr>
          <w:sz w:val="24"/>
        </w:rPr>
        <w:t>performance of the</w:t>
      </w:r>
      <w:r w:rsidR="00925753">
        <w:rPr>
          <w:sz w:val="24"/>
        </w:rPr>
        <w:t xml:space="preserve"> </w:t>
      </w:r>
      <w:r w:rsidR="00925753" w:rsidRPr="00925753">
        <w:rPr>
          <w:sz w:val="24"/>
        </w:rPr>
        <w:t>firms in an economy.</w:t>
      </w:r>
      <w:r w:rsidR="00925753">
        <w:rPr>
          <w:sz w:val="24"/>
        </w:rPr>
        <w:t xml:space="preserve"> </w:t>
      </w:r>
      <w:r w:rsidR="00925753" w:rsidRPr="00925753">
        <w:rPr>
          <w:sz w:val="24"/>
        </w:rPr>
        <w:t>Students will also learn</w:t>
      </w:r>
      <w:r w:rsidR="00925753">
        <w:rPr>
          <w:sz w:val="24"/>
        </w:rPr>
        <w:t xml:space="preserve"> </w:t>
      </w:r>
      <w:r w:rsidR="00925753" w:rsidRPr="00925753">
        <w:rPr>
          <w:sz w:val="24"/>
        </w:rPr>
        <w:t>some of the features of</w:t>
      </w:r>
      <w:r w:rsidR="00925753">
        <w:rPr>
          <w:sz w:val="24"/>
        </w:rPr>
        <w:t xml:space="preserve"> </w:t>
      </w:r>
      <w:r w:rsidR="00925753" w:rsidRPr="00925753">
        <w:rPr>
          <w:sz w:val="24"/>
        </w:rPr>
        <w:t>modern business in the</w:t>
      </w:r>
      <w:r w:rsidR="00925753">
        <w:rPr>
          <w:sz w:val="24"/>
        </w:rPr>
        <w:t xml:space="preserve"> </w:t>
      </w:r>
      <w:r w:rsidR="00925753" w:rsidRPr="00925753">
        <w:rPr>
          <w:sz w:val="24"/>
        </w:rPr>
        <w:t>context of</w:t>
      </w:r>
      <w:r w:rsidR="00925753">
        <w:rPr>
          <w:sz w:val="24"/>
        </w:rPr>
        <w:t xml:space="preserve"> </w:t>
      </w:r>
      <w:r w:rsidR="00925753" w:rsidRPr="00925753">
        <w:rPr>
          <w:sz w:val="24"/>
        </w:rPr>
        <w:t>contemporary Indian</w:t>
      </w:r>
      <w:r w:rsidR="00925753">
        <w:rPr>
          <w:sz w:val="24"/>
        </w:rPr>
        <w:t xml:space="preserve"> </w:t>
      </w:r>
      <w:r w:rsidR="00925753" w:rsidRPr="00925753">
        <w:rPr>
          <w:sz w:val="24"/>
        </w:rPr>
        <w:t>economy.</w:t>
      </w:r>
      <w:r w:rsidR="00127756">
        <w:rPr>
          <w:sz w:val="24"/>
        </w:rPr>
        <w:t xml:space="preserve"> </w:t>
      </w:r>
      <w:r w:rsidR="00127756" w:rsidRPr="00127756">
        <w:rPr>
          <w:sz w:val="24"/>
        </w:rPr>
        <w:t xml:space="preserve">Students will </w:t>
      </w:r>
      <w:r w:rsidR="00127756">
        <w:rPr>
          <w:sz w:val="24"/>
        </w:rPr>
        <w:t xml:space="preserve">also </w:t>
      </w:r>
      <w:r w:rsidR="00127756" w:rsidRPr="00127756">
        <w:rPr>
          <w:sz w:val="24"/>
        </w:rPr>
        <w:t xml:space="preserve">learn the different measures that are useful to evaluate macroeconomic health of an economy.  The students will be able to apply these techniques to </w:t>
      </w:r>
      <w:proofErr w:type="spellStart"/>
      <w:r w:rsidR="00127756" w:rsidRPr="00127756">
        <w:rPr>
          <w:sz w:val="24"/>
        </w:rPr>
        <w:t>analyse</w:t>
      </w:r>
      <w:proofErr w:type="spellEnd"/>
      <w:r w:rsidR="00127756" w:rsidRPr="00127756">
        <w:rPr>
          <w:sz w:val="24"/>
        </w:rPr>
        <w:t xml:space="preserve"> business environment in the country. For example, students will be able to </w:t>
      </w:r>
      <w:proofErr w:type="spellStart"/>
      <w:r w:rsidR="00127756" w:rsidRPr="00127756">
        <w:rPr>
          <w:sz w:val="24"/>
        </w:rPr>
        <w:t>analyse</w:t>
      </w:r>
      <w:proofErr w:type="spellEnd"/>
      <w:r w:rsidR="00127756" w:rsidRPr="00127756">
        <w:rPr>
          <w:sz w:val="24"/>
        </w:rPr>
        <w:t xml:space="preserve"> how rise in inflation can affect the business environment in the context of Indian economy.</w:t>
      </w:r>
      <w:r w:rsidR="00127756">
        <w:rPr>
          <w:sz w:val="24"/>
        </w:rPr>
        <w:t xml:space="preserve"> The module will also deal with various types of economies and types of policies about business ownerships.</w:t>
      </w:r>
    </w:p>
    <w:p w:rsidR="00925753" w:rsidRDefault="00925753" w:rsidP="00925753">
      <w:pPr>
        <w:pStyle w:val="List"/>
        <w:spacing w:before="40" w:after="60"/>
        <w:ind w:right="29"/>
        <w:rPr>
          <w:b/>
          <w:sz w:val="24"/>
        </w:rPr>
      </w:pPr>
    </w:p>
    <w:p w:rsidR="000D1281" w:rsidRDefault="000D1281" w:rsidP="00127756">
      <w:pPr>
        <w:pStyle w:val="List"/>
        <w:spacing w:before="40" w:after="60"/>
        <w:ind w:left="0" w:right="29" w:firstLine="0"/>
        <w:jc w:val="both"/>
        <w:rPr>
          <w:sz w:val="24"/>
        </w:rPr>
      </w:pPr>
      <w:r>
        <w:rPr>
          <w:b/>
          <w:sz w:val="24"/>
        </w:rPr>
        <w:t>Module 2:</w:t>
      </w:r>
      <w:r w:rsidR="00127756">
        <w:rPr>
          <w:b/>
          <w:sz w:val="24"/>
        </w:rPr>
        <w:t xml:space="preserve"> </w:t>
      </w:r>
      <w:r w:rsidR="00127756">
        <w:rPr>
          <w:sz w:val="24"/>
        </w:rPr>
        <w:t>This module will deal with different structural changes and policies taken after Independence and how our economy has shaped up due to planning or policies like liberalization, globalization and privatization and the reasons of such policies.</w:t>
      </w:r>
    </w:p>
    <w:p w:rsidR="00127756" w:rsidRPr="00127756" w:rsidRDefault="00127756" w:rsidP="00127756">
      <w:pPr>
        <w:pStyle w:val="List"/>
        <w:spacing w:before="40" w:after="60"/>
        <w:ind w:left="0" w:right="29" w:firstLine="0"/>
        <w:jc w:val="both"/>
        <w:rPr>
          <w:sz w:val="24"/>
        </w:rPr>
      </w:pPr>
    </w:p>
    <w:p w:rsidR="000D1281" w:rsidRDefault="000D1281" w:rsidP="00127756">
      <w:pPr>
        <w:pStyle w:val="List"/>
        <w:spacing w:before="40" w:after="60"/>
        <w:ind w:left="0" w:right="29" w:firstLine="0"/>
        <w:jc w:val="both"/>
        <w:rPr>
          <w:sz w:val="24"/>
        </w:rPr>
      </w:pPr>
      <w:r>
        <w:rPr>
          <w:b/>
          <w:sz w:val="24"/>
        </w:rPr>
        <w:t>Module 3:</w:t>
      </w:r>
      <w:r w:rsidR="00127756">
        <w:rPr>
          <w:b/>
          <w:sz w:val="24"/>
        </w:rPr>
        <w:t xml:space="preserve"> </w:t>
      </w:r>
      <w:r w:rsidR="00127756">
        <w:rPr>
          <w:sz w:val="24"/>
        </w:rPr>
        <w:t xml:space="preserve">This module will deal with Industrial policies taken over the years and how this has affected the development and location of industries. </w:t>
      </w:r>
      <w:r w:rsidR="00127756" w:rsidRPr="00127756">
        <w:rPr>
          <w:sz w:val="24"/>
        </w:rPr>
        <w:t xml:space="preserve">After this module, students will </w:t>
      </w:r>
      <w:r w:rsidR="00127756">
        <w:rPr>
          <w:sz w:val="24"/>
        </w:rPr>
        <w:t xml:space="preserve">also </w:t>
      </w:r>
      <w:r w:rsidR="00127756" w:rsidRPr="00127756">
        <w:rPr>
          <w:sz w:val="24"/>
        </w:rPr>
        <w:t>be able to discuss how changes in monetary policy impact strategic decision by business such as firm borrowing decision and investment decision. They will also learn about the role of central banks in formulating monetary policy.</w:t>
      </w:r>
      <w:r w:rsidR="00127756">
        <w:rPr>
          <w:sz w:val="24"/>
        </w:rPr>
        <w:t xml:space="preserve"> S</w:t>
      </w:r>
      <w:r w:rsidR="00127756" w:rsidRPr="00127756">
        <w:rPr>
          <w:sz w:val="24"/>
        </w:rPr>
        <w:t xml:space="preserve">tudents will be able to critically </w:t>
      </w:r>
      <w:proofErr w:type="spellStart"/>
      <w:r w:rsidR="00127756" w:rsidRPr="00127756">
        <w:rPr>
          <w:sz w:val="24"/>
        </w:rPr>
        <w:t>analyse</w:t>
      </w:r>
      <w:proofErr w:type="spellEnd"/>
      <w:r w:rsidR="00127756" w:rsidRPr="00127756">
        <w:rPr>
          <w:sz w:val="24"/>
        </w:rPr>
        <w:t xml:space="preserve"> the role of fiscal policy in achieving macro-stability and promoting equitable and sustainable economic growth.  Students will able to </w:t>
      </w:r>
      <w:proofErr w:type="spellStart"/>
      <w:r w:rsidR="00127756" w:rsidRPr="00127756">
        <w:rPr>
          <w:sz w:val="24"/>
        </w:rPr>
        <w:t>analyse</w:t>
      </w:r>
      <w:proofErr w:type="spellEnd"/>
      <w:r w:rsidR="00127756" w:rsidRPr="00127756">
        <w:rPr>
          <w:sz w:val="24"/>
        </w:rPr>
        <w:t xml:space="preserve"> the impact of fiscal policies such as the Fiscal Responsibility and Budget Management Act 2003 on performance of Indian economy.</w:t>
      </w:r>
    </w:p>
    <w:p w:rsidR="00127756" w:rsidRPr="00127756" w:rsidRDefault="00127756" w:rsidP="00127756">
      <w:pPr>
        <w:pStyle w:val="List"/>
        <w:spacing w:before="40" w:after="60"/>
        <w:ind w:left="0" w:right="29" w:firstLine="0"/>
        <w:jc w:val="both"/>
        <w:rPr>
          <w:sz w:val="24"/>
        </w:rPr>
      </w:pPr>
    </w:p>
    <w:p w:rsidR="000D1281" w:rsidRPr="00127756" w:rsidRDefault="000D1281" w:rsidP="00127756">
      <w:pPr>
        <w:pStyle w:val="List"/>
        <w:spacing w:before="40" w:after="60"/>
        <w:ind w:left="0" w:right="29" w:firstLine="0"/>
        <w:jc w:val="both"/>
        <w:rPr>
          <w:sz w:val="24"/>
        </w:rPr>
      </w:pPr>
      <w:r>
        <w:rPr>
          <w:b/>
          <w:sz w:val="24"/>
        </w:rPr>
        <w:t>Module 4:</w:t>
      </w:r>
      <w:r w:rsidR="00127756">
        <w:rPr>
          <w:b/>
          <w:sz w:val="24"/>
        </w:rPr>
        <w:t xml:space="preserve"> </w:t>
      </w:r>
      <w:r w:rsidR="00127756">
        <w:rPr>
          <w:sz w:val="24"/>
        </w:rPr>
        <w:t xml:space="preserve">This module deals with international business environment. </w:t>
      </w:r>
      <w:r w:rsidR="00127756" w:rsidRPr="00127756">
        <w:rPr>
          <w:sz w:val="24"/>
        </w:rPr>
        <w:t xml:space="preserve">By the completion of the module, students will be able to discuss how trade policy influences business environment in an economy.  Students will be able to critically </w:t>
      </w:r>
      <w:proofErr w:type="spellStart"/>
      <w:r w:rsidR="00127756" w:rsidRPr="00127756">
        <w:rPr>
          <w:sz w:val="24"/>
        </w:rPr>
        <w:t>analyse</w:t>
      </w:r>
      <w:proofErr w:type="spellEnd"/>
      <w:r w:rsidR="00127756" w:rsidRPr="00127756">
        <w:rPr>
          <w:sz w:val="24"/>
        </w:rPr>
        <w:t xml:space="preserve"> the measures taken by the government of India to promote export oriented business in India in the recent years.</w:t>
      </w:r>
      <w:r w:rsidR="005F6FAE">
        <w:rPr>
          <w:sz w:val="24"/>
        </w:rPr>
        <w:t xml:space="preserve"> This module will also discuss the inception of Foreign Direct Investment, Multinational Corporations, and Special Economic Zones. The module will also introduce the students International Organizations like IMF, World Bank, WTO etc.- their roles, and their influence on economies.</w:t>
      </w:r>
    </w:p>
    <w:p w:rsidR="000D1281" w:rsidRDefault="000D1281" w:rsidP="00D4620F">
      <w:pPr>
        <w:pStyle w:val="List"/>
        <w:spacing w:before="40" w:after="60"/>
        <w:ind w:left="0" w:right="29" w:firstLine="0"/>
        <w:rPr>
          <w:b/>
          <w:sz w:val="24"/>
        </w:rPr>
      </w:pPr>
    </w:p>
    <w:p w:rsidR="00D4620F" w:rsidRDefault="000D1281" w:rsidP="00D4620F">
      <w:pPr>
        <w:pStyle w:val="List"/>
        <w:spacing w:before="40" w:after="60"/>
        <w:ind w:left="0" w:right="29" w:firstLine="0"/>
        <w:rPr>
          <w:b/>
          <w:sz w:val="24"/>
        </w:rPr>
      </w:pPr>
      <w:r>
        <w:rPr>
          <w:b/>
          <w:sz w:val="24"/>
        </w:rPr>
        <w:t xml:space="preserve">6. </w:t>
      </w:r>
      <w:r w:rsidR="00D4620F">
        <w:rPr>
          <w:b/>
          <w:sz w:val="24"/>
        </w:rPr>
        <w:t xml:space="preserve">Evaluation Scheme: </w:t>
      </w:r>
    </w:p>
    <w:tbl>
      <w:tblPr>
        <w:tblW w:w="104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75"/>
        <w:gridCol w:w="1560"/>
        <w:gridCol w:w="1725"/>
        <w:gridCol w:w="2250"/>
        <w:gridCol w:w="1530"/>
      </w:tblGrid>
      <w:tr w:rsidR="00D4620F" w:rsidRPr="000355B0" w:rsidTr="00F863DE">
        <w:trPr>
          <w:trHeight w:val="395"/>
        </w:trPr>
        <w:tc>
          <w:tcPr>
            <w:tcW w:w="3375" w:type="dxa"/>
          </w:tcPr>
          <w:p w:rsidR="00D4620F" w:rsidRPr="000355B0" w:rsidRDefault="00D4620F" w:rsidP="00F863DE">
            <w:pPr>
              <w:suppressAutoHyphens/>
              <w:jc w:val="both"/>
              <w:rPr>
                <w:b/>
                <w:spacing w:val="-2"/>
                <w:sz w:val="22"/>
                <w:szCs w:val="22"/>
              </w:rPr>
            </w:pPr>
            <w:r w:rsidRPr="000355B0">
              <w:rPr>
                <w:b/>
                <w:spacing w:val="-2"/>
                <w:sz w:val="22"/>
                <w:szCs w:val="22"/>
              </w:rPr>
              <w:t xml:space="preserve">   Component  </w:t>
            </w:r>
          </w:p>
        </w:tc>
        <w:tc>
          <w:tcPr>
            <w:tcW w:w="1560" w:type="dxa"/>
          </w:tcPr>
          <w:p w:rsidR="00D4620F" w:rsidRPr="000355B0" w:rsidRDefault="00D4620F" w:rsidP="00F863DE">
            <w:pPr>
              <w:suppressAutoHyphens/>
              <w:jc w:val="both"/>
              <w:rPr>
                <w:b/>
                <w:spacing w:val="-2"/>
                <w:sz w:val="22"/>
                <w:szCs w:val="22"/>
              </w:rPr>
            </w:pPr>
            <w:r w:rsidRPr="000355B0">
              <w:rPr>
                <w:b/>
                <w:spacing w:val="-2"/>
                <w:sz w:val="22"/>
                <w:szCs w:val="22"/>
              </w:rPr>
              <w:t>Duration</w:t>
            </w:r>
          </w:p>
        </w:tc>
        <w:tc>
          <w:tcPr>
            <w:tcW w:w="1725" w:type="dxa"/>
          </w:tcPr>
          <w:p w:rsidR="00D4620F" w:rsidRPr="000355B0" w:rsidRDefault="00D4620F" w:rsidP="00F863DE">
            <w:pPr>
              <w:suppressAutoHyphens/>
              <w:jc w:val="both"/>
              <w:rPr>
                <w:b/>
                <w:spacing w:val="-2"/>
                <w:sz w:val="22"/>
                <w:szCs w:val="22"/>
              </w:rPr>
            </w:pPr>
            <w:r w:rsidRPr="000355B0">
              <w:rPr>
                <w:b/>
                <w:spacing w:val="-2"/>
                <w:sz w:val="22"/>
                <w:szCs w:val="22"/>
              </w:rPr>
              <w:t xml:space="preserve">   Weight age (%)   </w:t>
            </w:r>
          </w:p>
        </w:tc>
        <w:tc>
          <w:tcPr>
            <w:tcW w:w="2250" w:type="dxa"/>
          </w:tcPr>
          <w:p w:rsidR="00D4620F" w:rsidRPr="000355B0" w:rsidRDefault="00D4620F" w:rsidP="00F863DE">
            <w:pPr>
              <w:suppressAutoHyphens/>
              <w:jc w:val="both"/>
              <w:rPr>
                <w:b/>
                <w:spacing w:val="-2"/>
                <w:sz w:val="22"/>
                <w:szCs w:val="22"/>
              </w:rPr>
            </w:pPr>
            <w:r w:rsidRPr="000355B0">
              <w:rPr>
                <w:b/>
                <w:spacing w:val="-2"/>
                <w:sz w:val="22"/>
                <w:szCs w:val="22"/>
              </w:rPr>
              <w:t>Date and Time</w:t>
            </w:r>
          </w:p>
        </w:tc>
        <w:tc>
          <w:tcPr>
            <w:tcW w:w="1530" w:type="dxa"/>
          </w:tcPr>
          <w:p w:rsidR="00D4620F" w:rsidRPr="000355B0" w:rsidRDefault="00D4620F" w:rsidP="00F863DE">
            <w:pPr>
              <w:suppressAutoHyphens/>
              <w:jc w:val="both"/>
              <w:rPr>
                <w:b/>
                <w:spacing w:val="-2"/>
                <w:sz w:val="22"/>
                <w:szCs w:val="22"/>
              </w:rPr>
            </w:pPr>
            <w:r w:rsidRPr="000355B0">
              <w:rPr>
                <w:b/>
                <w:bCs/>
              </w:rPr>
              <w:t>Nature of Component</w:t>
            </w:r>
          </w:p>
        </w:tc>
      </w:tr>
      <w:tr w:rsidR="00D4620F" w:rsidRPr="001E7C20" w:rsidTr="00F863DE">
        <w:tc>
          <w:tcPr>
            <w:tcW w:w="3375" w:type="dxa"/>
          </w:tcPr>
          <w:p w:rsidR="00D4620F" w:rsidRPr="001E7C20" w:rsidRDefault="00D4620F" w:rsidP="00F863DE">
            <w:pPr>
              <w:suppressAutoHyphens/>
              <w:jc w:val="both"/>
              <w:rPr>
                <w:b/>
                <w:spacing w:val="-2"/>
                <w:sz w:val="22"/>
                <w:szCs w:val="22"/>
              </w:rPr>
            </w:pPr>
            <w:r>
              <w:rPr>
                <w:spacing w:val="-2"/>
                <w:sz w:val="22"/>
                <w:szCs w:val="22"/>
              </w:rPr>
              <w:t>Mid-</w:t>
            </w:r>
            <w:proofErr w:type="spellStart"/>
            <w:r>
              <w:rPr>
                <w:spacing w:val="-2"/>
                <w:sz w:val="22"/>
                <w:szCs w:val="22"/>
              </w:rPr>
              <w:t>sem</w:t>
            </w:r>
            <w:proofErr w:type="spellEnd"/>
          </w:p>
        </w:tc>
        <w:tc>
          <w:tcPr>
            <w:tcW w:w="1560" w:type="dxa"/>
          </w:tcPr>
          <w:p w:rsidR="00D4620F" w:rsidRPr="001E7C20" w:rsidRDefault="00D4620F" w:rsidP="00F863DE">
            <w:pPr>
              <w:suppressAutoHyphens/>
              <w:jc w:val="center"/>
              <w:rPr>
                <w:b/>
                <w:spacing w:val="-2"/>
                <w:sz w:val="22"/>
                <w:szCs w:val="22"/>
              </w:rPr>
            </w:pPr>
            <w:r>
              <w:rPr>
                <w:spacing w:val="-2"/>
                <w:sz w:val="22"/>
                <w:szCs w:val="22"/>
              </w:rPr>
              <w:t>9</w:t>
            </w:r>
            <w:r w:rsidRPr="001E7C20">
              <w:rPr>
                <w:spacing w:val="-2"/>
                <w:sz w:val="22"/>
                <w:szCs w:val="22"/>
              </w:rPr>
              <w:t xml:space="preserve">0 </w:t>
            </w:r>
            <w:proofErr w:type="spellStart"/>
            <w:r w:rsidRPr="001E7C20">
              <w:rPr>
                <w:spacing w:val="-2"/>
                <w:sz w:val="22"/>
                <w:szCs w:val="22"/>
              </w:rPr>
              <w:t>mts</w:t>
            </w:r>
            <w:proofErr w:type="spellEnd"/>
          </w:p>
        </w:tc>
        <w:tc>
          <w:tcPr>
            <w:tcW w:w="1725" w:type="dxa"/>
          </w:tcPr>
          <w:p w:rsidR="00D4620F" w:rsidRPr="001E7C20" w:rsidRDefault="00D4620F" w:rsidP="00F863DE">
            <w:pPr>
              <w:suppressAutoHyphens/>
              <w:jc w:val="center"/>
              <w:rPr>
                <w:b/>
                <w:spacing w:val="-2"/>
                <w:sz w:val="22"/>
                <w:szCs w:val="22"/>
              </w:rPr>
            </w:pPr>
            <w:r>
              <w:rPr>
                <w:spacing w:val="-2"/>
                <w:sz w:val="22"/>
                <w:szCs w:val="22"/>
              </w:rPr>
              <w:t>35</w:t>
            </w:r>
          </w:p>
        </w:tc>
        <w:tc>
          <w:tcPr>
            <w:tcW w:w="2250" w:type="dxa"/>
          </w:tcPr>
          <w:p w:rsidR="00D4620F" w:rsidRPr="003A18C8" w:rsidRDefault="003A18C8" w:rsidP="00F863DE">
            <w:pPr>
              <w:pStyle w:val="Heading2"/>
              <w:jc w:val="center"/>
              <w:rPr>
                <w:b w:val="0"/>
                <w:i/>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18C8">
              <w:rPr>
                <w:b w:val="0"/>
              </w:rPr>
              <w:t>11/10 - 9.30 - 11.00AM</w:t>
            </w:r>
          </w:p>
        </w:tc>
        <w:tc>
          <w:tcPr>
            <w:tcW w:w="1530" w:type="dxa"/>
          </w:tcPr>
          <w:p w:rsidR="00D4620F" w:rsidRPr="00B05300" w:rsidRDefault="00D4620F" w:rsidP="00F863DE">
            <w:pPr>
              <w:suppressAutoHyphens/>
              <w:jc w:val="center"/>
              <w:rPr>
                <w:b/>
                <w:spacing w:val="-2"/>
                <w:sz w:val="22"/>
                <w:szCs w:val="22"/>
              </w:rPr>
            </w:pPr>
            <w:r w:rsidRPr="00B05300">
              <w:rPr>
                <w:b/>
                <w:spacing w:val="-2"/>
                <w:sz w:val="22"/>
                <w:szCs w:val="22"/>
              </w:rPr>
              <w:t>CB</w:t>
            </w:r>
          </w:p>
        </w:tc>
      </w:tr>
      <w:tr w:rsidR="00D4620F" w:rsidRPr="001E7C20" w:rsidTr="00F863DE">
        <w:tc>
          <w:tcPr>
            <w:tcW w:w="3375" w:type="dxa"/>
          </w:tcPr>
          <w:p w:rsidR="00D4620F" w:rsidRPr="001E7C20" w:rsidRDefault="00D4620F" w:rsidP="00F863DE">
            <w:pPr>
              <w:suppressAutoHyphens/>
              <w:jc w:val="both"/>
              <w:rPr>
                <w:spacing w:val="-2"/>
                <w:sz w:val="22"/>
                <w:szCs w:val="22"/>
              </w:rPr>
            </w:pPr>
            <w:r>
              <w:rPr>
                <w:spacing w:val="-2"/>
                <w:sz w:val="22"/>
                <w:szCs w:val="22"/>
              </w:rPr>
              <w:t>Quiz- (02)</w:t>
            </w:r>
            <w:r w:rsidRPr="001E7C20">
              <w:rPr>
                <w:spacing w:val="-2"/>
                <w:sz w:val="22"/>
                <w:szCs w:val="22"/>
              </w:rPr>
              <w:t xml:space="preserve"> </w:t>
            </w:r>
          </w:p>
        </w:tc>
        <w:tc>
          <w:tcPr>
            <w:tcW w:w="1560" w:type="dxa"/>
          </w:tcPr>
          <w:p w:rsidR="00D4620F" w:rsidRPr="001E7C20" w:rsidRDefault="00D4620F" w:rsidP="00F863DE">
            <w:pPr>
              <w:suppressAutoHyphens/>
              <w:jc w:val="center"/>
              <w:rPr>
                <w:spacing w:val="-2"/>
                <w:sz w:val="22"/>
                <w:szCs w:val="22"/>
              </w:rPr>
            </w:pPr>
            <w:r>
              <w:rPr>
                <w:spacing w:val="-2"/>
                <w:sz w:val="22"/>
                <w:szCs w:val="22"/>
              </w:rPr>
              <w:t>-</w:t>
            </w:r>
          </w:p>
        </w:tc>
        <w:tc>
          <w:tcPr>
            <w:tcW w:w="1725" w:type="dxa"/>
          </w:tcPr>
          <w:p w:rsidR="00D4620F" w:rsidRPr="001E7C20" w:rsidRDefault="00D4620F" w:rsidP="00F863DE">
            <w:pPr>
              <w:suppressAutoHyphens/>
              <w:jc w:val="center"/>
              <w:rPr>
                <w:spacing w:val="-2"/>
                <w:sz w:val="22"/>
                <w:szCs w:val="22"/>
              </w:rPr>
            </w:pPr>
            <w:r>
              <w:rPr>
                <w:spacing w:val="-2"/>
                <w:sz w:val="22"/>
                <w:szCs w:val="22"/>
              </w:rPr>
              <w:t>5+5</w:t>
            </w:r>
          </w:p>
        </w:tc>
        <w:tc>
          <w:tcPr>
            <w:tcW w:w="2250" w:type="dxa"/>
          </w:tcPr>
          <w:p w:rsidR="00D4620F" w:rsidRPr="005B5147" w:rsidRDefault="00D4620F" w:rsidP="00F863DE">
            <w:pPr>
              <w:pStyle w:val="Heading2"/>
              <w:jc w:val="center"/>
              <w:rPr>
                <w:b w:val="0"/>
                <w:i/>
                <w:sz w:val="22"/>
              </w:rPr>
            </w:pPr>
          </w:p>
        </w:tc>
        <w:tc>
          <w:tcPr>
            <w:tcW w:w="1530" w:type="dxa"/>
          </w:tcPr>
          <w:p w:rsidR="00D4620F" w:rsidRPr="00B05300" w:rsidRDefault="00D4620F" w:rsidP="00F863DE">
            <w:pPr>
              <w:suppressAutoHyphens/>
              <w:jc w:val="center"/>
              <w:rPr>
                <w:b/>
                <w:spacing w:val="-2"/>
                <w:sz w:val="22"/>
                <w:szCs w:val="22"/>
              </w:rPr>
            </w:pPr>
            <w:r>
              <w:rPr>
                <w:b/>
                <w:spacing w:val="-2"/>
                <w:sz w:val="22"/>
                <w:szCs w:val="22"/>
              </w:rPr>
              <w:t>CB</w:t>
            </w:r>
          </w:p>
        </w:tc>
      </w:tr>
      <w:tr w:rsidR="00D4620F" w:rsidRPr="001E7C20" w:rsidTr="00F863DE">
        <w:trPr>
          <w:trHeight w:val="350"/>
        </w:trPr>
        <w:tc>
          <w:tcPr>
            <w:tcW w:w="3375" w:type="dxa"/>
          </w:tcPr>
          <w:p w:rsidR="00D4620F" w:rsidRDefault="00D4620F" w:rsidP="00F863DE">
            <w:pPr>
              <w:suppressAutoHyphens/>
              <w:jc w:val="both"/>
              <w:rPr>
                <w:spacing w:val="-2"/>
                <w:sz w:val="22"/>
                <w:szCs w:val="22"/>
              </w:rPr>
            </w:pPr>
            <w:r>
              <w:rPr>
                <w:spacing w:val="-2"/>
                <w:sz w:val="22"/>
                <w:szCs w:val="22"/>
              </w:rPr>
              <w:t>Assignment (2 parts)</w:t>
            </w:r>
          </w:p>
          <w:p w:rsidR="00D4620F" w:rsidRPr="001E7C20" w:rsidRDefault="00D4620F" w:rsidP="00F863DE">
            <w:pPr>
              <w:suppressAutoHyphens/>
              <w:jc w:val="both"/>
              <w:rPr>
                <w:spacing w:val="-2"/>
                <w:sz w:val="22"/>
                <w:szCs w:val="22"/>
              </w:rPr>
            </w:pPr>
          </w:p>
        </w:tc>
        <w:tc>
          <w:tcPr>
            <w:tcW w:w="1560" w:type="dxa"/>
          </w:tcPr>
          <w:p w:rsidR="00D4620F" w:rsidRPr="001E7C20" w:rsidRDefault="00D4620F" w:rsidP="00F863DE">
            <w:pPr>
              <w:suppressAutoHyphens/>
              <w:jc w:val="center"/>
              <w:rPr>
                <w:spacing w:val="-2"/>
                <w:sz w:val="22"/>
                <w:szCs w:val="22"/>
              </w:rPr>
            </w:pPr>
            <w:r>
              <w:rPr>
                <w:spacing w:val="-2"/>
                <w:sz w:val="22"/>
                <w:szCs w:val="22"/>
              </w:rPr>
              <w:t>Take home</w:t>
            </w:r>
          </w:p>
        </w:tc>
        <w:tc>
          <w:tcPr>
            <w:tcW w:w="1725" w:type="dxa"/>
          </w:tcPr>
          <w:p w:rsidR="00D4620F" w:rsidRPr="001E7C20" w:rsidRDefault="00D4620F" w:rsidP="00F863DE">
            <w:pPr>
              <w:suppressAutoHyphens/>
              <w:jc w:val="center"/>
              <w:rPr>
                <w:spacing w:val="-2"/>
                <w:sz w:val="22"/>
                <w:szCs w:val="22"/>
              </w:rPr>
            </w:pPr>
            <w:r>
              <w:rPr>
                <w:spacing w:val="-2"/>
                <w:sz w:val="22"/>
                <w:szCs w:val="22"/>
              </w:rPr>
              <w:t>15</w:t>
            </w:r>
          </w:p>
        </w:tc>
        <w:tc>
          <w:tcPr>
            <w:tcW w:w="2250" w:type="dxa"/>
          </w:tcPr>
          <w:p w:rsidR="00D4620F" w:rsidRPr="005B5147" w:rsidRDefault="00D4620F" w:rsidP="00F863DE">
            <w:pPr>
              <w:pStyle w:val="Heading2"/>
              <w:jc w:val="center"/>
              <w:rPr>
                <w:b w:val="0"/>
                <w:i/>
                <w:sz w:val="22"/>
              </w:rPr>
            </w:pPr>
          </w:p>
        </w:tc>
        <w:tc>
          <w:tcPr>
            <w:tcW w:w="1530" w:type="dxa"/>
          </w:tcPr>
          <w:p w:rsidR="00D4620F" w:rsidRDefault="00D4620F" w:rsidP="00F863DE">
            <w:pPr>
              <w:suppressAutoHyphens/>
              <w:jc w:val="center"/>
              <w:rPr>
                <w:b/>
                <w:spacing w:val="-2"/>
                <w:sz w:val="22"/>
                <w:szCs w:val="22"/>
              </w:rPr>
            </w:pPr>
            <w:r>
              <w:rPr>
                <w:b/>
                <w:spacing w:val="-2"/>
                <w:sz w:val="22"/>
                <w:szCs w:val="22"/>
              </w:rPr>
              <w:t>OB</w:t>
            </w:r>
          </w:p>
          <w:p w:rsidR="00D4620F" w:rsidRPr="001E7C20" w:rsidRDefault="00D4620F" w:rsidP="00F863DE">
            <w:pPr>
              <w:suppressAutoHyphens/>
              <w:jc w:val="center"/>
              <w:rPr>
                <w:b/>
                <w:spacing w:val="-2"/>
                <w:sz w:val="22"/>
                <w:szCs w:val="22"/>
              </w:rPr>
            </w:pPr>
          </w:p>
        </w:tc>
      </w:tr>
      <w:tr w:rsidR="00D4620F" w:rsidRPr="001E7C20" w:rsidTr="00F863DE">
        <w:tc>
          <w:tcPr>
            <w:tcW w:w="3375" w:type="dxa"/>
          </w:tcPr>
          <w:p w:rsidR="00D4620F" w:rsidRPr="001E7C20" w:rsidRDefault="00D4620F" w:rsidP="00F863DE">
            <w:pPr>
              <w:suppressAutoHyphens/>
              <w:jc w:val="both"/>
              <w:rPr>
                <w:spacing w:val="-2"/>
                <w:sz w:val="22"/>
                <w:szCs w:val="22"/>
              </w:rPr>
            </w:pPr>
            <w:r w:rsidRPr="001E7C20">
              <w:rPr>
                <w:spacing w:val="-2"/>
                <w:sz w:val="22"/>
                <w:szCs w:val="22"/>
              </w:rPr>
              <w:t>Comprehensive Examination</w:t>
            </w:r>
          </w:p>
        </w:tc>
        <w:tc>
          <w:tcPr>
            <w:tcW w:w="1560" w:type="dxa"/>
          </w:tcPr>
          <w:p w:rsidR="00D4620F" w:rsidRPr="001E7C20" w:rsidRDefault="00D4620F" w:rsidP="00F863DE">
            <w:pPr>
              <w:suppressAutoHyphens/>
              <w:jc w:val="center"/>
              <w:rPr>
                <w:spacing w:val="-2"/>
                <w:sz w:val="22"/>
                <w:szCs w:val="22"/>
              </w:rPr>
            </w:pPr>
            <w:r>
              <w:rPr>
                <w:spacing w:val="-2"/>
                <w:sz w:val="22"/>
                <w:szCs w:val="22"/>
              </w:rPr>
              <w:t xml:space="preserve">180 </w:t>
            </w:r>
            <w:proofErr w:type="spellStart"/>
            <w:r>
              <w:rPr>
                <w:spacing w:val="-2"/>
                <w:sz w:val="22"/>
                <w:szCs w:val="22"/>
              </w:rPr>
              <w:t>mts</w:t>
            </w:r>
            <w:proofErr w:type="spellEnd"/>
          </w:p>
        </w:tc>
        <w:tc>
          <w:tcPr>
            <w:tcW w:w="1725" w:type="dxa"/>
          </w:tcPr>
          <w:p w:rsidR="00D4620F" w:rsidRPr="001E7C20" w:rsidRDefault="00D4620F" w:rsidP="00F863DE">
            <w:pPr>
              <w:suppressAutoHyphens/>
              <w:jc w:val="center"/>
              <w:rPr>
                <w:spacing w:val="-2"/>
                <w:sz w:val="22"/>
                <w:szCs w:val="22"/>
              </w:rPr>
            </w:pPr>
            <w:r>
              <w:rPr>
                <w:spacing w:val="-2"/>
                <w:sz w:val="22"/>
                <w:szCs w:val="22"/>
              </w:rPr>
              <w:t>40 (At least 10% open book)</w:t>
            </w:r>
          </w:p>
        </w:tc>
        <w:tc>
          <w:tcPr>
            <w:tcW w:w="2250" w:type="dxa"/>
          </w:tcPr>
          <w:p w:rsidR="00D4620F" w:rsidRPr="005B5147" w:rsidRDefault="003A18C8" w:rsidP="00F863DE">
            <w:pPr>
              <w:suppressAutoHyphens/>
              <w:jc w:val="center"/>
              <w:rPr>
                <w:spacing w:val="-2"/>
                <w:sz w:val="22"/>
              </w:rPr>
            </w:pPr>
            <w:r>
              <w:t>12/12 FN</w:t>
            </w:r>
            <w:bookmarkStart w:id="2" w:name="_GoBack"/>
            <w:bookmarkEnd w:id="2"/>
          </w:p>
        </w:tc>
        <w:tc>
          <w:tcPr>
            <w:tcW w:w="1530" w:type="dxa"/>
          </w:tcPr>
          <w:p w:rsidR="00D4620F" w:rsidRPr="001E7C20" w:rsidRDefault="00D4620F" w:rsidP="00F863DE">
            <w:pPr>
              <w:suppressAutoHyphens/>
              <w:jc w:val="center"/>
              <w:rPr>
                <w:b/>
                <w:spacing w:val="-2"/>
                <w:sz w:val="22"/>
                <w:szCs w:val="22"/>
              </w:rPr>
            </w:pPr>
            <w:r>
              <w:rPr>
                <w:b/>
                <w:spacing w:val="-2"/>
                <w:sz w:val="22"/>
                <w:szCs w:val="22"/>
              </w:rPr>
              <w:t>OB+</w:t>
            </w:r>
            <w:r w:rsidRPr="001E7C20">
              <w:rPr>
                <w:b/>
                <w:spacing w:val="-2"/>
                <w:sz w:val="22"/>
                <w:szCs w:val="22"/>
              </w:rPr>
              <w:t>CB</w:t>
            </w:r>
          </w:p>
        </w:tc>
      </w:tr>
    </w:tbl>
    <w:p w:rsidR="00D4620F" w:rsidRDefault="00D4620F" w:rsidP="00D4620F">
      <w:pPr>
        <w:pStyle w:val="List"/>
        <w:spacing w:before="40" w:after="60"/>
        <w:ind w:left="0" w:right="29" w:firstLine="0"/>
        <w:rPr>
          <w:b/>
          <w:bCs/>
          <w:sz w:val="22"/>
          <w:szCs w:val="22"/>
        </w:rPr>
      </w:pPr>
    </w:p>
    <w:p w:rsidR="00D4620F" w:rsidRPr="00D73A82" w:rsidRDefault="00D4620F" w:rsidP="00D4620F">
      <w:pPr>
        <w:spacing w:line="360" w:lineRule="auto"/>
        <w:ind w:right="29"/>
        <w:jc w:val="both"/>
      </w:pPr>
      <w:r>
        <w:rPr>
          <w:b/>
          <w:bCs/>
          <w:sz w:val="22"/>
          <w:szCs w:val="22"/>
        </w:rPr>
        <w:t>7</w:t>
      </w:r>
      <w:r w:rsidRPr="001E7C20">
        <w:rPr>
          <w:b/>
          <w:bCs/>
          <w:sz w:val="22"/>
          <w:szCs w:val="22"/>
        </w:rPr>
        <w:t xml:space="preserve">. </w:t>
      </w:r>
      <w:r w:rsidRPr="00D73A82">
        <w:rPr>
          <w:b/>
          <w:bCs/>
        </w:rPr>
        <w:t>Chamber Consolation Hour</w:t>
      </w:r>
      <w:r w:rsidRPr="00D73A82">
        <w:t>: To be announced in the class</w:t>
      </w:r>
    </w:p>
    <w:p w:rsidR="00D4620F" w:rsidRPr="00D73A82" w:rsidRDefault="00D4620F" w:rsidP="00D4620F">
      <w:pPr>
        <w:spacing w:line="360" w:lineRule="auto"/>
        <w:ind w:right="29"/>
        <w:jc w:val="both"/>
      </w:pPr>
      <w:r>
        <w:rPr>
          <w:b/>
          <w:bCs/>
        </w:rPr>
        <w:t>8</w:t>
      </w:r>
      <w:r w:rsidRPr="00D73A82">
        <w:rPr>
          <w:b/>
          <w:bCs/>
        </w:rPr>
        <w:t>. Notices</w:t>
      </w:r>
      <w:r w:rsidRPr="00D73A82">
        <w:t>: Notices, if any, would be put on CMS</w:t>
      </w:r>
    </w:p>
    <w:p w:rsidR="00D4620F" w:rsidRDefault="00D4620F" w:rsidP="00D4620F">
      <w:pPr>
        <w:pStyle w:val="List"/>
        <w:ind w:left="0" w:right="29" w:firstLine="0"/>
        <w:jc w:val="both"/>
        <w:rPr>
          <w:b/>
          <w:bCs/>
          <w:sz w:val="24"/>
          <w:szCs w:val="24"/>
        </w:rPr>
      </w:pPr>
    </w:p>
    <w:p w:rsidR="00D4620F" w:rsidRDefault="00D4620F" w:rsidP="00D4620F">
      <w:pPr>
        <w:pStyle w:val="List"/>
        <w:ind w:left="0" w:right="29" w:firstLine="0"/>
        <w:jc w:val="both"/>
        <w:rPr>
          <w:sz w:val="24"/>
          <w:szCs w:val="24"/>
        </w:rPr>
      </w:pPr>
      <w:r>
        <w:rPr>
          <w:b/>
          <w:bCs/>
          <w:sz w:val="24"/>
          <w:szCs w:val="24"/>
        </w:rPr>
        <w:t>9</w:t>
      </w:r>
      <w:r w:rsidRPr="00D73A82">
        <w:rPr>
          <w:b/>
          <w:bCs/>
          <w:sz w:val="24"/>
          <w:szCs w:val="24"/>
        </w:rPr>
        <w:t>. Make-up Policy</w:t>
      </w:r>
      <w:r w:rsidRPr="00D73A82">
        <w:rPr>
          <w:sz w:val="24"/>
          <w:szCs w:val="24"/>
        </w:rPr>
        <w:t xml:space="preserve">: </w:t>
      </w:r>
    </w:p>
    <w:p w:rsidR="00D4620F" w:rsidRPr="00A0565E" w:rsidRDefault="00D4620F" w:rsidP="00D4620F">
      <w:pPr>
        <w:pStyle w:val="List"/>
        <w:numPr>
          <w:ilvl w:val="0"/>
          <w:numId w:val="4"/>
        </w:numPr>
        <w:ind w:left="709" w:right="29" w:hanging="425"/>
        <w:jc w:val="both"/>
        <w:rPr>
          <w:spacing w:val="-2"/>
          <w:sz w:val="24"/>
          <w:szCs w:val="24"/>
        </w:rPr>
      </w:pPr>
      <w:r w:rsidRPr="00D73A82">
        <w:rPr>
          <w:sz w:val="24"/>
          <w:szCs w:val="24"/>
        </w:rPr>
        <w:t xml:space="preserve">Make-up will be granted only on genuine grounds and if prior permission is taken. </w:t>
      </w:r>
    </w:p>
    <w:p w:rsidR="00D4620F" w:rsidRPr="00A0565E" w:rsidRDefault="00D4620F" w:rsidP="00D4620F">
      <w:pPr>
        <w:pStyle w:val="List"/>
        <w:numPr>
          <w:ilvl w:val="0"/>
          <w:numId w:val="4"/>
        </w:numPr>
        <w:ind w:left="709" w:right="29" w:hanging="425"/>
        <w:jc w:val="both"/>
        <w:rPr>
          <w:spacing w:val="-2"/>
          <w:sz w:val="24"/>
          <w:szCs w:val="24"/>
        </w:rPr>
      </w:pPr>
      <w:r w:rsidRPr="00D73A82">
        <w:rPr>
          <w:sz w:val="24"/>
          <w:szCs w:val="24"/>
        </w:rPr>
        <w:t xml:space="preserve">No application will be accepted in the Exam Hall. </w:t>
      </w:r>
    </w:p>
    <w:p w:rsidR="00D4620F" w:rsidRDefault="00D4620F" w:rsidP="00D4620F">
      <w:pPr>
        <w:pStyle w:val="List"/>
        <w:numPr>
          <w:ilvl w:val="0"/>
          <w:numId w:val="4"/>
        </w:numPr>
        <w:ind w:left="709" w:right="29" w:hanging="425"/>
        <w:jc w:val="both"/>
        <w:rPr>
          <w:spacing w:val="-2"/>
          <w:sz w:val="24"/>
          <w:szCs w:val="24"/>
        </w:rPr>
      </w:pPr>
      <w:r w:rsidRPr="00D73A82">
        <w:rPr>
          <w:spacing w:val="-2"/>
          <w:sz w:val="24"/>
          <w:szCs w:val="24"/>
        </w:rPr>
        <w:t>Make</w:t>
      </w:r>
      <w:r w:rsidRPr="00D73A82">
        <w:rPr>
          <w:spacing w:val="-2"/>
          <w:sz w:val="24"/>
          <w:szCs w:val="24"/>
        </w:rPr>
        <w:noBreakHyphen/>
        <w:t xml:space="preserve">up will be given only on Doctor’s/Warden’s recommendation and with prior (at least 01 </w:t>
      </w:r>
      <w:proofErr w:type="gramStart"/>
      <w:r w:rsidRPr="00D73A82">
        <w:rPr>
          <w:spacing w:val="-2"/>
          <w:sz w:val="24"/>
          <w:szCs w:val="24"/>
        </w:rPr>
        <w:t>day</w:t>
      </w:r>
      <w:proofErr w:type="gramEnd"/>
      <w:r w:rsidRPr="00D73A82">
        <w:rPr>
          <w:spacing w:val="-2"/>
          <w:sz w:val="24"/>
          <w:szCs w:val="24"/>
        </w:rPr>
        <w:t xml:space="preserve"> before the test/exam) permission of the Instructor-in-Charge/Instructor. </w:t>
      </w:r>
    </w:p>
    <w:p w:rsidR="00D4620F" w:rsidRDefault="00D4620F" w:rsidP="00D4620F">
      <w:pPr>
        <w:pStyle w:val="List"/>
        <w:numPr>
          <w:ilvl w:val="0"/>
          <w:numId w:val="4"/>
        </w:numPr>
        <w:ind w:left="709" w:right="29" w:hanging="425"/>
        <w:jc w:val="both"/>
        <w:rPr>
          <w:spacing w:val="-2"/>
          <w:sz w:val="24"/>
          <w:szCs w:val="24"/>
        </w:rPr>
      </w:pPr>
      <w:r w:rsidRPr="00D73A82">
        <w:rPr>
          <w:spacing w:val="-2"/>
          <w:sz w:val="24"/>
          <w:szCs w:val="24"/>
        </w:rPr>
        <w:t xml:space="preserve">Make-up application via </w:t>
      </w:r>
      <w:proofErr w:type="spellStart"/>
      <w:r w:rsidRPr="00D73A82">
        <w:rPr>
          <w:spacing w:val="-2"/>
          <w:sz w:val="24"/>
          <w:szCs w:val="24"/>
        </w:rPr>
        <w:t>sms</w:t>
      </w:r>
      <w:proofErr w:type="spellEnd"/>
      <w:r w:rsidRPr="00D73A82">
        <w:rPr>
          <w:spacing w:val="-2"/>
          <w:sz w:val="24"/>
          <w:szCs w:val="24"/>
        </w:rPr>
        <w:t>/messages</w:t>
      </w:r>
      <w:r w:rsidR="000D1281">
        <w:rPr>
          <w:spacing w:val="-2"/>
          <w:sz w:val="24"/>
          <w:szCs w:val="24"/>
        </w:rPr>
        <w:t>/WhatsApp/social media</w:t>
      </w:r>
      <w:r w:rsidRPr="00D73A82">
        <w:rPr>
          <w:spacing w:val="-2"/>
          <w:sz w:val="24"/>
          <w:szCs w:val="24"/>
        </w:rPr>
        <w:t xml:space="preserve"> is not acceptable.</w:t>
      </w:r>
    </w:p>
    <w:p w:rsidR="00D4620F" w:rsidRPr="007B23CD" w:rsidRDefault="00D4620F" w:rsidP="00D4620F">
      <w:pPr>
        <w:pStyle w:val="List"/>
        <w:numPr>
          <w:ilvl w:val="0"/>
          <w:numId w:val="4"/>
        </w:numPr>
        <w:ind w:left="709" w:right="29" w:hanging="425"/>
        <w:jc w:val="both"/>
        <w:rPr>
          <w:b/>
          <w:spacing w:val="-2"/>
          <w:sz w:val="24"/>
          <w:szCs w:val="24"/>
        </w:rPr>
      </w:pPr>
      <w:r w:rsidRPr="006A4C8B">
        <w:rPr>
          <w:b/>
          <w:bCs/>
          <w:sz w:val="24"/>
          <w:szCs w:val="24"/>
        </w:rPr>
        <w:t>No make</w:t>
      </w:r>
      <w:r w:rsidRPr="006A4C8B">
        <w:rPr>
          <w:b/>
          <w:spacing w:val="-2"/>
          <w:sz w:val="24"/>
          <w:szCs w:val="24"/>
        </w:rPr>
        <w:t>-up will be given for quizzes.</w:t>
      </w:r>
    </w:p>
    <w:p w:rsidR="00D4620F" w:rsidRPr="00A0565E" w:rsidRDefault="00D4620F" w:rsidP="00D4620F">
      <w:pPr>
        <w:pStyle w:val="List"/>
        <w:ind w:left="0" w:right="29" w:firstLine="0"/>
        <w:jc w:val="both"/>
        <w:rPr>
          <w:spacing w:val="-2"/>
          <w:sz w:val="24"/>
          <w:szCs w:val="24"/>
        </w:rPr>
      </w:pPr>
    </w:p>
    <w:p w:rsidR="00D4620F" w:rsidRDefault="00D4620F" w:rsidP="00D4620F">
      <w:pPr>
        <w:pStyle w:val="List"/>
        <w:ind w:left="0" w:right="29" w:firstLine="0"/>
        <w:jc w:val="both"/>
        <w:rPr>
          <w:spacing w:val="-2"/>
          <w:sz w:val="24"/>
        </w:rPr>
      </w:pPr>
      <w:r>
        <w:rPr>
          <w:b/>
          <w:bCs/>
          <w:sz w:val="22"/>
          <w:szCs w:val="22"/>
        </w:rPr>
        <w:t>10.</w:t>
      </w:r>
      <w:r w:rsidRPr="003E6806">
        <w:rPr>
          <w:b/>
          <w:spacing w:val="-2"/>
          <w:sz w:val="24"/>
        </w:rPr>
        <w:t xml:space="preserve"> Academic Honesty and Integrity Policy:</w:t>
      </w:r>
      <w:r w:rsidRPr="003E6806">
        <w:rPr>
          <w:spacing w:val="-2"/>
          <w:sz w:val="24"/>
        </w:rPr>
        <w:t xml:space="preserve"> Academic honesty and in</w:t>
      </w:r>
      <w:r>
        <w:rPr>
          <w:spacing w:val="-2"/>
          <w:sz w:val="24"/>
        </w:rPr>
        <w:t xml:space="preserve">tegrity are to be maintained by </w:t>
      </w:r>
      <w:r w:rsidRPr="003E6806">
        <w:rPr>
          <w:spacing w:val="-2"/>
          <w:sz w:val="24"/>
        </w:rPr>
        <w:t>all the students throughout the semester and no type of academic dishonesty is acceptable.</w:t>
      </w:r>
    </w:p>
    <w:p w:rsidR="00F27FFC" w:rsidRPr="001E7C20" w:rsidRDefault="00F27FFC" w:rsidP="001E7C20">
      <w:pPr>
        <w:spacing w:line="360" w:lineRule="auto"/>
        <w:jc w:val="both"/>
        <w:rPr>
          <w:sz w:val="22"/>
          <w:szCs w:val="22"/>
        </w:rPr>
      </w:pPr>
    </w:p>
    <w:p w:rsidR="00F27FFC" w:rsidRPr="001E7C20" w:rsidRDefault="00F27FFC" w:rsidP="001E7C20">
      <w:pPr>
        <w:jc w:val="right"/>
        <w:rPr>
          <w:b/>
          <w:bCs/>
          <w:sz w:val="22"/>
          <w:szCs w:val="22"/>
        </w:rPr>
      </w:pPr>
      <w:r w:rsidRPr="001E7C20">
        <w:rPr>
          <w:b/>
          <w:bCs/>
          <w:sz w:val="22"/>
          <w:szCs w:val="22"/>
        </w:rPr>
        <w:t>Instructor-in-Charge</w:t>
      </w:r>
    </w:p>
    <w:p w:rsidR="00D96787" w:rsidRPr="001E7C20" w:rsidRDefault="00F27FFC" w:rsidP="001E7C20">
      <w:pPr>
        <w:spacing w:line="360" w:lineRule="auto"/>
        <w:jc w:val="center"/>
        <w:rPr>
          <w:b/>
          <w:sz w:val="22"/>
          <w:szCs w:val="22"/>
        </w:rPr>
      </w:pPr>
      <w:r w:rsidRPr="001E7C20">
        <w:rPr>
          <w:b/>
          <w:bCs/>
          <w:sz w:val="22"/>
          <w:szCs w:val="22"/>
        </w:rPr>
        <w:t xml:space="preserve">   </w:t>
      </w:r>
      <w:r w:rsidRPr="001E7C20">
        <w:rPr>
          <w:b/>
          <w:bCs/>
          <w:sz w:val="22"/>
          <w:szCs w:val="22"/>
        </w:rPr>
        <w:tab/>
      </w:r>
      <w:r w:rsidRPr="001E7C20">
        <w:rPr>
          <w:b/>
          <w:bCs/>
          <w:sz w:val="22"/>
          <w:szCs w:val="22"/>
        </w:rPr>
        <w:tab/>
      </w:r>
      <w:r w:rsidRPr="001E7C20">
        <w:rPr>
          <w:b/>
          <w:bCs/>
          <w:sz w:val="22"/>
          <w:szCs w:val="22"/>
        </w:rPr>
        <w:tab/>
      </w:r>
      <w:r w:rsidRPr="001E7C20">
        <w:rPr>
          <w:b/>
          <w:bCs/>
          <w:sz w:val="22"/>
          <w:szCs w:val="22"/>
        </w:rPr>
        <w:tab/>
      </w:r>
      <w:r w:rsidRPr="001E7C20">
        <w:rPr>
          <w:b/>
          <w:bCs/>
          <w:sz w:val="22"/>
          <w:szCs w:val="22"/>
        </w:rPr>
        <w:tab/>
      </w:r>
      <w:r w:rsidRPr="001E7C20">
        <w:rPr>
          <w:b/>
          <w:bCs/>
          <w:sz w:val="22"/>
          <w:szCs w:val="22"/>
        </w:rPr>
        <w:tab/>
      </w:r>
      <w:r w:rsidRPr="001E7C20">
        <w:rPr>
          <w:b/>
          <w:bCs/>
          <w:sz w:val="22"/>
          <w:szCs w:val="22"/>
        </w:rPr>
        <w:tab/>
      </w:r>
      <w:r w:rsidRPr="001E7C20">
        <w:rPr>
          <w:b/>
          <w:bCs/>
          <w:sz w:val="22"/>
          <w:szCs w:val="22"/>
        </w:rPr>
        <w:tab/>
      </w:r>
      <w:r w:rsidRPr="001E7C20">
        <w:rPr>
          <w:b/>
          <w:bCs/>
          <w:sz w:val="22"/>
          <w:szCs w:val="22"/>
        </w:rPr>
        <w:tab/>
      </w:r>
      <w:r w:rsidR="000F7F29" w:rsidRPr="001E7C20">
        <w:rPr>
          <w:b/>
          <w:bCs/>
          <w:sz w:val="22"/>
          <w:szCs w:val="22"/>
        </w:rPr>
        <w:t xml:space="preserve">             </w:t>
      </w:r>
      <w:r w:rsidR="000F7F29" w:rsidRPr="001E7C20">
        <w:rPr>
          <w:b/>
          <w:sz w:val="22"/>
          <w:szCs w:val="22"/>
        </w:rPr>
        <w:t>ECON F214</w:t>
      </w:r>
    </w:p>
    <w:sectPr w:rsidR="00D96787" w:rsidRPr="001E7C20" w:rsidSect="00DB1CD5">
      <w:footerReference w:type="default" r:id="rId8"/>
      <w:pgSz w:w="12240" w:h="15840"/>
      <w:pgMar w:top="568" w:right="1440" w:bottom="1152" w:left="1440" w:header="720" w:footer="16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32EB" w:rsidRDefault="00EA32EB" w:rsidP="00ED25AF">
      <w:r>
        <w:separator/>
      </w:r>
    </w:p>
  </w:endnote>
  <w:endnote w:type="continuationSeparator" w:id="0">
    <w:p w:rsidR="00EA32EB" w:rsidRDefault="00EA32EB" w:rsidP="00ED2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5AF" w:rsidRDefault="00C67113" w:rsidP="00ED25AF">
    <w:pPr>
      <w:pStyle w:val="Footer"/>
      <w:ind w:left="-540"/>
    </w:pPr>
    <w:r>
      <w:rPr>
        <w:noProof/>
        <w:lang w:val="en-IN" w:eastAsia="en-IN"/>
      </w:rPr>
      <w:drawing>
        <wp:inline distT="0" distB="0" distL="0" distR="0">
          <wp:extent cx="1352550" cy="492547"/>
          <wp:effectExtent l="0" t="0" r="0" b="3175"/>
          <wp:docPr id="13" name="Picture 13"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5355" cy="511776"/>
                  </a:xfrm>
                  <a:prstGeom prst="rect">
                    <a:avLst/>
                  </a:prstGeom>
                  <a:noFill/>
                  <a:ln>
                    <a:noFill/>
                  </a:ln>
                </pic:spPr>
              </pic:pic>
            </a:graphicData>
          </a:graphic>
        </wp:inline>
      </w:drawing>
    </w:r>
  </w:p>
  <w:p w:rsidR="00ED25AF" w:rsidRDefault="00ED25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32EB" w:rsidRDefault="00EA32EB" w:rsidP="00ED25AF">
      <w:r>
        <w:separator/>
      </w:r>
    </w:p>
  </w:footnote>
  <w:footnote w:type="continuationSeparator" w:id="0">
    <w:p w:rsidR="00EA32EB" w:rsidRDefault="00EA32EB" w:rsidP="00ED25A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824ED"/>
    <w:multiLevelType w:val="hybridMultilevel"/>
    <w:tmpl w:val="AF504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7E13E3"/>
    <w:multiLevelType w:val="hybridMultilevel"/>
    <w:tmpl w:val="20A0FAF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5FAE5637"/>
    <w:multiLevelType w:val="hybridMultilevel"/>
    <w:tmpl w:val="79124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E30BD4"/>
    <w:multiLevelType w:val="hybridMultilevel"/>
    <w:tmpl w:val="F2B48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FFC"/>
    <w:rsid w:val="00017FC2"/>
    <w:rsid w:val="000313DB"/>
    <w:rsid w:val="00052151"/>
    <w:rsid w:val="00066804"/>
    <w:rsid w:val="000C16C3"/>
    <w:rsid w:val="000D1281"/>
    <w:rsid w:val="000F7F29"/>
    <w:rsid w:val="0010420F"/>
    <w:rsid w:val="00117BB0"/>
    <w:rsid w:val="00127756"/>
    <w:rsid w:val="00162909"/>
    <w:rsid w:val="00165F2C"/>
    <w:rsid w:val="0017133F"/>
    <w:rsid w:val="0018346D"/>
    <w:rsid w:val="001E7C20"/>
    <w:rsid w:val="001F4B4B"/>
    <w:rsid w:val="00241C9A"/>
    <w:rsid w:val="00290D28"/>
    <w:rsid w:val="002D0013"/>
    <w:rsid w:val="002F3D95"/>
    <w:rsid w:val="00321885"/>
    <w:rsid w:val="00340B36"/>
    <w:rsid w:val="003451EE"/>
    <w:rsid w:val="00350B61"/>
    <w:rsid w:val="003A18C8"/>
    <w:rsid w:val="003C5030"/>
    <w:rsid w:val="003D23BB"/>
    <w:rsid w:val="003D5905"/>
    <w:rsid w:val="004223BA"/>
    <w:rsid w:val="0042525A"/>
    <w:rsid w:val="00430B03"/>
    <w:rsid w:val="0047241C"/>
    <w:rsid w:val="004C62FD"/>
    <w:rsid w:val="004D5C24"/>
    <w:rsid w:val="00516DF2"/>
    <w:rsid w:val="00534A90"/>
    <w:rsid w:val="00590994"/>
    <w:rsid w:val="005F6FAE"/>
    <w:rsid w:val="006E48F8"/>
    <w:rsid w:val="00767E09"/>
    <w:rsid w:val="00776B42"/>
    <w:rsid w:val="007F4F08"/>
    <w:rsid w:val="00811974"/>
    <w:rsid w:val="008233D1"/>
    <w:rsid w:val="00825588"/>
    <w:rsid w:val="00857C99"/>
    <w:rsid w:val="00867862"/>
    <w:rsid w:val="008909E6"/>
    <w:rsid w:val="008A5F30"/>
    <w:rsid w:val="009135D3"/>
    <w:rsid w:val="00925753"/>
    <w:rsid w:val="00940595"/>
    <w:rsid w:val="00981C0A"/>
    <w:rsid w:val="009D56CF"/>
    <w:rsid w:val="00A17B70"/>
    <w:rsid w:val="00AD25DD"/>
    <w:rsid w:val="00B32E65"/>
    <w:rsid w:val="00B65E3A"/>
    <w:rsid w:val="00B74BE0"/>
    <w:rsid w:val="00C4336E"/>
    <w:rsid w:val="00C67113"/>
    <w:rsid w:val="00C76E51"/>
    <w:rsid w:val="00C87432"/>
    <w:rsid w:val="00CB58A8"/>
    <w:rsid w:val="00D42A68"/>
    <w:rsid w:val="00D4620F"/>
    <w:rsid w:val="00D8575A"/>
    <w:rsid w:val="00D96787"/>
    <w:rsid w:val="00DB1CD5"/>
    <w:rsid w:val="00DC3F38"/>
    <w:rsid w:val="00DF0EF5"/>
    <w:rsid w:val="00E40024"/>
    <w:rsid w:val="00E9130F"/>
    <w:rsid w:val="00EA32EB"/>
    <w:rsid w:val="00ED0056"/>
    <w:rsid w:val="00ED25AF"/>
    <w:rsid w:val="00EF4422"/>
    <w:rsid w:val="00F0737F"/>
    <w:rsid w:val="00F11F43"/>
    <w:rsid w:val="00F12AC9"/>
    <w:rsid w:val="00F13404"/>
    <w:rsid w:val="00F27FFC"/>
    <w:rsid w:val="00F56E08"/>
    <w:rsid w:val="00F57801"/>
    <w:rsid w:val="00F71008"/>
    <w:rsid w:val="00F96769"/>
    <w:rsid w:val="00FF43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C25C6A"/>
  <w15:chartTrackingRefBased/>
  <w15:docId w15:val="{A3266C61-4BFA-426E-81C2-BCE5A68C4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FFC"/>
    <w:rPr>
      <w:sz w:val="24"/>
      <w:szCs w:val="24"/>
      <w:lang w:val="en-US" w:eastAsia="en-US"/>
    </w:rPr>
  </w:style>
  <w:style w:type="paragraph" w:styleId="Heading1">
    <w:name w:val="heading 1"/>
    <w:basedOn w:val="Normal"/>
    <w:next w:val="Normal"/>
    <w:qFormat/>
    <w:rsid w:val="00F27FFC"/>
    <w:pPr>
      <w:keepNext/>
      <w:spacing w:line="360" w:lineRule="auto"/>
      <w:jc w:val="both"/>
      <w:outlineLvl w:val="0"/>
    </w:pPr>
    <w:rPr>
      <w:b/>
      <w:bCs/>
    </w:rPr>
  </w:style>
  <w:style w:type="paragraph" w:styleId="Heading2">
    <w:name w:val="heading 2"/>
    <w:basedOn w:val="Normal"/>
    <w:next w:val="Normal"/>
    <w:qFormat/>
    <w:rsid w:val="00F27FFC"/>
    <w:pPr>
      <w:keepNext/>
      <w:spacing w:line="360" w:lineRule="auto"/>
      <w:ind w:right="-720"/>
      <w:jc w:val="both"/>
      <w:outlineLvl w:val="1"/>
    </w:pPr>
    <w:rPr>
      <w:b/>
      <w:bCs/>
    </w:rPr>
  </w:style>
  <w:style w:type="paragraph" w:styleId="Heading3">
    <w:name w:val="heading 3"/>
    <w:basedOn w:val="Normal"/>
    <w:next w:val="Normal"/>
    <w:qFormat/>
    <w:rsid w:val="00F27FFC"/>
    <w:pPr>
      <w:keepNext/>
      <w:jc w:val="center"/>
      <w:outlineLvl w:val="2"/>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27FFC"/>
    <w:pPr>
      <w:spacing w:line="360" w:lineRule="auto"/>
      <w:jc w:val="center"/>
    </w:pPr>
    <w:rPr>
      <w:b/>
      <w:bCs/>
    </w:rPr>
  </w:style>
  <w:style w:type="paragraph" w:styleId="BodyText2">
    <w:name w:val="Body Text 2"/>
    <w:basedOn w:val="Normal"/>
    <w:rsid w:val="00F27FFC"/>
    <w:pPr>
      <w:jc w:val="both"/>
    </w:pPr>
    <w:rPr>
      <w:szCs w:val="20"/>
    </w:rPr>
  </w:style>
  <w:style w:type="paragraph" w:styleId="List">
    <w:name w:val="List"/>
    <w:basedOn w:val="Normal"/>
    <w:rsid w:val="007F4F08"/>
    <w:pPr>
      <w:overflowPunct w:val="0"/>
      <w:autoSpaceDE w:val="0"/>
      <w:autoSpaceDN w:val="0"/>
      <w:adjustRightInd w:val="0"/>
      <w:ind w:left="360" w:hanging="360"/>
      <w:textAlignment w:val="baseline"/>
    </w:pPr>
    <w:rPr>
      <w:sz w:val="20"/>
      <w:szCs w:val="20"/>
    </w:rPr>
  </w:style>
  <w:style w:type="paragraph" w:styleId="Header">
    <w:name w:val="header"/>
    <w:basedOn w:val="Normal"/>
    <w:link w:val="HeaderChar"/>
    <w:rsid w:val="00ED25AF"/>
    <w:pPr>
      <w:tabs>
        <w:tab w:val="center" w:pos="4680"/>
        <w:tab w:val="right" w:pos="9360"/>
      </w:tabs>
    </w:pPr>
  </w:style>
  <w:style w:type="character" w:customStyle="1" w:styleId="HeaderChar">
    <w:name w:val="Header Char"/>
    <w:link w:val="Header"/>
    <w:rsid w:val="00ED25AF"/>
    <w:rPr>
      <w:sz w:val="24"/>
      <w:szCs w:val="24"/>
    </w:rPr>
  </w:style>
  <w:style w:type="paragraph" w:styleId="Footer">
    <w:name w:val="footer"/>
    <w:basedOn w:val="Normal"/>
    <w:link w:val="FooterChar"/>
    <w:uiPriority w:val="99"/>
    <w:rsid w:val="00ED25AF"/>
    <w:pPr>
      <w:tabs>
        <w:tab w:val="center" w:pos="4680"/>
        <w:tab w:val="right" w:pos="9360"/>
      </w:tabs>
    </w:pPr>
  </w:style>
  <w:style w:type="character" w:customStyle="1" w:styleId="FooterChar">
    <w:name w:val="Footer Char"/>
    <w:link w:val="Footer"/>
    <w:uiPriority w:val="99"/>
    <w:rsid w:val="00ED25AF"/>
    <w:rPr>
      <w:sz w:val="24"/>
      <w:szCs w:val="24"/>
    </w:rPr>
  </w:style>
  <w:style w:type="paragraph" w:styleId="BalloonText">
    <w:name w:val="Balloon Text"/>
    <w:basedOn w:val="Normal"/>
    <w:link w:val="BalloonTextChar"/>
    <w:rsid w:val="00ED25AF"/>
    <w:rPr>
      <w:rFonts w:ascii="Tahoma" w:hAnsi="Tahoma" w:cs="Tahoma"/>
      <w:sz w:val="16"/>
      <w:szCs w:val="16"/>
    </w:rPr>
  </w:style>
  <w:style w:type="character" w:customStyle="1" w:styleId="BalloonTextChar">
    <w:name w:val="Balloon Text Char"/>
    <w:link w:val="BalloonText"/>
    <w:rsid w:val="00ED25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dc:creator>
  <cp:keywords/>
  <cp:lastModifiedBy>Windows User</cp:lastModifiedBy>
  <cp:revision>14</cp:revision>
  <dcterms:created xsi:type="dcterms:W3CDTF">2023-07-19T05:46:00Z</dcterms:created>
  <dcterms:modified xsi:type="dcterms:W3CDTF">2023-08-10T07:19:00Z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437fa2787fcdf39de47746561846e2ead207cef7b6eca6f6deede70d7188810c</vt:lpwstr>
  </property>
</Properties>
</file>