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D7099F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172AA3">
      <w:pPr>
        <w:jc w:val="center"/>
        <w:rPr>
          <w:b/>
          <w:bCs/>
        </w:rPr>
      </w:pPr>
      <w:r>
        <w:rPr>
          <w:b/>
          <w:bCs/>
        </w:rPr>
        <w:t>FIRST</w:t>
      </w:r>
      <w:r w:rsidR="00D7099F">
        <w:rPr>
          <w:b/>
          <w:bCs/>
        </w:rPr>
        <w:t xml:space="preserve"> </w:t>
      </w:r>
      <w:r w:rsidR="00FB4DE4">
        <w:rPr>
          <w:b/>
          <w:bCs/>
        </w:rPr>
        <w:t>SEMESTER 20</w:t>
      </w:r>
      <w:r>
        <w:rPr>
          <w:b/>
          <w:bCs/>
        </w:rPr>
        <w:t>23</w:t>
      </w:r>
      <w:r w:rsidR="00FB4DE4">
        <w:rPr>
          <w:b/>
          <w:bCs/>
        </w:rPr>
        <w:t>-20</w:t>
      </w:r>
      <w:r>
        <w:rPr>
          <w:b/>
          <w:bCs/>
        </w:rPr>
        <w:t>24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082E5C">
        <w:t xml:space="preserve">Date: </w:t>
      </w:r>
      <w:r w:rsidR="00400EF4">
        <w:t>11</w:t>
      </w:r>
      <w:r w:rsidR="00082E5C">
        <w:t>-08</w:t>
      </w:r>
      <w:r w:rsidR="00DA7B93">
        <w:t>-2023</w:t>
      </w:r>
      <w:r w:rsidR="00507A43">
        <w:t xml:space="preserve"> </w:t>
      </w:r>
    </w:p>
    <w:p w:rsidR="00AD25E1" w:rsidRPr="0007791B" w:rsidRDefault="00AD25E1">
      <w:pPr>
        <w:pStyle w:val="BodyText"/>
        <w:rPr>
          <w:sz w:val="22"/>
          <w:szCs w:val="22"/>
        </w:rPr>
      </w:pPr>
      <w:r w:rsidRPr="0007791B">
        <w:rPr>
          <w:sz w:val="22"/>
          <w:szCs w:val="22"/>
        </w:rPr>
        <w:t xml:space="preserve">In addition to </w:t>
      </w:r>
      <w:proofErr w:type="gramStart"/>
      <w:r w:rsidRPr="0007791B">
        <w:rPr>
          <w:sz w:val="22"/>
          <w:szCs w:val="22"/>
        </w:rPr>
        <w:t>part</w:t>
      </w:r>
      <w:proofErr w:type="gramEnd"/>
      <w:r w:rsidRPr="0007791B">
        <w:rPr>
          <w:sz w:val="22"/>
          <w:szCs w:val="22"/>
        </w:rPr>
        <w:t>-I (General Handout for all courses appended to the time table) this portion gives further specific details regarding the course.</w:t>
      </w:r>
    </w:p>
    <w:p w:rsidR="00AD25E1" w:rsidRPr="0007791B" w:rsidRDefault="00AD25E1">
      <w:pPr>
        <w:rPr>
          <w:sz w:val="22"/>
          <w:szCs w:val="22"/>
        </w:rPr>
      </w:pPr>
    </w:p>
    <w:p w:rsidR="00AD25E1" w:rsidRPr="0007791B" w:rsidRDefault="00AD25E1">
      <w:pPr>
        <w:rPr>
          <w:iCs/>
          <w:sz w:val="22"/>
          <w:szCs w:val="22"/>
        </w:rPr>
      </w:pPr>
      <w:r w:rsidRPr="0007791B">
        <w:rPr>
          <w:i/>
          <w:iCs/>
          <w:sz w:val="22"/>
          <w:szCs w:val="22"/>
        </w:rPr>
        <w:t>Course No.</w:t>
      </w:r>
      <w:r w:rsidRPr="0007791B">
        <w:rPr>
          <w:sz w:val="22"/>
          <w:szCs w:val="22"/>
        </w:rPr>
        <w:tab/>
      </w:r>
      <w:r w:rsidRPr="0007791B">
        <w:rPr>
          <w:sz w:val="22"/>
          <w:szCs w:val="22"/>
        </w:rPr>
        <w:tab/>
      </w:r>
      <w:r w:rsidRPr="0007791B">
        <w:rPr>
          <w:sz w:val="22"/>
          <w:szCs w:val="22"/>
        </w:rPr>
        <w:tab/>
        <w:t xml:space="preserve">: </w:t>
      </w:r>
      <w:r w:rsidR="00172AA3" w:rsidRPr="0007791B">
        <w:rPr>
          <w:iCs/>
          <w:sz w:val="22"/>
          <w:szCs w:val="22"/>
        </w:rPr>
        <w:t>PHY F211</w:t>
      </w:r>
    </w:p>
    <w:p w:rsidR="00AD25E1" w:rsidRPr="0007791B" w:rsidRDefault="00AD25E1">
      <w:pPr>
        <w:pStyle w:val="Heading2"/>
        <w:rPr>
          <w:b/>
          <w:bCs/>
          <w:i w:val="0"/>
          <w:iCs w:val="0"/>
          <w:sz w:val="22"/>
          <w:szCs w:val="22"/>
        </w:rPr>
      </w:pPr>
      <w:r w:rsidRPr="0007791B">
        <w:rPr>
          <w:sz w:val="22"/>
          <w:szCs w:val="22"/>
        </w:rPr>
        <w:t>Course Title</w:t>
      </w:r>
      <w:r w:rsidR="00507A43" w:rsidRPr="0007791B">
        <w:rPr>
          <w:i w:val="0"/>
          <w:iCs w:val="0"/>
          <w:sz w:val="22"/>
          <w:szCs w:val="22"/>
        </w:rPr>
        <w:tab/>
      </w:r>
      <w:r w:rsidR="00507A43" w:rsidRPr="0007791B">
        <w:rPr>
          <w:i w:val="0"/>
          <w:iCs w:val="0"/>
          <w:sz w:val="22"/>
          <w:szCs w:val="22"/>
        </w:rPr>
        <w:tab/>
      </w:r>
      <w:r w:rsidR="00507A43" w:rsidRPr="0007791B">
        <w:rPr>
          <w:i w:val="0"/>
          <w:iCs w:val="0"/>
          <w:sz w:val="22"/>
          <w:szCs w:val="22"/>
        </w:rPr>
        <w:tab/>
        <w:t xml:space="preserve">: </w:t>
      </w:r>
      <w:r w:rsidR="00172AA3" w:rsidRPr="0007791B">
        <w:rPr>
          <w:i w:val="0"/>
          <w:iCs w:val="0"/>
          <w:sz w:val="22"/>
          <w:szCs w:val="22"/>
        </w:rPr>
        <w:t>Classical Mechanics</w:t>
      </w:r>
    </w:p>
    <w:p w:rsidR="00AD25E1" w:rsidRPr="0007791B" w:rsidRDefault="00AD25E1">
      <w:pPr>
        <w:pStyle w:val="Heading2"/>
        <w:rPr>
          <w:i w:val="0"/>
          <w:iCs w:val="0"/>
          <w:sz w:val="22"/>
          <w:szCs w:val="22"/>
        </w:rPr>
      </w:pPr>
      <w:r w:rsidRPr="0007791B">
        <w:rPr>
          <w:sz w:val="22"/>
          <w:szCs w:val="22"/>
        </w:rPr>
        <w:t>Instructor-in-Charge</w:t>
      </w:r>
      <w:r w:rsidRPr="0007791B">
        <w:rPr>
          <w:i w:val="0"/>
          <w:iCs w:val="0"/>
          <w:sz w:val="22"/>
          <w:szCs w:val="22"/>
        </w:rPr>
        <w:tab/>
      </w:r>
      <w:r w:rsidRPr="0007791B">
        <w:rPr>
          <w:i w:val="0"/>
          <w:iCs w:val="0"/>
          <w:sz w:val="22"/>
          <w:szCs w:val="22"/>
        </w:rPr>
        <w:tab/>
        <w:t xml:space="preserve">: </w:t>
      </w:r>
      <w:r w:rsidR="00111621" w:rsidRPr="0007791B">
        <w:rPr>
          <w:i w:val="0"/>
          <w:iCs w:val="0"/>
          <w:sz w:val="22"/>
          <w:szCs w:val="22"/>
        </w:rPr>
        <w:t>Meenakshi V</w:t>
      </w:r>
    </w:p>
    <w:p w:rsidR="00172AA3" w:rsidRPr="0007791B" w:rsidRDefault="00172AA3" w:rsidP="00172AA3">
      <w:pPr>
        <w:rPr>
          <w:sz w:val="22"/>
          <w:szCs w:val="22"/>
        </w:rPr>
      </w:pPr>
    </w:p>
    <w:p w:rsidR="00C61DCB" w:rsidRDefault="00C61DCB" w:rsidP="00C61DCB">
      <w:pPr>
        <w:pStyle w:val="Heading1"/>
        <w:tabs>
          <w:tab w:val="left" w:pos="90"/>
        </w:tabs>
        <w:spacing w:after="200" w:line="276" w:lineRule="auto"/>
        <w:jc w:val="both"/>
        <w:rPr>
          <w:b/>
          <w:bCs/>
          <w:sz w:val="22"/>
          <w:szCs w:val="22"/>
          <w:u w:val="none"/>
        </w:rPr>
      </w:pPr>
      <w:r w:rsidRPr="0007791B">
        <w:rPr>
          <w:b/>
          <w:bCs/>
          <w:sz w:val="22"/>
          <w:szCs w:val="22"/>
          <w:u w:val="none"/>
        </w:rPr>
        <w:t>Scope and Objective of the Course:</w:t>
      </w:r>
    </w:p>
    <w:p w:rsidR="00670F7E" w:rsidRPr="004C7848" w:rsidRDefault="00670F7E" w:rsidP="00670F7E">
      <w:pPr>
        <w:jc w:val="both"/>
        <w:rPr>
          <w:sz w:val="22"/>
          <w:szCs w:val="22"/>
        </w:rPr>
      </w:pPr>
      <w:r w:rsidRPr="004C7848">
        <w:rPr>
          <w:sz w:val="22"/>
          <w:szCs w:val="22"/>
        </w:rPr>
        <w:t xml:space="preserve">The cosmos is filled with dynamical systems - that which evolve with time.  In the foundational course on mechanics, Newton’s laws were applied to comprehend mechanical systems. In this course, two elegant formulations of mechanics, namely, </w:t>
      </w:r>
      <w:proofErr w:type="spellStart"/>
      <w:r w:rsidRPr="004C7848">
        <w:rPr>
          <w:sz w:val="22"/>
          <w:szCs w:val="22"/>
        </w:rPr>
        <w:t>Lagrangian</w:t>
      </w:r>
      <w:proofErr w:type="spellEnd"/>
      <w:r w:rsidRPr="004C7848">
        <w:rPr>
          <w:sz w:val="22"/>
          <w:szCs w:val="22"/>
        </w:rPr>
        <w:t xml:space="preserve"> and Hamiltonian will be introduced: These formulations use energies rather than forces, and help develop a rich geometrical view of the temporal evolution of dynamical systems (goes beyond mechanics) in phase space formed by dynamical variables. </w:t>
      </w:r>
      <w:r w:rsidR="004C7848" w:rsidRPr="004C7848">
        <w:rPr>
          <w:color w:val="252525"/>
          <w:sz w:val="22"/>
          <w:szCs w:val="22"/>
          <w:shd w:val="clear" w:color="auto" w:fill="FFFFFF"/>
        </w:rPr>
        <w:t xml:space="preserve">It provides conceptual and mathematical underpinnings for various courses in the M.Sc. (Physics) program, covering topics like Legendre transform, </w:t>
      </w:r>
      <w:proofErr w:type="spellStart"/>
      <w:r w:rsidR="004C7848" w:rsidRPr="004C7848">
        <w:rPr>
          <w:color w:val="252525"/>
          <w:sz w:val="22"/>
          <w:szCs w:val="22"/>
          <w:shd w:val="clear" w:color="auto" w:fill="FFFFFF"/>
        </w:rPr>
        <w:t>Liouville's</w:t>
      </w:r>
      <w:proofErr w:type="spellEnd"/>
      <w:r w:rsidR="004C7848" w:rsidRPr="004C7848">
        <w:rPr>
          <w:color w:val="252525"/>
          <w:sz w:val="22"/>
          <w:szCs w:val="22"/>
          <w:shd w:val="clear" w:color="auto" w:fill="FFFFFF"/>
        </w:rPr>
        <w:t xml:space="preserve"> theorem</w:t>
      </w:r>
      <w:r w:rsidR="005C1D3B">
        <w:rPr>
          <w:color w:val="252525"/>
          <w:sz w:val="22"/>
          <w:szCs w:val="22"/>
          <w:shd w:val="clear" w:color="auto" w:fill="FFFFFF"/>
        </w:rPr>
        <w:t xml:space="preserve"> (</w:t>
      </w:r>
      <w:r w:rsidR="005C1D3B" w:rsidRPr="00926A46">
        <w:rPr>
          <w:sz w:val="22"/>
          <w:szCs w:val="22"/>
        </w:rPr>
        <w:t>helps distinguish dissipative and conservative systems</w:t>
      </w:r>
      <w:r w:rsidR="005C1D3B">
        <w:rPr>
          <w:color w:val="252525"/>
          <w:sz w:val="22"/>
          <w:szCs w:val="22"/>
          <w:shd w:val="clear" w:color="auto" w:fill="FFFFFF"/>
        </w:rPr>
        <w:t>)</w:t>
      </w:r>
      <w:r w:rsidR="004C7848" w:rsidRPr="004C7848">
        <w:rPr>
          <w:color w:val="252525"/>
          <w:sz w:val="22"/>
          <w:szCs w:val="22"/>
          <w:shd w:val="clear" w:color="auto" w:fill="FFFFFF"/>
        </w:rPr>
        <w:t>, Poisson brackets</w:t>
      </w:r>
      <w:r w:rsidR="00791932">
        <w:rPr>
          <w:color w:val="252525"/>
          <w:sz w:val="22"/>
          <w:szCs w:val="22"/>
          <w:shd w:val="clear" w:color="auto" w:fill="FFFFFF"/>
        </w:rPr>
        <w:t xml:space="preserve"> (</w:t>
      </w:r>
      <w:r w:rsidR="00791932" w:rsidRPr="00926A46">
        <w:rPr>
          <w:sz w:val="22"/>
          <w:szCs w:val="22"/>
        </w:rPr>
        <w:t>help understand the origin of the uncertainty principle</w:t>
      </w:r>
      <w:r w:rsidR="00791932">
        <w:rPr>
          <w:color w:val="252525"/>
          <w:sz w:val="22"/>
          <w:szCs w:val="22"/>
          <w:shd w:val="clear" w:color="auto" w:fill="FFFFFF"/>
        </w:rPr>
        <w:t>)</w:t>
      </w:r>
      <w:r w:rsidR="004C7848" w:rsidRPr="004C7848">
        <w:rPr>
          <w:color w:val="252525"/>
          <w:sz w:val="22"/>
          <w:szCs w:val="22"/>
          <w:shd w:val="clear" w:color="auto" w:fill="FFFFFF"/>
        </w:rPr>
        <w:t>, theory of small oscillations,</w:t>
      </w:r>
      <w:r w:rsidR="004C7848">
        <w:rPr>
          <w:color w:val="252525"/>
          <w:sz w:val="22"/>
          <w:szCs w:val="22"/>
          <w:shd w:val="clear" w:color="auto" w:fill="FFFFFF"/>
        </w:rPr>
        <w:t xml:space="preserve"> etc</w:t>
      </w:r>
      <w:r w:rsidR="004C7848" w:rsidRPr="004C7848">
        <w:rPr>
          <w:color w:val="252525"/>
          <w:sz w:val="22"/>
          <w:szCs w:val="22"/>
          <w:shd w:val="clear" w:color="auto" w:fill="FFFFFF"/>
        </w:rPr>
        <w:t>.</w:t>
      </w:r>
      <w:r w:rsidR="004C7848">
        <w:rPr>
          <w:color w:val="252525"/>
          <w:sz w:val="22"/>
          <w:szCs w:val="22"/>
          <w:shd w:val="clear" w:color="auto" w:fill="FFFFFF"/>
        </w:rPr>
        <w:t xml:space="preserve"> </w:t>
      </w:r>
      <w:r w:rsidR="00881D49" w:rsidRPr="004C7848">
        <w:rPr>
          <w:sz w:val="22"/>
          <w:szCs w:val="22"/>
        </w:rPr>
        <w:t xml:space="preserve">The phenomenon </w:t>
      </w:r>
      <w:r w:rsidRPr="004C7848">
        <w:rPr>
          <w:sz w:val="22"/>
          <w:szCs w:val="22"/>
        </w:rPr>
        <w:t>of chaos, which has led to renewed interest in classical mechanics, will be briefly discussed.</w:t>
      </w:r>
    </w:p>
    <w:p w:rsidR="00670F7E" w:rsidRPr="00670F7E" w:rsidRDefault="00670F7E" w:rsidP="00670F7E"/>
    <w:p w:rsidR="00EB4DE0" w:rsidRPr="0007791B" w:rsidRDefault="00EB4DE0" w:rsidP="00EB4DE0">
      <w:pPr>
        <w:pStyle w:val="BodyText2"/>
        <w:ind w:left="1260" w:hanging="1260"/>
        <w:rPr>
          <w:b/>
          <w:sz w:val="22"/>
          <w:szCs w:val="22"/>
        </w:rPr>
      </w:pPr>
      <w:r w:rsidRPr="0007791B">
        <w:rPr>
          <w:b/>
          <w:iCs/>
          <w:sz w:val="22"/>
          <w:szCs w:val="22"/>
        </w:rPr>
        <w:t>Text Book</w:t>
      </w:r>
      <w:r w:rsidRPr="0007791B">
        <w:rPr>
          <w:b/>
          <w:sz w:val="22"/>
          <w:szCs w:val="22"/>
        </w:rPr>
        <w:t xml:space="preserve">: </w:t>
      </w:r>
    </w:p>
    <w:p w:rsidR="00AD6AB2" w:rsidRPr="0007791B" w:rsidRDefault="00AD6AB2" w:rsidP="00EB4DE0">
      <w:pPr>
        <w:pStyle w:val="BodyText2"/>
        <w:ind w:left="1260" w:hanging="1260"/>
        <w:rPr>
          <w:sz w:val="22"/>
          <w:szCs w:val="22"/>
        </w:rPr>
      </w:pPr>
      <w:r w:rsidRPr="0007791B">
        <w:rPr>
          <w:iCs/>
          <w:sz w:val="22"/>
          <w:szCs w:val="22"/>
        </w:rPr>
        <w:t>Classical Mechanics by John R Taylor, University Science Books, 2005.</w:t>
      </w:r>
    </w:p>
    <w:p w:rsidR="00EB4DE0" w:rsidRPr="0007791B" w:rsidRDefault="00EB4DE0" w:rsidP="00EB4DE0">
      <w:pPr>
        <w:ind w:right="-720"/>
        <w:rPr>
          <w:sz w:val="22"/>
          <w:szCs w:val="22"/>
        </w:rPr>
      </w:pPr>
    </w:p>
    <w:p w:rsidR="00EB4DE0" w:rsidRPr="0007791B" w:rsidRDefault="00EB4DE0" w:rsidP="00EB4DE0">
      <w:pPr>
        <w:ind w:left="1980" w:right="-720" w:hanging="1980"/>
        <w:rPr>
          <w:b/>
          <w:sz w:val="22"/>
          <w:szCs w:val="22"/>
        </w:rPr>
      </w:pPr>
      <w:r w:rsidRPr="0007791B">
        <w:rPr>
          <w:b/>
          <w:iCs/>
          <w:sz w:val="22"/>
          <w:szCs w:val="22"/>
        </w:rPr>
        <w:t>Reference Books</w:t>
      </w:r>
      <w:r w:rsidRPr="0007791B">
        <w:rPr>
          <w:b/>
          <w:bCs/>
          <w:sz w:val="22"/>
          <w:szCs w:val="22"/>
        </w:rPr>
        <w:t>:</w:t>
      </w:r>
      <w:r w:rsidRPr="0007791B">
        <w:rPr>
          <w:b/>
          <w:sz w:val="22"/>
          <w:szCs w:val="22"/>
        </w:rPr>
        <w:t xml:space="preserve">   </w:t>
      </w:r>
    </w:p>
    <w:p w:rsidR="00EB4DE0" w:rsidRPr="0007791B" w:rsidRDefault="00EB4DE0" w:rsidP="00EB4DE0">
      <w:pPr>
        <w:ind w:left="1980" w:right="-720" w:hanging="1980"/>
        <w:rPr>
          <w:iCs/>
          <w:sz w:val="22"/>
          <w:szCs w:val="22"/>
        </w:rPr>
      </w:pPr>
      <w:r w:rsidRPr="0007791B">
        <w:rPr>
          <w:sz w:val="22"/>
          <w:szCs w:val="22"/>
        </w:rPr>
        <w:t>1</w:t>
      </w:r>
      <w:r w:rsidRPr="0007791B">
        <w:rPr>
          <w:iCs/>
          <w:sz w:val="22"/>
          <w:szCs w:val="22"/>
        </w:rPr>
        <w:t xml:space="preserve">) Analytical Mechanics by </w:t>
      </w:r>
      <w:r w:rsidR="00935E25" w:rsidRPr="0007791B">
        <w:rPr>
          <w:iCs/>
          <w:sz w:val="22"/>
          <w:szCs w:val="22"/>
        </w:rPr>
        <w:t xml:space="preserve">Louis N </w:t>
      </w:r>
      <w:r w:rsidRPr="0007791B">
        <w:rPr>
          <w:iCs/>
          <w:sz w:val="22"/>
          <w:szCs w:val="22"/>
        </w:rPr>
        <w:t xml:space="preserve">Hand and </w:t>
      </w:r>
      <w:r w:rsidR="00935E25" w:rsidRPr="0007791B">
        <w:rPr>
          <w:iCs/>
          <w:sz w:val="22"/>
          <w:szCs w:val="22"/>
        </w:rPr>
        <w:t xml:space="preserve">Janet D </w:t>
      </w:r>
      <w:r w:rsidRPr="0007791B">
        <w:rPr>
          <w:iCs/>
          <w:sz w:val="22"/>
          <w:szCs w:val="22"/>
        </w:rPr>
        <w:t>Finch, Cambridge University Press, 1998.</w:t>
      </w:r>
    </w:p>
    <w:p w:rsidR="00EB4DE0" w:rsidRDefault="00EB4DE0" w:rsidP="00EB4DE0">
      <w:pPr>
        <w:ind w:right="-720"/>
        <w:rPr>
          <w:sz w:val="22"/>
          <w:szCs w:val="22"/>
        </w:rPr>
      </w:pPr>
      <w:r w:rsidRPr="0007791B">
        <w:rPr>
          <w:iCs/>
          <w:sz w:val="22"/>
          <w:szCs w:val="22"/>
        </w:rPr>
        <w:t xml:space="preserve">2) </w:t>
      </w:r>
      <w:r w:rsidRPr="0007791B">
        <w:rPr>
          <w:sz w:val="22"/>
          <w:szCs w:val="22"/>
        </w:rPr>
        <w:t xml:space="preserve">H. Goldstein, C. Poole &amp; J. </w:t>
      </w:r>
      <w:proofErr w:type="spellStart"/>
      <w:r w:rsidRPr="0007791B">
        <w:rPr>
          <w:sz w:val="22"/>
          <w:szCs w:val="22"/>
        </w:rPr>
        <w:t>Safko</w:t>
      </w:r>
      <w:proofErr w:type="spellEnd"/>
      <w:r w:rsidRPr="0007791B">
        <w:rPr>
          <w:sz w:val="22"/>
          <w:szCs w:val="22"/>
        </w:rPr>
        <w:t>, Classical Me</w:t>
      </w:r>
      <w:r w:rsidR="00C70E61">
        <w:rPr>
          <w:sz w:val="22"/>
          <w:szCs w:val="22"/>
        </w:rPr>
        <w:t>chanics, Third Edition, Pearson</w:t>
      </w:r>
      <w:r w:rsidRPr="0007791B">
        <w:rPr>
          <w:sz w:val="22"/>
          <w:szCs w:val="22"/>
        </w:rPr>
        <w:t xml:space="preserve"> Education, Inc., 2002</w:t>
      </w:r>
    </w:p>
    <w:p w:rsidR="00C93BC4" w:rsidRDefault="00C93BC4" w:rsidP="00EB4DE0">
      <w:pPr>
        <w:ind w:right="-720"/>
        <w:rPr>
          <w:sz w:val="22"/>
          <w:szCs w:val="22"/>
        </w:rPr>
      </w:pP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3600"/>
        <w:gridCol w:w="3510"/>
        <w:gridCol w:w="1219"/>
      </w:tblGrid>
      <w:tr w:rsidR="00C93BC4" w:rsidRPr="0026598E" w:rsidTr="008A365C">
        <w:trPr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C93BC4" w:rsidRPr="0026598E" w:rsidRDefault="00C93BC4" w:rsidP="008A365C">
            <w:pPr>
              <w:jc w:val="center"/>
              <w:rPr>
                <w:b/>
                <w:bCs/>
                <w:sz w:val="22"/>
                <w:szCs w:val="22"/>
              </w:rPr>
            </w:pPr>
            <w:r w:rsidRPr="0026598E"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C93BC4" w:rsidRPr="0026598E" w:rsidRDefault="00C93BC4" w:rsidP="008A365C">
            <w:pPr>
              <w:jc w:val="center"/>
              <w:rPr>
                <w:b/>
                <w:bCs/>
                <w:sz w:val="22"/>
                <w:szCs w:val="22"/>
              </w:rPr>
            </w:pPr>
            <w:r w:rsidRPr="0026598E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C93BC4" w:rsidRPr="0026598E" w:rsidRDefault="00C93BC4" w:rsidP="008A365C">
            <w:pPr>
              <w:jc w:val="center"/>
              <w:rPr>
                <w:b/>
                <w:bCs/>
                <w:sz w:val="22"/>
                <w:szCs w:val="22"/>
              </w:rPr>
            </w:pPr>
            <w:r w:rsidRPr="0026598E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C93BC4" w:rsidRPr="0026598E" w:rsidRDefault="00C93BC4" w:rsidP="00245CF6">
            <w:pPr>
              <w:jc w:val="center"/>
              <w:rPr>
                <w:b/>
                <w:bCs/>
                <w:sz w:val="22"/>
                <w:szCs w:val="22"/>
              </w:rPr>
            </w:pPr>
            <w:r w:rsidRPr="0026598E">
              <w:rPr>
                <w:b/>
                <w:bCs/>
                <w:sz w:val="22"/>
                <w:szCs w:val="22"/>
              </w:rPr>
              <w:t xml:space="preserve">Chapter </w:t>
            </w:r>
          </w:p>
        </w:tc>
      </w:tr>
      <w:tr w:rsidR="00C93BC4" w:rsidRPr="0026598E" w:rsidTr="008A365C">
        <w:trPr>
          <w:trHeight w:val="576"/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C93BC4" w:rsidP="008A365C">
            <w:pPr>
              <w:jc w:val="both"/>
              <w:rPr>
                <w:sz w:val="22"/>
                <w:szCs w:val="22"/>
              </w:rPr>
            </w:pPr>
            <w:r w:rsidRPr="0026598E">
              <w:rPr>
                <w:sz w:val="22"/>
                <w:szCs w:val="22"/>
              </w:rPr>
              <w:t>1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C93BC4" w:rsidP="008A365C">
            <w:pPr>
              <w:jc w:val="both"/>
              <w:rPr>
                <w:sz w:val="22"/>
                <w:szCs w:val="22"/>
              </w:rPr>
            </w:pPr>
            <w:r w:rsidRPr="0026598E">
              <w:rPr>
                <w:sz w:val="22"/>
                <w:szCs w:val="22"/>
              </w:rPr>
              <w:t>Introduction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Default="00C93BC4" w:rsidP="008A365C">
            <w:pPr>
              <w:jc w:val="both"/>
              <w:rPr>
                <w:sz w:val="22"/>
                <w:szCs w:val="22"/>
              </w:rPr>
            </w:pPr>
            <w:r w:rsidRPr="0026598E">
              <w:rPr>
                <w:sz w:val="22"/>
                <w:szCs w:val="22"/>
              </w:rPr>
              <w:t>Overview of the course</w:t>
            </w:r>
          </w:p>
          <w:p w:rsidR="00385E10" w:rsidRPr="0026598E" w:rsidRDefault="00385E10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Motivation for using </w:t>
            </w:r>
            <w:proofErr w:type="spellStart"/>
            <w:r>
              <w:rPr>
                <w:sz w:val="22"/>
                <w:szCs w:val="22"/>
              </w:rPr>
              <w:t>Lagrangian</w:t>
            </w:r>
            <w:proofErr w:type="spellEnd"/>
            <w:r>
              <w:rPr>
                <w:sz w:val="22"/>
                <w:szCs w:val="22"/>
              </w:rPr>
              <w:t xml:space="preserve"> formalism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C93BC4" w:rsidP="008A365C">
            <w:pPr>
              <w:jc w:val="both"/>
              <w:rPr>
                <w:sz w:val="22"/>
                <w:szCs w:val="22"/>
              </w:rPr>
            </w:pPr>
          </w:p>
        </w:tc>
      </w:tr>
      <w:tr w:rsidR="00C93BC4" w:rsidRPr="0026598E" w:rsidTr="008A365C">
        <w:trPr>
          <w:trHeight w:val="576"/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D949A3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r w:rsidR="00F435A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7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CF1B32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Calculus of Variation</w:t>
            </w:r>
            <w:r w:rsidR="003A1A6D">
              <w:rPr>
                <w:sz w:val="22"/>
                <w:szCs w:val="22"/>
              </w:rPr>
              <w:t>, Least Action Principle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385E10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Euler - Lagrange Equation and its application; The </w:t>
            </w:r>
            <w:proofErr w:type="spellStart"/>
            <w:r>
              <w:rPr>
                <w:sz w:val="22"/>
                <w:szCs w:val="22"/>
              </w:rPr>
              <w:t>Brachistochrone</w:t>
            </w:r>
            <w:proofErr w:type="spellEnd"/>
            <w:r>
              <w:rPr>
                <w:sz w:val="22"/>
                <w:szCs w:val="22"/>
              </w:rPr>
              <w:t xml:space="preserve"> Problem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385E10" w:rsidP="00385E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401872">
              <w:rPr>
                <w:sz w:val="22"/>
                <w:szCs w:val="22"/>
              </w:rPr>
              <w:t xml:space="preserve"> (Taylor)</w:t>
            </w:r>
          </w:p>
        </w:tc>
      </w:tr>
      <w:tr w:rsidR="00C93BC4" w:rsidRPr="0026598E" w:rsidTr="008A365C">
        <w:trPr>
          <w:trHeight w:val="576"/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D949A3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8 - 13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385E10" w:rsidP="00CF1B32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Lagrangian</w:t>
            </w:r>
            <w:proofErr w:type="spellEnd"/>
            <w:r>
              <w:rPr>
                <w:sz w:val="22"/>
                <w:szCs w:val="22"/>
              </w:rPr>
              <w:t xml:space="preserve"> Mechanics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385E10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Unconstrained and constrained systems, Generalized coordinates, Cyclic coordinates, </w:t>
            </w:r>
            <w:proofErr w:type="spellStart"/>
            <w:r>
              <w:rPr>
                <w:sz w:val="22"/>
                <w:szCs w:val="22"/>
              </w:rPr>
              <w:t>Noethers</w:t>
            </w:r>
            <w:proofErr w:type="spellEnd"/>
            <w:r>
              <w:rPr>
                <w:sz w:val="22"/>
                <w:szCs w:val="22"/>
              </w:rPr>
              <w:t xml:space="preserve"> theorem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385E10" w:rsidP="00385E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401872">
              <w:rPr>
                <w:sz w:val="22"/>
                <w:szCs w:val="22"/>
              </w:rPr>
              <w:t xml:space="preserve"> (Taylor)</w:t>
            </w:r>
          </w:p>
        </w:tc>
      </w:tr>
      <w:tr w:rsidR="00385E10" w:rsidRPr="0026598E" w:rsidTr="008A365C">
        <w:trPr>
          <w:trHeight w:val="576"/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5E10" w:rsidRPr="0026598E" w:rsidRDefault="00D949A3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14 - 17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5E10" w:rsidRDefault="00385E10" w:rsidP="00385E1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Non-linear Mechanics and Chaos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5E10" w:rsidRDefault="00385E10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Phase space trajectories, </w:t>
            </w:r>
            <w:proofErr w:type="spellStart"/>
            <w:r>
              <w:rPr>
                <w:sz w:val="22"/>
                <w:szCs w:val="22"/>
              </w:rPr>
              <w:t>non linear</w:t>
            </w:r>
            <w:proofErr w:type="spellEnd"/>
            <w:r>
              <w:rPr>
                <w:sz w:val="22"/>
                <w:szCs w:val="22"/>
              </w:rPr>
              <w:t xml:space="preserve"> dynamics and conditions for chaos, </w:t>
            </w:r>
            <w:proofErr w:type="spellStart"/>
            <w:r>
              <w:rPr>
                <w:sz w:val="22"/>
                <w:szCs w:val="22"/>
              </w:rPr>
              <w:t>Lio</w:t>
            </w:r>
            <w:r w:rsidR="00C31680">
              <w:rPr>
                <w:sz w:val="22"/>
                <w:szCs w:val="22"/>
              </w:rPr>
              <w:t>uville’s</w:t>
            </w:r>
            <w:proofErr w:type="spellEnd"/>
            <w:r w:rsidR="00C31680">
              <w:rPr>
                <w:sz w:val="22"/>
                <w:szCs w:val="22"/>
              </w:rPr>
              <w:t xml:space="preserve"> theorem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85E10" w:rsidRDefault="00C31680" w:rsidP="00385E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12.7, 13.6, 13.7</w:t>
            </w:r>
            <w:r w:rsidR="00374E79">
              <w:rPr>
                <w:sz w:val="22"/>
                <w:szCs w:val="22"/>
              </w:rPr>
              <w:t xml:space="preserve"> (Taylor)</w:t>
            </w:r>
          </w:p>
        </w:tc>
      </w:tr>
      <w:tr w:rsidR="00C93BC4" w:rsidRPr="0026598E" w:rsidTr="008A365C">
        <w:trPr>
          <w:trHeight w:val="576"/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D949A3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18 - 23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385E10" w:rsidP="00385E1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Central Forces and the Kepler problem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385E10" w:rsidP="008A365C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Lagrangian</w:t>
            </w:r>
            <w:proofErr w:type="spellEnd"/>
            <w:r>
              <w:rPr>
                <w:sz w:val="22"/>
                <w:szCs w:val="22"/>
              </w:rPr>
              <w:t xml:space="preserve"> for central force motion, equation for the orbit, bounded and unbounded orbits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Default="00385E10" w:rsidP="00385E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146136" w:rsidRPr="0026598E" w:rsidRDefault="00146136" w:rsidP="00385E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(Taylor)</w:t>
            </w:r>
          </w:p>
        </w:tc>
      </w:tr>
      <w:tr w:rsidR="00C93BC4" w:rsidRPr="0026598E" w:rsidTr="008A365C">
        <w:trPr>
          <w:trHeight w:val="576"/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D949A3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24 - 28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385E10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Coupled Oscillators and Normal Modes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385E10" w:rsidP="00C959E1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Lagrangian</w:t>
            </w:r>
            <w:proofErr w:type="spellEnd"/>
            <w:r>
              <w:rPr>
                <w:sz w:val="22"/>
                <w:szCs w:val="22"/>
              </w:rPr>
              <w:t xml:space="preserve"> approach to the double pendulum, Three coupled pendulum 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Default="00385E10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1E3891">
              <w:rPr>
                <w:sz w:val="22"/>
                <w:szCs w:val="22"/>
              </w:rPr>
              <w:t>.4 – 11.6</w:t>
            </w:r>
          </w:p>
          <w:p w:rsidR="001E3891" w:rsidRPr="0026598E" w:rsidRDefault="001E3891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(Taylor)</w:t>
            </w:r>
          </w:p>
        </w:tc>
      </w:tr>
      <w:tr w:rsidR="00C93BC4" w:rsidRPr="0026598E" w:rsidTr="008A365C">
        <w:trPr>
          <w:trHeight w:val="576"/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D949A3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29 - 34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797671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Hamiltonian Mechanics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9E1" w:rsidRDefault="00C959E1" w:rsidP="00C959E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Legendre transformation,</w:t>
            </w:r>
          </w:p>
          <w:p w:rsidR="00C93BC4" w:rsidRPr="0026598E" w:rsidRDefault="00797671" w:rsidP="00C959E1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Hamiltons</w:t>
            </w:r>
            <w:proofErr w:type="spellEnd"/>
            <w:r>
              <w:rPr>
                <w:sz w:val="22"/>
                <w:szCs w:val="22"/>
              </w:rPr>
              <w:t xml:space="preserve"> equation of motion </w:t>
            </w:r>
            <w:r w:rsidR="00C959E1">
              <w:rPr>
                <w:sz w:val="22"/>
                <w:szCs w:val="22"/>
              </w:rPr>
              <w:t>for one and higher dimensions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Default="00C959E1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 – 13.3</w:t>
            </w:r>
          </w:p>
          <w:p w:rsidR="00B46CB1" w:rsidRDefault="00B46CB1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(Taylor)</w:t>
            </w:r>
            <w:r w:rsidR="00D55A2D">
              <w:rPr>
                <w:sz w:val="22"/>
                <w:szCs w:val="22"/>
              </w:rPr>
              <w:t xml:space="preserve"> /</w:t>
            </w:r>
          </w:p>
          <w:p w:rsidR="00D949A3" w:rsidRPr="0026598E" w:rsidRDefault="00D55A2D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5.4 - 5.5 </w:t>
            </w:r>
            <w:r w:rsidR="00D949A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 w:rsidR="00D949A3">
              <w:rPr>
                <w:sz w:val="22"/>
                <w:szCs w:val="22"/>
              </w:rPr>
              <w:t>Hand and Finch</w:t>
            </w:r>
            <w:r>
              <w:rPr>
                <w:sz w:val="22"/>
                <w:szCs w:val="22"/>
              </w:rPr>
              <w:t>)</w:t>
            </w:r>
          </w:p>
        </w:tc>
      </w:tr>
      <w:tr w:rsidR="00C93BC4" w:rsidRPr="0026598E" w:rsidTr="008A365C">
        <w:trPr>
          <w:trHeight w:val="576"/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D949A3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35 - 39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BB672F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Canonical Transformations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4E720C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Generating functions</w:t>
            </w:r>
            <w:r w:rsidR="00D949A3">
              <w:rPr>
                <w:sz w:val="22"/>
                <w:szCs w:val="22"/>
              </w:rPr>
              <w:t xml:space="preserve">, Poisson Brackets, Hamilton Jacobi and </w:t>
            </w:r>
            <w:proofErr w:type="spellStart"/>
            <w:r w:rsidR="00D949A3">
              <w:rPr>
                <w:sz w:val="22"/>
                <w:szCs w:val="22"/>
              </w:rPr>
              <w:t>integrable</w:t>
            </w:r>
            <w:proofErr w:type="spellEnd"/>
            <w:r w:rsidR="00D949A3">
              <w:rPr>
                <w:sz w:val="22"/>
                <w:szCs w:val="22"/>
              </w:rPr>
              <w:t xml:space="preserve"> equations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BC4" w:rsidRPr="0026598E" w:rsidRDefault="00775987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 – 6.6 (Hand and Finch)</w:t>
            </w:r>
          </w:p>
        </w:tc>
      </w:tr>
      <w:tr w:rsidR="00D949A3" w:rsidRPr="0026598E" w:rsidTr="008A365C">
        <w:trPr>
          <w:trHeight w:val="576"/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49A3" w:rsidRDefault="00D949A3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49A3" w:rsidRDefault="00D949A3" w:rsidP="008A365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and Conclusion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49A3" w:rsidRDefault="00D949A3" w:rsidP="008A365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49A3" w:rsidRPr="0026598E" w:rsidRDefault="00D949A3" w:rsidP="008A365C">
            <w:pPr>
              <w:jc w:val="both"/>
              <w:rPr>
                <w:sz w:val="22"/>
                <w:szCs w:val="22"/>
              </w:rPr>
            </w:pPr>
          </w:p>
        </w:tc>
      </w:tr>
    </w:tbl>
    <w:p w:rsidR="00C93BC4" w:rsidRPr="0007791B" w:rsidRDefault="00C93BC4" w:rsidP="00EB4DE0">
      <w:pPr>
        <w:ind w:right="-720"/>
        <w:rPr>
          <w:iCs/>
          <w:sz w:val="22"/>
          <w:szCs w:val="22"/>
        </w:rPr>
      </w:pPr>
    </w:p>
    <w:p w:rsidR="00EC5558" w:rsidRPr="0007791B" w:rsidRDefault="00EC5558">
      <w:pPr>
        <w:jc w:val="both"/>
        <w:rPr>
          <w:b/>
          <w:bCs/>
          <w:sz w:val="22"/>
          <w:szCs w:val="22"/>
        </w:rPr>
      </w:pPr>
    </w:p>
    <w:p w:rsidR="00AD25E1" w:rsidRPr="0007791B" w:rsidRDefault="00EC5558">
      <w:pPr>
        <w:jc w:val="both"/>
        <w:rPr>
          <w:b/>
          <w:bCs/>
          <w:sz w:val="22"/>
          <w:szCs w:val="22"/>
        </w:rPr>
      </w:pPr>
      <w:r w:rsidRPr="0007791B">
        <w:rPr>
          <w:b/>
          <w:bCs/>
          <w:sz w:val="22"/>
          <w:szCs w:val="22"/>
        </w:rPr>
        <w:t>Evaluation Scheme</w:t>
      </w:r>
    </w:p>
    <w:p w:rsidR="00EC5558" w:rsidRPr="0007791B" w:rsidRDefault="00EC5558">
      <w:pPr>
        <w:jc w:val="both"/>
        <w:rPr>
          <w:b/>
          <w:bCs/>
          <w:sz w:val="22"/>
          <w:szCs w:val="22"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1276"/>
        <w:gridCol w:w="1418"/>
        <w:gridCol w:w="1939"/>
        <w:gridCol w:w="1764"/>
      </w:tblGrid>
      <w:tr w:rsidR="00DE3D84" w:rsidRPr="0007791B" w:rsidTr="003E10B1">
        <w:trPr>
          <w:trHeight w:val="422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07791B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07791B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07791B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07791B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07791B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07791B">
              <w:rPr>
                <w:b/>
                <w:bCs/>
                <w:sz w:val="22"/>
                <w:szCs w:val="22"/>
              </w:rPr>
              <w:t>Weightage</w:t>
            </w:r>
            <w:r w:rsidR="008005D9" w:rsidRPr="0007791B">
              <w:rPr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07791B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07791B"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07791B" w:rsidRDefault="00DE3D84" w:rsidP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07791B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0B32F9" w:rsidRPr="0007791B" w:rsidTr="003E10B1">
        <w:trPr>
          <w:trHeight w:val="530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C7" w:rsidRPr="0007791B" w:rsidRDefault="006357C7" w:rsidP="00AE2FF2">
            <w:pPr>
              <w:rPr>
                <w:sz w:val="22"/>
                <w:szCs w:val="22"/>
              </w:rPr>
            </w:pPr>
            <w:r w:rsidRPr="0007791B">
              <w:rPr>
                <w:sz w:val="22"/>
                <w:szCs w:val="22"/>
              </w:rPr>
              <w:t xml:space="preserve">Surprise Quiz </w:t>
            </w:r>
            <w:r w:rsidR="004868A2">
              <w:rPr>
                <w:sz w:val="22"/>
                <w:szCs w:val="22"/>
              </w:rPr>
              <w:t>/ Classwork</w:t>
            </w:r>
          </w:p>
          <w:p w:rsidR="00EC5558" w:rsidRPr="0007791B" w:rsidRDefault="006357C7" w:rsidP="00AE2FF2">
            <w:pPr>
              <w:rPr>
                <w:sz w:val="22"/>
                <w:szCs w:val="22"/>
              </w:rPr>
            </w:pPr>
            <w:r w:rsidRPr="0007791B">
              <w:rPr>
                <w:sz w:val="22"/>
                <w:szCs w:val="22"/>
              </w:rPr>
              <w:t>(Lecture and Tutorial)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F9" w:rsidRPr="0007791B" w:rsidRDefault="004868A2" w:rsidP="00A952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0B32F9" w:rsidRPr="0007791B">
              <w:rPr>
                <w:sz w:val="22"/>
                <w:szCs w:val="22"/>
              </w:rPr>
              <w:t>variable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F9" w:rsidRPr="0007791B" w:rsidRDefault="006357C7" w:rsidP="00AE2FF2">
            <w:pPr>
              <w:jc w:val="center"/>
              <w:rPr>
                <w:sz w:val="22"/>
                <w:szCs w:val="22"/>
              </w:rPr>
            </w:pPr>
            <w:r w:rsidRPr="0007791B">
              <w:rPr>
                <w:sz w:val="22"/>
                <w:szCs w:val="22"/>
              </w:rPr>
              <w:t>30%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F9" w:rsidRPr="0007791B" w:rsidRDefault="006357C7" w:rsidP="00AE2FF2">
            <w:pPr>
              <w:jc w:val="center"/>
              <w:rPr>
                <w:sz w:val="22"/>
                <w:szCs w:val="22"/>
              </w:rPr>
            </w:pPr>
            <w:r w:rsidRPr="0007791B">
              <w:rPr>
                <w:sz w:val="22"/>
                <w:szCs w:val="22"/>
              </w:rPr>
              <w:t>--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F9" w:rsidRPr="0007791B" w:rsidRDefault="006357C7" w:rsidP="00AE2FF2">
            <w:pPr>
              <w:jc w:val="both"/>
              <w:rPr>
                <w:sz w:val="22"/>
                <w:szCs w:val="22"/>
              </w:rPr>
            </w:pPr>
            <w:r w:rsidRPr="0007791B">
              <w:rPr>
                <w:sz w:val="22"/>
                <w:szCs w:val="22"/>
              </w:rPr>
              <w:t>Open</w:t>
            </w:r>
            <w:r w:rsidR="000B32F9" w:rsidRPr="0007791B">
              <w:rPr>
                <w:sz w:val="22"/>
                <w:szCs w:val="22"/>
              </w:rPr>
              <w:t xml:space="preserve"> Book</w:t>
            </w:r>
          </w:p>
        </w:tc>
      </w:tr>
      <w:tr w:rsidR="00A95CB6" w:rsidRPr="0007791B" w:rsidTr="003E10B1">
        <w:trPr>
          <w:trHeight w:val="530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Pr="0007791B" w:rsidRDefault="006357C7" w:rsidP="00AE2FF2">
            <w:pPr>
              <w:rPr>
                <w:sz w:val="22"/>
                <w:szCs w:val="22"/>
              </w:rPr>
            </w:pPr>
            <w:r w:rsidRPr="0007791B">
              <w:rPr>
                <w:sz w:val="22"/>
                <w:szCs w:val="22"/>
              </w:rPr>
              <w:t xml:space="preserve">Mid-semester </w:t>
            </w:r>
            <w:r w:rsidR="00CB18C9" w:rsidRPr="0007791B">
              <w:rPr>
                <w:sz w:val="22"/>
                <w:szCs w:val="22"/>
              </w:rPr>
              <w:t>Exam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Pr="0007791B" w:rsidRDefault="006357C7" w:rsidP="00CB18C9">
            <w:pPr>
              <w:jc w:val="center"/>
              <w:rPr>
                <w:sz w:val="22"/>
                <w:szCs w:val="22"/>
              </w:rPr>
            </w:pPr>
            <w:r w:rsidRPr="0007791B">
              <w:rPr>
                <w:sz w:val="22"/>
                <w:szCs w:val="22"/>
              </w:rPr>
              <w:t>90 min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Pr="0007791B" w:rsidRDefault="006357C7" w:rsidP="00AE2FF2">
            <w:pPr>
              <w:jc w:val="center"/>
              <w:rPr>
                <w:sz w:val="22"/>
                <w:szCs w:val="22"/>
              </w:rPr>
            </w:pPr>
            <w:r w:rsidRPr="0007791B">
              <w:rPr>
                <w:sz w:val="22"/>
                <w:szCs w:val="22"/>
              </w:rPr>
              <w:t>30%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Pr="0007791B" w:rsidRDefault="00400EF4" w:rsidP="006357C7">
            <w:pPr>
              <w:rPr>
                <w:sz w:val="22"/>
                <w:szCs w:val="22"/>
              </w:rPr>
            </w:pPr>
            <w:r>
              <w:t>11/10 - 9.30 - 11.00AM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Pr="0007791B" w:rsidRDefault="006357C7" w:rsidP="00AE2FF2">
            <w:pPr>
              <w:jc w:val="both"/>
              <w:rPr>
                <w:sz w:val="22"/>
                <w:szCs w:val="22"/>
              </w:rPr>
            </w:pPr>
            <w:r w:rsidRPr="0007791B">
              <w:rPr>
                <w:sz w:val="22"/>
                <w:szCs w:val="22"/>
              </w:rPr>
              <w:t>Closed</w:t>
            </w:r>
            <w:r w:rsidR="00F412FB" w:rsidRPr="0007791B">
              <w:rPr>
                <w:sz w:val="22"/>
                <w:szCs w:val="22"/>
              </w:rPr>
              <w:t xml:space="preserve"> Book</w:t>
            </w:r>
          </w:p>
        </w:tc>
      </w:tr>
      <w:tr w:rsidR="00E515AE" w:rsidRPr="0007791B" w:rsidTr="003E10B1">
        <w:trPr>
          <w:trHeight w:val="530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AE" w:rsidRPr="0007791B" w:rsidRDefault="00CB18C9" w:rsidP="00AE2FF2">
            <w:pPr>
              <w:rPr>
                <w:sz w:val="22"/>
                <w:szCs w:val="22"/>
              </w:rPr>
            </w:pPr>
            <w:r w:rsidRPr="0007791B">
              <w:rPr>
                <w:sz w:val="22"/>
                <w:szCs w:val="22"/>
              </w:rPr>
              <w:t>Comprehensive Examination</w:t>
            </w:r>
          </w:p>
          <w:p w:rsidR="00EC5558" w:rsidRPr="0007791B" w:rsidRDefault="00EC5558" w:rsidP="00AE2FF2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AE" w:rsidRPr="0007791B" w:rsidRDefault="00CB18C9" w:rsidP="00AE2FF2">
            <w:pPr>
              <w:jc w:val="center"/>
              <w:rPr>
                <w:sz w:val="22"/>
                <w:szCs w:val="22"/>
              </w:rPr>
            </w:pPr>
            <w:r w:rsidRPr="0007791B">
              <w:rPr>
                <w:sz w:val="22"/>
                <w:szCs w:val="22"/>
              </w:rPr>
              <w:t>180 min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AE" w:rsidRPr="0007791B" w:rsidRDefault="00CB18C9" w:rsidP="00AE2FF2">
            <w:pPr>
              <w:jc w:val="center"/>
              <w:rPr>
                <w:sz w:val="22"/>
                <w:szCs w:val="22"/>
              </w:rPr>
            </w:pPr>
            <w:r w:rsidRPr="0007791B">
              <w:rPr>
                <w:sz w:val="22"/>
                <w:szCs w:val="22"/>
              </w:rPr>
              <w:t>40%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AE" w:rsidRPr="0007791B" w:rsidRDefault="00400EF4" w:rsidP="00AE2FF2">
            <w:pPr>
              <w:jc w:val="center"/>
              <w:rPr>
                <w:sz w:val="22"/>
                <w:szCs w:val="22"/>
              </w:rPr>
            </w:pPr>
            <w:r>
              <w:t>12/12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AE" w:rsidRPr="0007791B" w:rsidRDefault="000B32F9" w:rsidP="00AE2FF2">
            <w:pPr>
              <w:jc w:val="both"/>
              <w:rPr>
                <w:sz w:val="22"/>
                <w:szCs w:val="22"/>
              </w:rPr>
            </w:pPr>
            <w:r w:rsidRPr="0007791B">
              <w:rPr>
                <w:sz w:val="22"/>
                <w:szCs w:val="22"/>
              </w:rPr>
              <w:t>Closed B</w:t>
            </w:r>
            <w:r w:rsidR="00E515AE" w:rsidRPr="0007791B">
              <w:rPr>
                <w:sz w:val="22"/>
                <w:szCs w:val="22"/>
              </w:rPr>
              <w:t>ook</w:t>
            </w:r>
          </w:p>
        </w:tc>
      </w:tr>
    </w:tbl>
    <w:p w:rsidR="00AD25E1" w:rsidRPr="0007791B" w:rsidRDefault="00AD25E1">
      <w:pPr>
        <w:jc w:val="both"/>
        <w:rPr>
          <w:sz w:val="22"/>
          <w:szCs w:val="22"/>
        </w:rPr>
      </w:pPr>
    </w:p>
    <w:p w:rsidR="00AD25E1" w:rsidRPr="0007791B" w:rsidRDefault="00AD25E1" w:rsidP="00962580">
      <w:pPr>
        <w:ind w:left="360" w:firstLine="360"/>
        <w:jc w:val="both"/>
        <w:rPr>
          <w:sz w:val="22"/>
          <w:szCs w:val="22"/>
        </w:rPr>
      </w:pPr>
      <w:r w:rsidRPr="0007791B">
        <w:rPr>
          <w:b/>
          <w:bCs/>
          <w:sz w:val="22"/>
          <w:szCs w:val="22"/>
        </w:rPr>
        <w:t>Chamber Consultation Hour:</w:t>
      </w:r>
      <w:r w:rsidR="00AF125F" w:rsidRPr="0007791B">
        <w:rPr>
          <w:sz w:val="22"/>
          <w:szCs w:val="22"/>
        </w:rPr>
        <w:t xml:space="preserve"> </w:t>
      </w:r>
      <w:r w:rsidR="000438FF" w:rsidRPr="0007791B">
        <w:rPr>
          <w:sz w:val="22"/>
          <w:szCs w:val="22"/>
        </w:rPr>
        <w:t>To be announced in class.</w:t>
      </w:r>
    </w:p>
    <w:p w:rsidR="00AD25E1" w:rsidRPr="0007791B" w:rsidRDefault="00AD25E1">
      <w:pPr>
        <w:jc w:val="both"/>
        <w:rPr>
          <w:sz w:val="22"/>
          <w:szCs w:val="22"/>
        </w:rPr>
      </w:pPr>
    </w:p>
    <w:p w:rsidR="000438FF" w:rsidRPr="0007791B" w:rsidRDefault="00AD25E1" w:rsidP="000438FF">
      <w:pPr>
        <w:ind w:left="720"/>
        <w:jc w:val="both"/>
        <w:rPr>
          <w:sz w:val="22"/>
          <w:szCs w:val="22"/>
        </w:rPr>
      </w:pPr>
      <w:r w:rsidRPr="0007791B">
        <w:rPr>
          <w:b/>
          <w:bCs/>
          <w:sz w:val="22"/>
          <w:szCs w:val="22"/>
        </w:rPr>
        <w:t>Notice</w:t>
      </w:r>
      <w:r w:rsidR="00A44798" w:rsidRPr="0007791B">
        <w:rPr>
          <w:b/>
          <w:bCs/>
          <w:sz w:val="22"/>
          <w:szCs w:val="22"/>
        </w:rPr>
        <w:t>s</w:t>
      </w:r>
      <w:r w:rsidRPr="0007791B">
        <w:rPr>
          <w:b/>
          <w:bCs/>
          <w:sz w:val="22"/>
          <w:szCs w:val="22"/>
        </w:rPr>
        <w:t>:</w:t>
      </w:r>
      <w:r w:rsidR="00A44798" w:rsidRPr="0007791B">
        <w:rPr>
          <w:sz w:val="22"/>
          <w:szCs w:val="22"/>
        </w:rPr>
        <w:t xml:space="preserve"> </w:t>
      </w:r>
      <w:r w:rsidR="000438FF" w:rsidRPr="0007791B">
        <w:rPr>
          <w:sz w:val="22"/>
          <w:szCs w:val="22"/>
        </w:rPr>
        <w:t>All notices concerning this course will</w:t>
      </w:r>
      <w:r w:rsidR="000B32F9" w:rsidRPr="0007791B">
        <w:rPr>
          <w:sz w:val="22"/>
          <w:szCs w:val="22"/>
        </w:rPr>
        <w:t xml:space="preserve"> be displayed in CANVAS.</w:t>
      </w:r>
    </w:p>
    <w:p w:rsidR="00653B1C" w:rsidRPr="0007791B" w:rsidRDefault="00653B1C" w:rsidP="00653B1C">
      <w:pPr>
        <w:spacing w:line="360" w:lineRule="auto"/>
        <w:rPr>
          <w:b/>
          <w:sz w:val="22"/>
          <w:szCs w:val="22"/>
        </w:rPr>
      </w:pPr>
    </w:p>
    <w:p w:rsidR="000438FF" w:rsidRDefault="00A44798" w:rsidP="00CB18C9">
      <w:pPr>
        <w:spacing w:line="360" w:lineRule="auto"/>
        <w:ind w:firstLine="720"/>
        <w:jc w:val="both"/>
        <w:rPr>
          <w:sz w:val="22"/>
          <w:szCs w:val="22"/>
        </w:rPr>
      </w:pPr>
      <w:r w:rsidRPr="0007791B">
        <w:rPr>
          <w:b/>
          <w:sz w:val="22"/>
          <w:szCs w:val="22"/>
        </w:rPr>
        <w:t>Make-up Policy:</w:t>
      </w:r>
      <w:r w:rsidR="000438FF" w:rsidRPr="0007791B">
        <w:rPr>
          <w:sz w:val="22"/>
          <w:szCs w:val="22"/>
        </w:rPr>
        <w:t xml:space="preserve"> </w:t>
      </w:r>
      <w:r w:rsidR="00CB18C9" w:rsidRPr="0007791B">
        <w:rPr>
          <w:sz w:val="22"/>
          <w:szCs w:val="22"/>
        </w:rPr>
        <w:t>No makeup will be provided for any surprise quiz component. For mid-semester and comprehensive exam, make-up will be granted only for genuine health issues (with supporting document) with prior permission.</w:t>
      </w:r>
    </w:p>
    <w:p w:rsidR="000A528E" w:rsidRDefault="000A528E" w:rsidP="000A528E">
      <w:pPr>
        <w:pStyle w:val="BodyText"/>
        <w:spacing w:line="242" w:lineRule="auto"/>
        <w:ind w:left="100" w:right="118"/>
      </w:pPr>
      <w:r>
        <w:rPr>
          <w:b/>
          <w:spacing w:val="-1"/>
        </w:rPr>
        <w:t>Academic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Honesty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Integrity</w:t>
      </w:r>
      <w:r>
        <w:rPr>
          <w:b/>
          <w:spacing w:val="-14"/>
        </w:rPr>
        <w:t xml:space="preserve"> </w:t>
      </w:r>
      <w:r>
        <w:rPr>
          <w:b/>
        </w:rPr>
        <w:t>Policy</w:t>
      </w:r>
      <w:r>
        <w:t>:</w:t>
      </w:r>
      <w:r>
        <w:rPr>
          <w:spacing w:val="-14"/>
        </w:rPr>
        <w:t xml:space="preserve"> </w:t>
      </w:r>
      <w:r>
        <w:t>Academic</w:t>
      </w:r>
      <w:r>
        <w:rPr>
          <w:spacing w:val="-13"/>
        </w:rPr>
        <w:t xml:space="preserve"> </w:t>
      </w:r>
      <w:r>
        <w:t>honesty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integrity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maintained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students</w:t>
      </w:r>
      <w:r>
        <w:rPr>
          <w:spacing w:val="-57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semester. Any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 academic</w:t>
      </w:r>
      <w:r>
        <w:rPr>
          <w:spacing w:val="-2"/>
        </w:rPr>
        <w:t xml:space="preserve"> </w:t>
      </w:r>
      <w:r>
        <w:t>dishonesty would lead</w:t>
      </w:r>
      <w:r>
        <w:rPr>
          <w:spacing w:val="-1"/>
        </w:rPr>
        <w:t xml:space="preserve"> </w:t>
      </w:r>
      <w:r>
        <w:t>to serious actions.</w:t>
      </w:r>
    </w:p>
    <w:p w:rsidR="000A528E" w:rsidRDefault="000A528E" w:rsidP="000A528E">
      <w:pPr>
        <w:pStyle w:val="BodyText"/>
        <w:spacing w:before="11"/>
        <w:rPr>
          <w:sz w:val="23"/>
        </w:rPr>
      </w:pPr>
    </w:p>
    <w:p w:rsidR="000A528E" w:rsidRPr="0007791B" w:rsidRDefault="000A528E" w:rsidP="00CB18C9">
      <w:pPr>
        <w:spacing w:line="360" w:lineRule="auto"/>
        <w:ind w:firstLine="720"/>
        <w:jc w:val="both"/>
        <w:rPr>
          <w:sz w:val="22"/>
          <w:szCs w:val="22"/>
        </w:rPr>
      </w:pPr>
      <w:bookmarkStart w:id="0" w:name="_GoBack"/>
      <w:bookmarkEnd w:id="0"/>
    </w:p>
    <w:p w:rsidR="00653B1C" w:rsidRPr="0007791B" w:rsidRDefault="00653B1C" w:rsidP="000438FF">
      <w:pPr>
        <w:spacing w:line="360" w:lineRule="auto"/>
        <w:rPr>
          <w:b/>
          <w:bCs/>
          <w:sz w:val="22"/>
          <w:szCs w:val="22"/>
        </w:rPr>
      </w:pPr>
    </w:p>
    <w:p w:rsidR="00962580" w:rsidRPr="0007791B" w:rsidRDefault="00962580" w:rsidP="00962580">
      <w:pPr>
        <w:ind w:left="360"/>
        <w:jc w:val="both"/>
        <w:rPr>
          <w:sz w:val="22"/>
          <w:szCs w:val="22"/>
        </w:rPr>
      </w:pPr>
    </w:p>
    <w:p w:rsidR="00AD25E1" w:rsidRPr="0007791B" w:rsidRDefault="00AD25E1">
      <w:pPr>
        <w:jc w:val="right"/>
        <w:rPr>
          <w:sz w:val="22"/>
          <w:szCs w:val="22"/>
        </w:rPr>
      </w:pPr>
    </w:p>
    <w:p w:rsidR="00A95209" w:rsidRPr="0007791B" w:rsidRDefault="00A95209" w:rsidP="00A95209">
      <w:pPr>
        <w:jc w:val="right"/>
        <w:rPr>
          <w:b/>
          <w:bCs/>
          <w:sz w:val="22"/>
          <w:szCs w:val="22"/>
        </w:rPr>
      </w:pPr>
      <w:r w:rsidRPr="0007791B">
        <w:rPr>
          <w:b/>
          <w:bCs/>
          <w:sz w:val="22"/>
          <w:szCs w:val="22"/>
        </w:rPr>
        <w:t xml:space="preserve">   </w:t>
      </w:r>
    </w:p>
    <w:p w:rsidR="006E041A" w:rsidRPr="0007791B" w:rsidRDefault="00A95209" w:rsidP="006E041A">
      <w:pPr>
        <w:jc w:val="center"/>
        <w:rPr>
          <w:bCs/>
          <w:sz w:val="22"/>
          <w:szCs w:val="22"/>
        </w:rPr>
      </w:pPr>
      <w:r w:rsidRPr="0007791B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</w:t>
      </w:r>
      <w:r w:rsidR="006E041A" w:rsidRPr="0007791B">
        <w:rPr>
          <w:bCs/>
          <w:sz w:val="22"/>
          <w:szCs w:val="22"/>
        </w:rPr>
        <w:t>Instructor-in-charge</w:t>
      </w:r>
    </w:p>
    <w:p w:rsidR="004B6541" w:rsidRPr="0007791B" w:rsidRDefault="004B6541" w:rsidP="004B6541">
      <w:pPr>
        <w:rPr>
          <w:b/>
          <w:bCs/>
          <w:sz w:val="22"/>
          <w:szCs w:val="22"/>
        </w:rPr>
      </w:pPr>
    </w:p>
    <w:sectPr w:rsidR="004B6541" w:rsidRPr="0007791B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916" w:rsidRDefault="00850916" w:rsidP="00EB2F06">
      <w:r>
        <w:separator/>
      </w:r>
    </w:p>
  </w:endnote>
  <w:endnote w:type="continuationSeparator" w:id="0">
    <w:p w:rsidR="00850916" w:rsidRDefault="00850916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D7099F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916" w:rsidRDefault="00850916" w:rsidP="00EB2F06">
      <w:r>
        <w:separator/>
      </w:r>
    </w:p>
  </w:footnote>
  <w:footnote w:type="continuationSeparator" w:id="0">
    <w:p w:rsidR="00850916" w:rsidRDefault="00850916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4F2D"/>
    <w:multiLevelType w:val="hybridMultilevel"/>
    <w:tmpl w:val="E9DADE82"/>
    <w:lvl w:ilvl="0" w:tplc="C5B8C6A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949A3"/>
    <w:multiLevelType w:val="hybridMultilevel"/>
    <w:tmpl w:val="A1CE0954"/>
    <w:lvl w:ilvl="0" w:tplc="4C0AA3F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6A0243"/>
    <w:multiLevelType w:val="hybridMultilevel"/>
    <w:tmpl w:val="A7F04AD2"/>
    <w:lvl w:ilvl="0" w:tplc="86A26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02CA6"/>
    <w:multiLevelType w:val="hybridMultilevel"/>
    <w:tmpl w:val="81CC0012"/>
    <w:lvl w:ilvl="0" w:tplc="F1828E6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DD0AA3"/>
    <w:multiLevelType w:val="hybridMultilevel"/>
    <w:tmpl w:val="4BFC5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D7DB4"/>
    <w:multiLevelType w:val="hybridMultilevel"/>
    <w:tmpl w:val="4A3671C6"/>
    <w:lvl w:ilvl="0" w:tplc="297A8A5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23F09"/>
    <w:multiLevelType w:val="hybridMultilevel"/>
    <w:tmpl w:val="1E480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20DA"/>
    <w:rsid w:val="00027917"/>
    <w:rsid w:val="00041C36"/>
    <w:rsid w:val="000438FF"/>
    <w:rsid w:val="00043AE5"/>
    <w:rsid w:val="00046F28"/>
    <w:rsid w:val="00055BC8"/>
    <w:rsid w:val="00071DBC"/>
    <w:rsid w:val="0007791B"/>
    <w:rsid w:val="00082E5C"/>
    <w:rsid w:val="000A4CE9"/>
    <w:rsid w:val="000A4E11"/>
    <w:rsid w:val="000A528E"/>
    <w:rsid w:val="000B12C9"/>
    <w:rsid w:val="000B32F9"/>
    <w:rsid w:val="000D0C39"/>
    <w:rsid w:val="00101C70"/>
    <w:rsid w:val="00111621"/>
    <w:rsid w:val="00146136"/>
    <w:rsid w:val="00167A3C"/>
    <w:rsid w:val="00167B88"/>
    <w:rsid w:val="00172AA3"/>
    <w:rsid w:val="00173847"/>
    <w:rsid w:val="00177878"/>
    <w:rsid w:val="001958EA"/>
    <w:rsid w:val="001A1637"/>
    <w:rsid w:val="001E2AC6"/>
    <w:rsid w:val="001E3891"/>
    <w:rsid w:val="0021277E"/>
    <w:rsid w:val="00217EB9"/>
    <w:rsid w:val="00221673"/>
    <w:rsid w:val="00240A50"/>
    <w:rsid w:val="00245CF6"/>
    <w:rsid w:val="00251FD3"/>
    <w:rsid w:val="00256511"/>
    <w:rsid w:val="0026705A"/>
    <w:rsid w:val="00271577"/>
    <w:rsid w:val="002775CB"/>
    <w:rsid w:val="002926D8"/>
    <w:rsid w:val="00293BE5"/>
    <w:rsid w:val="0029648E"/>
    <w:rsid w:val="002D2A3F"/>
    <w:rsid w:val="002F1369"/>
    <w:rsid w:val="00317F57"/>
    <w:rsid w:val="003558C3"/>
    <w:rsid w:val="00361596"/>
    <w:rsid w:val="00374E79"/>
    <w:rsid w:val="00385E10"/>
    <w:rsid w:val="003A1A6D"/>
    <w:rsid w:val="003A459D"/>
    <w:rsid w:val="003D2375"/>
    <w:rsid w:val="003D6BA8"/>
    <w:rsid w:val="003E10B1"/>
    <w:rsid w:val="003E5975"/>
    <w:rsid w:val="003F66A8"/>
    <w:rsid w:val="00400EF4"/>
    <w:rsid w:val="00401872"/>
    <w:rsid w:val="004112B5"/>
    <w:rsid w:val="004136BE"/>
    <w:rsid w:val="00420D70"/>
    <w:rsid w:val="00433034"/>
    <w:rsid w:val="004459E5"/>
    <w:rsid w:val="004571B3"/>
    <w:rsid w:val="00484067"/>
    <w:rsid w:val="004868A2"/>
    <w:rsid w:val="004B6541"/>
    <w:rsid w:val="004C7848"/>
    <w:rsid w:val="004D7932"/>
    <w:rsid w:val="004E720C"/>
    <w:rsid w:val="00507883"/>
    <w:rsid w:val="00507A43"/>
    <w:rsid w:val="00512C12"/>
    <w:rsid w:val="0051535D"/>
    <w:rsid w:val="0054795A"/>
    <w:rsid w:val="00562598"/>
    <w:rsid w:val="00562AB6"/>
    <w:rsid w:val="00570EDB"/>
    <w:rsid w:val="00576A69"/>
    <w:rsid w:val="005A77FE"/>
    <w:rsid w:val="005C1D3B"/>
    <w:rsid w:val="005C5B22"/>
    <w:rsid w:val="005C6693"/>
    <w:rsid w:val="00615639"/>
    <w:rsid w:val="006357C7"/>
    <w:rsid w:val="00645F24"/>
    <w:rsid w:val="0065172A"/>
    <w:rsid w:val="00653B1C"/>
    <w:rsid w:val="00670BDE"/>
    <w:rsid w:val="00670F7E"/>
    <w:rsid w:val="00687FDB"/>
    <w:rsid w:val="006B057A"/>
    <w:rsid w:val="006B0FE2"/>
    <w:rsid w:val="006D3EFD"/>
    <w:rsid w:val="006E041A"/>
    <w:rsid w:val="006F730C"/>
    <w:rsid w:val="00704B71"/>
    <w:rsid w:val="007460C6"/>
    <w:rsid w:val="007543E4"/>
    <w:rsid w:val="00775987"/>
    <w:rsid w:val="0077614C"/>
    <w:rsid w:val="00776D39"/>
    <w:rsid w:val="00784391"/>
    <w:rsid w:val="00791932"/>
    <w:rsid w:val="00797671"/>
    <w:rsid w:val="007D1796"/>
    <w:rsid w:val="007D58BE"/>
    <w:rsid w:val="007E402E"/>
    <w:rsid w:val="008005D9"/>
    <w:rsid w:val="00831DD5"/>
    <w:rsid w:val="00834714"/>
    <w:rsid w:val="00850916"/>
    <w:rsid w:val="00860C19"/>
    <w:rsid w:val="00870613"/>
    <w:rsid w:val="00881D49"/>
    <w:rsid w:val="008A2200"/>
    <w:rsid w:val="00935E25"/>
    <w:rsid w:val="00950794"/>
    <w:rsid w:val="00962580"/>
    <w:rsid w:val="0097488C"/>
    <w:rsid w:val="0097490E"/>
    <w:rsid w:val="00983916"/>
    <w:rsid w:val="00986812"/>
    <w:rsid w:val="00992723"/>
    <w:rsid w:val="009946D1"/>
    <w:rsid w:val="009A098C"/>
    <w:rsid w:val="009A4832"/>
    <w:rsid w:val="009B48FD"/>
    <w:rsid w:val="00A047F0"/>
    <w:rsid w:val="00A07504"/>
    <w:rsid w:val="00A07892"/>
    <w:rsid w:val="00A129D4"/>
    <w:rsid w:val="00A348A2"/>
    <w:rsid w:val="00A44798"/>
    <w:rsid w:val="00A4657D"/>
    <w:rsid w:val="00A946C5"/>
    <w:rsid w:val="00A95209"/>
    <w:rsid w:val="00A95CB6"/>
    <w:rsid w:val="00A95EB7"/>
    <w:rsid w:val="00AD25E1"/>
    <w:rsid w:val="00AD6AB2"/>
    <w:rsid w:val="00AD78EB"/>
    <w:rsid w:val="00AF125F"/>
    <w:rsid w:val="00B117D8"/>
    <w:rsid w:val="00B23878"/>
    <w:rsid w:val="00B242F0"/>
    <w:rsid w:val="00B27DB2"/>
    <w:rsid w:val="00B46CB1"/>
    <w:rsid w:val="00B55284"/>
    <w:rsid w:val="00B64B4F"/>
    <w:rsid w:val="00B7040C"/>
    <w:rsid w:val="00B778E6"/>
    <w:rsid w:val="00B86684"/>
    <w:rsid w:val="00BA568D"/>
    <w:rsid w:val="00BB672F"/>
    <w:rsid w:val="00BC24F3"/>
    <w:rsid w:val="00C31680"/>
    <w:rsid w:val="00C338D9"/>
    <w:rsid w:val="00C37D62"/>
    <w:rsid w:val="00C51AEF"/>
    <w:rsid w:val="00C545EB"/>
    <w:rsid w:val="00C56D1B"/>
    <w:rsid w:val="00C61DCB"/>
    <w:rsid w:val="00C6663B"/>
    <w:rsid w:val="00C70E61"/>
    <w:rsid w:val="00C93BC4"/>
    <w:rsid w:val="00C959E1"/>
    <w:rsid w:val="00CA7592"/>
    <w:rsid w:val="00CB18C9"/>
    <w:rsid w:val="00CC01A7"/>
    <w:rsid w:val="00CC65AF"/>
    <w:rsid w:val="00CD281A"/>
    <w:rsid w:val="00CF1B32"/>
    <w:rsid w:val="00CF21AC"/>
    <w:rsid w:val="00D036CE"/>
    <w:rsid w:val="00D04FB3"/>
    <w:rsid w:val="00D07D00"/>
    <w:rsid w:val="00D55A2D"/>
    <w:rsid w:val="00D7099F"/>
    <w:rsid w:val="00D80403"/>
    <w:rsid w:val="00D91434"/>
    <w:rsid w:val="00D949A3"/>
    <w:rsid w:val="00DA1841"/>
    <w:rsid w:val="00DA7B93"/>
    <w:rsid w:val="00DB7398"/>
    <w:rsid w:val="00DD7A77"/>
    <w:rsid w:val="00DE244A"/>
    <w:rsid w:val="00DE3D84"/>
    <w:rsid w:val="00DF0B78"/>
    <w:rsid w:val="00DF34E3"/>
    <w:rsid w:val="00E515AE"/>
    <w:rsid w:val="00E61C30"/>
    <w:rsid w:val="00E754E7"/>
    <w:rsid w:val="00E76E8B"/>
    <w:rsid w:val="00E978DF"/>
    <w:rsid w:val="00EA5579"/>
    <w:rsid w:val="00EB2F06"/>
    <w:rsid w:val="00EB3DA4"/>
    <w:rsid w:val="00EB4DE0"/>
    <w:rsid w:val="00EB7E1B"/>
    <w:rsid w:val="00EC5558"/>
    <w:rsid w:val="00ED0200"/>
    <w:rsid w:val="00EE2506"/>
    <w:rsid w:val="00F1763A"/>
    <w:rsid w:val="00F2178A"/>
    <w:rsid w:val="00F34A71"/>
    <w:rsid w:val="00F412FB"/>
    <w:rsid w:val="00F435A7"/>
    <w:rsid w:val="00F45E80"/>
    <w:rsid w:val="00F70F6A"/>
    <w:rsid w:val="00F74057"/>
    <w:rsid w:val="00FB32CA"/>
    <w:rsid w:val="00FB4DE4"/>
    <w:rsid w:val="00FD0480"/>
    <w:rsid w:val="00FD71C0"/>
    <w:rsid w:val="00FE5280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AF2E22"/>
  <w15:docId w15:val="{FD919D71-2C74-4024-A793-07E2E645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1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5562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49</cp:revision>
  <cp:lastPrinted>2014-09-08T11:05:00Z</cp:lastPrinted>
  <dcterms:created xsi:type="dcterms:W3CDTF">2023-07-26T04:50:00Z</dcterms:created>
  <dcterms:modified xsi:type="dcterms:W3CDTF">2023-08-11T06:47:00Z</dcterms:modified>
</cp:coreProperties>
</file>