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67" w:rsidRDefault="002E553B">
      <w:pPr>
        <w:pBdr>
          <w:top w:val="nil"/>
          <w:left w:val="nil"/>
          <w:bottom w:val="nil"/>
          <w:right w:val="nil"/>
          <w:between w:val="nil"/>
        </w:pBdr>
        <w:ind w:left="163"/>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IN"/>
        </w:rPr>
        <w:drawing>
          <wp:inline distT="0" distB="0" distL="0" distR="0">
            <wp:extent cx="4031533" cy="620744"/>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031533" cy="620744"/>
                    </a:xfrm>
                    <a:prstGeom prst="rect">
                      <a:avLst/>
                    </a:prstGeom>
                    <a:ln/>
                  </pic:spPr>
                </pic:pic>
              </a:graphicData>
            </a:graphic>
          </wp:inline>
        </w:drawing>
      </w:r>
    </w:p>
    <w:p w:rsidR="00487A67" w:rsidRDefault="00487A67">
      <w:pPr>
        <w:pBdr>
          <w:top w:val="nil"/>
          <w:left w:val="nil"/>
          <w:bottom w:val="nil"/>
          <w:right w:val="nil"/>
          <w:between w:val="nil"/>
        </w:pBdr>
        <w:spacing w:before="3"/>
        <w:rPr>
          <w:rFonts w:ascii="Times New Roman" w:eastAsia="Times New Roman" w:hAnsi="Times New Roman" w:cs="Times New Roman"/>
          <w:color w:val="000000"/>
          <w:sz w:val="15"/>
          <w:szCs w:val="15"/>
        </w:rPr>
      </w:pPr>
    </w:p>
    <w:p w:rsidR="00487A67" w:rsidRDefault="002E553B">
      <w:pPr>
        <w:pStyle w:val="Heading1"/>
        <w:spacing w:before="94" w:line="360" w:lineRule="auto"/>
        <w:ind w:right="6021" w:firstLine="112"/>
      </w:pPr>
      <w:r>
        <w:rPr>
          <w:color w:val="000066"/>
        </w:rPr>
        <w:t>SECOND SEMESTER 2023 – 2024 COURSE HANDOUT (PART II)</w:t>
      </w:r>
    </w:p>
    <w:p w:rsidR="00487A67" w:rsidRDefault="00ED63F3">
      <w:pPr>
        <w:pBdr>
          <w:top w:val="nil"/>
          <w:left w:val="nil"/>
          <w:bottom w:val="nil"/>
          <w:right w:val="nil"/>
          <w:between w:val="nil"/>
        </w:pBdr>
        <w:spacing w:before="6"/>
        <w:ind w:right="226"/>
        <w:jc w:val="right"/>
        <w:rPr>
          <w:color w:val="000000"/>
          <w:sz w:val="20"/>
          <w:szCs w:val="20"/>
        </w:rPr>
      </w:pPr>
      <w:r>
        <w:rPr>
          <w:color w:val="000066"/>
          <w:sz w:val="20"/>
          <w:szCs w:val="20"/>
        </w:rPr>
        <w:t>Date: 09.01</w:t>
      </w:r>
      <w:r w:rsidR="002E553B">
        <w:rPr>
          <w:color w:val="000066"/>
          <w:sz w:val="20"/>
          <w:szCs w:val="20"/>
        </w:rPr>
        <w:t>.202</w:t>
      </w:r>
      <w:r>
        <w:rPr>
          <w:color w:val="000066"/>
          <w:sz w:val="20"/>
          <w:szCs w:val="20"/>
        </w:rPr>
        <w:t>4</w:t>
      </w:r>
      <w:bookmarkStart w:id="0" w:name="_GoBack"/>
      <w:bookmarkEnd w:id="0"/>
    </w:p>
    <w:p w:rsidR="00487A67" w:rsidRDefault="00487A67">
      <w:pPr>
        <w:pBdr>
          <w:top w:val="nil"/>
          <w:left w:val="nil"/>
          <w:bottom w:val="nil"/>
          <w:right w:val="nil"/>
          <w:between w:val="nil"/>
        </w:pBdr>
        <w:spacing w:before="11"/>
        <w:rPr>
          <w:color w:val="000000"/>
          <w:sz w:val="11"/>
          <w:szCs w:val="11"/>
        </w:rPr>
      </w:pPr>
    </w:p>
    <w:p w:rsidR="00487A67" w:rsidRDefault="002E553B">
      <w:pPr>
        <w:pBdr>
          <w:top w:val="nil"/>
          <w:left w:val="nil"/>
          <w:bottom w:val="nil"/>
          <w:right w:val="nil"/>
          <w:between w:val="nil"/>
        </w:pBdr>
        <w:spacing w:before="94"/>
        <w:ind w:left="112"/>
        <w:rPr>
          <w:color w:val="000000"/>
          <w:sz w:val="20"/>
          <w:szCs w:val="20"/>
        </w:rPr>
      </w:pPr>
      <w:r>
        <w:rPr>
          <w:color w:val="000066"/>
          <w:sz w:val="20"/>
          <w:szCs w:val="20"/>
        </w:rPr>
        <w:t>In addition to Part – I (General Handout for all courses) printed on Page 1 of the timetable book; this portion gives further specific details regarding the course.</w:t>
      </w:r>
    </w:p>
    <w:p w:rsidR="00487A67" w:rsidRDefault="00487A67">
      <w:pPr>
        <w:pBdr>
          <w:top w:val="nil"/>
          <w:left w:val="nil"/>
          <w:bottom w:val="nil"/>
          <w:right w:val="nil"/>
          <w:between w:val="nil"/>
        </w:pBdr>
        <w:spacing w:before="6"/>
        <w:rPr>
          <w:color w:val="000000"/>
          <w:sz w:val="23"/>
          <w:szCs w:val="23"/>
        </w:rPr>
      </w:pPr>
    </w:p>
    <w:p w:rsidR="00487A67" w:rsidRDefault="002E553B">
      <w:pPr>
        <w:pStyle w:val="Heading1"/>
        <w:tabs>
          <w:tab w:val="left" w:pos="2272"/>
        </w:tabs>
        <w:ind w:firstLine="112"/>
      </w:pPr>
      <w:r>
        <w:rPr>
          <w:color w:val="C00000"/>
        </w:rPr>
        <w:t>Course Number</w:t>
      </w:r>
      <w:r>
        <w:rPr>
          <w:color w:val="C00000"/>
        </w:rPr>
        <w:tab/>
      </w:r>
      <w:r>
        <w:rPr>
          <w:color w:val="C00000"/>
        </w:rPr>
        <w:t xml:space="preserve">: </w:t>
      </w:r>
      <w:r>
        <w:rPr>
          <w:color w:val="000066"/>
        </w:rPr>
        <w:t>BIO F217</w:t>
      </w:r>
    </w:p>
    <w:p w:rsidR="00487A67" w:rsidRDefault="00487A67">
      <w:pPr>
        <w:pBdr>
          <w:top w:val="nil"/>
          <w:left w:val="nil"/>
          <w:bottom w:val="nil"/>
          <w:right w:val="nil"/>
          <w:between w:val="nil"/>
        </w:pBdr>
        <w:spacing w:before="4"/>
        <w:rPr>
          <w:b/>
          <w:color w:val="000000"/>
          <w:sz w:val="24"/>
          <w:szCs w:val="24"/>
        </w:rPr>
      </w:pPr>
    </w:p>
    <w:p w:rsidR="00487A67" w:rsidRDefault="002E553B">
      <w:pPr>
        <w:tabs>
          <w:tab w:val="left" w:pos="2273"/>
        </w:tabs>
        <w:ind w:left="112"/>
        <w:rPr>
          <w:b/>
          <w:sz w:val="20"/>
          <w:szCs w:val="20"/>
        </w:rPr>
      </w:pPr>
      <w:r>
        <w:rPr>
          <w:b/>
          <w:color w:val="C00000"/>
          <w:sz w:val="20"/>
          <w:szCs w:val="20"/>
        </w:rPr>
        <w:t>Course Title</w:t>
      </w:r>
      <w:r>
        <w:rPr>
          <w:b/>
          <w:color w:val="C00000"/>
          <w:sz w:val="20"/>
          <w:szCs w:val="20"/>
        </w:rPr>
        <w:tab/>
        <w:t xml:space="preserve">: </w:t>
      </w:r>
      <w:r>
        <w:rPr>
          <w:b/>
          <w:color w:val="000066"/>
          <w:sz w:val="20"/>
          <w:szCs w:val="20"/>
        </w:rPr>
        <w:t>LABORATORY FOR WATER, SANITATION AND SOLID WASTE MANAGEMENT</w:t>
      </w:r>
    </w:p>
    <w:p w:rsidR="00487A67" w:rsidRDefault="00487A67">
      <w:pPr>
        <w:pBdr>
          <w:top w:val="nil"/>
          <w:left w:val="nil"/>
          <w:bottom w:val="nil"/>
          <w:right w:val="nil"/>
          <w:between w:val="nil"/>
        </w:pBdr>
        <w:spacing w:before="8"/>
        <w:rPr>
          <w:b/>
          <w:color w:val="000000"/>
          <w:sz w:val="23"/>
          <w:szCs w:val="23"/>
        </w:rPr>
      </w:pPr>
    </w:p>
    <w:p w:rsidR="00487A67" w:rsidRDefault="002E553B">
      <w:pPr>
        <w:tabs>
          <w:tab w:val="left" w:pos="2272"/>
        </w:tabs>
        <w:ind w:left="112"/>
        <w:rPr>
          <w:b/>
          <w:sz w:val="14"/>
          <w:szCs w:val="14"/>
        </w:rPr>
      </w:pPr>
      <w:r>
        <w:rPr>
          <w:b/>
          <w:color w:val="C00000"/>
          <w:sz w:val="20"/>
          <w:szCs w:val="20"/>
        </w:rPr>
        <w:t>Instructor In-charge</w:t>
      </w:r>
      <w:r>
        <w:rPr>
          <w:b/>
          <w:color w:val="C00000"/>
          <w:sz w:val="20"/>
          <w:szCs w:val="20"/>
        </w:rPr>
        <w:tab/>
        <w:t xml:space="preserve">: </w:t>
      </w:r>
      <w:r>
        <w:rPr>
          <w:b/>
          <w:color w:val="000066"/>
          <w:sz w:val="20"/>
          <w:szCs w:val="20"/>
        </w:rPr>
        <w:t xml:space="preserve">P. SANKAR GANESH </w:t>
      </w:r>
      <w:hyperlink r:id="rId9">
        <w:r>
          <w:rPr>
            <w:b/>
            <w:color w:val="000066"/>
            <w:sz w:val="14"/>
            <w:szCs w:val="14"/>
          </w:rPr>
          <w:t>(</w:t>
        </w:r>
      </w:hyperlink>
      <w:hyperlink r:id="rId10">
        <w:r>
          <w:rPr>
            <w:b/>
            <w:color w:val="000066"/>
            <w:sz w:val="14"/>
            <w:szCs w:val="14"/>
            <w:u w:val="single"/>
          </w:rPr>
          <w:t>http://universe.bits-pilani.ac.in/hyderabad/psankarganesh/Profile</w:t>
        </w:r>
      </w:hyperlink>
      <w:hyperlink r:id="rId11">
        <w:r>
          <w:rPr>
            <w:b/>
            <w:color w:val="000066"/>
            <w:sz w:val="14"/>
            <w:szCs w:val="14"/>
          </w:rPr>
          <w:t>)</w:t>
        </w:r>
      </w:hyperlink>
    </w:p>
    <w:p w:rsidR="00487A67" w:rsidRDefault="00487A67">
      <w:pPr>
        <w:pBdr>
          <w:top w:val="nil"/>
          <w:left w:val="nil"/>
          <w:bottom w:val="nil"/>
          <w:right w:val="nil"/>
          <w:between w:val="nil"/>
        </w:pBdr>
        <w:spacing w:before="11"/>
        <w:rPr>
          <w:b/>
          <w:color w:val="000000"/>
          <w:sz w:val="11"/>
          <w:szCs w:val="11"/>
        </w:rPr>
      </w:pPr>
    </w:p>
    <w:p w:rsidR="00487A67" w:rsidRDefault="002E553B">
      <w:pPr>
        <w:pStyle w:val="Heading1"/>
        <w:tabs>
          <w:tab w:val="left" w:pos="2273"/>
        </w:tabs>
        <w:spacing w:before="94"/>
        <w:ind w:firstLine="112"/>
      </w:pPr>
      <w:r>
        <w:rPr>
          <w:color w:val="C00000"/>
        </w:rPr>
        <w:t>Instructor</w:t>
      </w:r>
      <w:r>
        <w:rPr>
          <w:color w:val="C00000"/>
        </w:rPr>
        <w:tab/>
        <w:t xml:space="preserve">: </w:t>
      </w:r>
      <w:r>
        <w:rPr>
          <w:color w:val="000066"/>
        </w:rPr>
        <w:t xml:space="preserve">S. </w:t>
      </w:r>
      <w:proofErr w:type="spellStart"/>
      <w:r>
        <w:rPr>
          <w:color w:val="000066"/>
        </w:rPr>
        <w:t>Hema</w:t>
      </w:r>
      <w:r>
        <w:rPr>
          <w:color w:val="000066"/>
        </w:rPr>
        <w:t>priya</w:t>
      </w:r>
      <w:proofErr w:type="spellEnd"/>
    </w:p>
    <w:p w:rsidR="00487A67" w:rsidRDefault="00487A67">
      <w:pPr>
        <w:pBdr>
          <w:top w:val="nil"/>
          <w:left w:val="nil"/>
          <w:bottom w:val="nil"/>
          <w:right w:val="nil"/>
          <w:between w:val="nil"/>
        </w:pBdr>
        <w:rPr>
          <w:b/>
          <w:color w:val="000000"/>
        </w:rPr>
      </w:pPr>
    </w:p>
    <w:p w:rsidR="00487A67" w:rsidRDefault="00487A67">
      <w:pPr>
        <w:pBdr>
          <w:top w:val="nil"/>
          <w:left w:val="nil"/>
          <w:bottom w:val="nil"/>
          <w:right w:val="nil"/>
          <w:between w:val="nil"/>
        </w:pBdr>
        <w:spacing w:before="2"/>
        <w:rPr>
          <w:b/>
          <w:color w:val="000000"/>
          <w:sz w:val="18"/>
          <w:szCs w:val="18"/>
        </w:rPr>
      </w:pPr>
    </w:p>
    <w:p w:rsidR="00487A67" w:rsidRDefault="002E553B">
      <w:pPr>
        <w:tabs>
          <w:tab w:val="left" w:pos="2993"/>
        </w:tabs>
        <w:ind w:left="112"/>
        <w:rPr>
          <w:b/>
          <w:sz w:val="20"/>
          <w:szCs w:val="20"/>
        </w:rPr>
      </w:pPr>
      <w:r>
        <w:rPr>
          <w:b/>
          <w:color w:val="C00000"/>
          <w:sz w:val="20"/>
          <w:szCs w:val="20"/>
        </w:rPr>
        <w:t>Pre-requisite for this course</w:t>
      </w:r>
      <w:r>
        <w:rPr>
          <w:b/>
          <w:color w:val="C00000"/>
          <w:sz w:val="20"/>
          <w:szCs w:val="20"/>
        </w:rPr>
        <w:tab/>
        <w:t>:</w:t>
      </w:r>
    </w:p>
    <w:p w:rsidR="00487A67" w:rsidRDefault="002E553B">
      <w:pPr>
        <w:pBdr>
          <w:top w:val="nil"/>
          <w:left w:val="nil"/>
          <w:bottom w:val="nil"/>
          <w:right w:val="nil"/>
          <w:between w:val="nil"/>
        </w:pBdr>
        <w:spacing w:before="116"/>
        <w:ind w:left="112"/>
        <w:rPr>
          <w:color w:val="000000"/>
          <w:sz w:val="20"/>
          <w:szCs w:val="20"/>
        </w:rPr>
      </w:pPr>
      <w:r>
        <w:rPr>
          <w:color w:val="000066"/>
          <w:sz w:val="20"/>
          <w:szCs w:val="20"/>
        </w:rPr>
        <w:t>The pre-requisite for this course is BIO F216: Water, Sanitation and Solid Waste Management</w:t>
      </w:r>
    </w:p>
    <w:p w:rsidR="00487A67" w:rsidRDefault="00487A67">
      <w:pPr>
        <w:pBdr>
          <w:top w:val="nil"/>
          <w:left w:val="nil"/>
          <w:bottom w:val="nil"/>
          <w:right w:val="nil"/>
          <w:between w:val="nil"/>
        </w:pBdr>
        <w:rPr>
          <w:color w:val="000000"/>
        </w:rPr>
      </w:pPr>
    </w:p>
    <w:p w:rsidR="00487A67" w:rsidRDefault="00487A67">
      <w:pPr>
        <w:pBdr>
          <w:top w:val="nil"/>
          <w:left w:val="nil"/>
          <w:bottom w:val="nil"/>
          <w:right w:val="nil"/>
          <w:between w:val="nil"/>
        </w:pBdr>
        <w:rPr>
          <w:color w:val="000000"/>
          <w:sz w:val="18"/>
          <w:szCs w:val="18"/>
        </w:rPr>
      </w:pPr>
    </w:p>
    <w:p w:rsidR="00487A67" w:rsidRDefault="002E553B">
      <w:pPr>
        <w:pStyle w:val="Heading1"/>
        <w:ind w:firstLine="112"/>
      </w:pPr>
      <w:r>
        <w:rPr>
          <w:color w:val="C00000"/>
        </w:rPr>
        <w:t xml:space="preserve">Scope and Objectives of the </w:t>
      </w:r>
      <w:proofErr w:type="gramStart"/>
      <w:r>
        <w:rPr>
          <w:color w:val="C00000"/>
        </w:rPr>
        <w:t>course :</w:t>
      </w:r>
      <w:proofErr w:type="gramEnd"/>
    </w:p>
    <w:p w:rsidR="00487A67" w:rsidRDefault="002E553B">
      <w:pPr>
        <w:pBdr>
          <w:top w:val="nil"/>
          <w:left w:val="nil"/>
          <w:bottom w:val="nil"/>
          <w:right w:val="nil"/>
          <w:between w:val="nil"/>
        </w:pBdr>
        <w:spacing w:before="119"/>
        <w:ind w:left="142" w:right="330"/>
        <w:jc w:val="both"/>
        <w:rPr>
          <w:color w:val="000000"/>
          <w:sz w:val="20"/>
          <w:szCs w:val="20"/>
        </w:rPr>
      </w:pPr>
      <w:r>
        <w:rPr>
          <w:color w:val="000066"/>
          <w:sz w:val="20"/>
          <w:szCs w:val="20"/>
        </w:rPr>
        <w:t>This course consists of a basic science module and laboratory experiments and a capstone project on Water, Sanitation and Solid Waste Management, i.e. an independent research project for individual or group of students.</w:t>
      </w:r>
    </w:p>
    <w:p w:rsidR="00487A67" w:rsidRDefault="002E553B">
      <w:pPr>
        <w:pBdr>
          <w:top w:val="nil"/>
          <w:left w:val="nil"/>
          <w:bottom w:val="nil"/>
          <w:right w:val="nil"/>
          <w:between w:val="nil"/>
        </w:pBdr>
        <w:spacing w:before="120"/>
        <w:ind w:left="142" w:right="329"/>
        <w:jc w:val="both"/>
        <w:rPr>
          <w:color w:val="000000"/>
          <w:sz w:val="20"/>
          <w:szCs w:val="20"/>
        </w:rPr>
      </w:pPr>
      <w:r>
        <w:rPr>
          <w:color w:val="000066"/>
          <w:sz w:val="20"/>
          <w:szCs w:val="20"/>
        </w:rPr>
        <w:t>The basic science module is a 1-week</w:t>
      </w:r>
      <w:r>
        <w:rPr>
          <w:color w:val="000066"/>
          <w:sz w:val="20"/>
          <w:szCs w:val="20"/>
        </w:rPr>
        <w:t xml:space="preserve"> on-site training which prepares the student for the capstone project. Student will learn or get a refresher training on how research works including practical skills on how to conduct capstone project.</w:t>
      </w:r>
    </w:p>
    <w:p w:rsidR="00487A67" w:rsidRDefault="002E553B">
      <w:pPr>
        <w:pBdr>
          <w:top w:val="nil"/>
          <w:left w:val="nil"/>
          <w:bottom w:val="nil"/>
          <w:right w:val="nil"/>
          <w:between w:val="nil"/>
        </w:pBdr>
        <w:spacing w:before="121"/>
        <w:ind w:left="142" w:right="329"/>
        <w:jc w:val="both"/>
        <w:rPr>
          <w:color w:val="000000"/>
          <w:sz w:val="20"/>
          <w:szCs w:val="20"/>
        </w:rPr>
      </w:pPr>
      <w:r>
        <w:rPr>
          <w:color w:val="000066"/>
          <w:sz w:val="20"/>
          <w:szCs w:val="20"/>
        </w:rPr>
        <w:t>Apart from lab experiments which students will be con</w:t>
      </w:r>
      <w:r>
        <w:rPr>
          <w:color w:val="000066"/>
          <w:sz w:val="20"/>
          <w:szCs w:val="20"/>
        </w:rPr>
        <w:t>ducting, they are also expected to do a capstone project. Capstone project follows a progression of modules:</w:t>
      </w:r>
    </w:p>
    <w:p w:rsidR="00487A67" w:rsidRDefault="002E553B">
      <w:pPr>
        <w:numPr>
          <w:ilvl w:val="0"/>
          <w:numId w:val="2"/>
        </w:numPr>
        <w:pBdr>
          <w:top w:val="nil"/>
          <w:left w:val="nil"/>
          <w:bottom w:val="nil"/>
          <w:right w:val="nil"/>
          <w:between w:val="nil"/>
        </w:pBdr>
        <w:tabs>
          <w:tab w:val="left" w:pos="370"/>
        </w:tabs>
        <w:spacing w:before="120"/>
        <w:ind w:right="329" w:firstLine="0"/>
        <w:jc w:val="both"/>
        <w:rPr>
          <w:color w:val="000000"/>
          <w:sz w:val="20"/>
          <w:szCs w:val="20"/>
        </w:rPr>
      </w:pPr>
      <w:r>
        <w:rPr>
          <w:color w:val="000066"/>
          <w:sz w:val="20"/>
          <w:szCs w:val="20"/>
        </w:rPr>
        <w:t xml:space="preserve">define topic; b) compile required reading, c) select site, d) write capstone proposal (2 pages), e) design field research and survey development, f) carry out field research, g) analyze data, h) write-up, </w:t>
      </w:r>
      <w:proofErr w:type="spellStart"/>
      <w:r>
        <w:rPr>
          <w:color w:val="000066"/>
          <w:sz w:val="20"/>
          <w:szCs w:val="20"/>
        </w:rPr>
        <w:t>i</w:t>
      </w:r>
      <w:proofErr w:type="spellEnd"/>
      <w:r>
        <w:rPr>
          <w:color w:val="000066"/>
          <w:sz w:val="20"/>
          <w:szCs w:val="20"/>
        </w:rPr>
        <w:t>) submit project report (max. 15 pages).</w:t>
      </w:r>
    </w:p>
    <w:p w:rsidR="00487A67" w:rsidRDefault="00487A67">
      <w:pPr>
        <w:pBdr>
          <w:top w:val="nil"/>
          <w:left w:val="nil"/>
          <w:bottom w:val="nil"/>
          <w:right w:val="nil"/>
          <w:between w:val="nil"/>
        </w:pBdr>
        <w:rPr>
          <w:color w:val="000000"/>
        </w:rPr>
      </w:pPr>
    </w:p>
    <w:p w:rsidR="00487A67" w:rsidRDefault="00487A67">
      <w:pPr>
        <w:pBdr>
          <w:top w:val="nil"/>
          <w:left w:val="nil"/>
          <w:bottom w:val="nil"/>
          <w:right w:val="nil"/>
          <w:between w:val="nil"/>
        </w:pBdr>
        <w:rPr>
          <w:color w:val="000000"/>
          <w:sz w:val="27"/>
          <w:szCs w:val="27"/>
        </w:rPr>
      </w:pPr>
    </w:p>
    <w:p w:rsidR="00487A67" w:rsidRDefault="002E553B">
      <w:pPr>
        <w:pStyle w:val="Heading1"/>
        <w:tabs>
          <w:tab w:val="left" w:pos="2273"/>
        </w:tabs>
        <w:ind w:firstLine="112"/>
        <w:jc w:val="both"/>
      </w:pPr>
      <w:r>
        <w:rPr>
          <w:color w:val="C00000"/>
        </w:rPr>
        <w:t>Text Bo</w:t>
      </w:r>
      <w:r>
        <w:rPr>
          <w:color w:val="C00000"/>
        </w:rPr>
        <w:t>ok</w:t>
      </w:r>
      <w:r>
        <w:rPr>
          <w:color w:val="C00000"/>
        </w:rPr>
        <w:tab/>
        <w:t>:</w:t>
      </w:r>
    </w:p>
    <w:p w:rsidR="00487A67" w:rsidRDefault="002E553B">
      <w:pPr>
        <w:spacing w:before="115"/>
        <w:ind w:left="112"/>
        <w:rPr>
          <w:sz w:val="20"/>
          <w:szCs w:val="20"/>
        </w:rPr>
      </w:pPr>
      <w:r>
        <w:rPr>
          <w:b/>
          <w:color w:val="C00000"/>
          <w:sz w:val="20"/>
          <w:szCs w:val="20"/>
        </w:rPr>
        <w:t xml:space="preserve">T1: </w:t>
      </w:r>
      <w:r>
        <w:rPr>
          <w:b/>
          <w:color w:val="000066"/>
          <w:sz w:val="20"/>
          <w:szCs w:val="20"/>
        </w:rPr>
        <w:t xml:space="preserve">Solid Waste Management. </w:t>
      </w:r>
      <w:proofErr w:type="spellStart"/>
      <w:r>
        <w:rPr>
          <w:b/>
          <w:color w:val="000066"/>
          <w:sz w:val="20"/>
          <w:szCs w:val="20"/>
        </w:rPr>
        <w:t>Sandec</w:t>
      </w:r>
      <w:proofErr w:type="spellEnd"/>
      <w:r>
        <w:rPr>
          <w:b/>
          <w:color w:val="000066"/>
          <w:sz w:val="20"/>
          <w:szCs w:val="20"/>
        </w:rPr>
        <w:t xml:space="preserve"> Training Tool 1.0 – Module 6: </w:t>
      </w:r>
      <w:r>
        <w:rPr>
          <w:color w:val="000066"/>
          <w:sz w:val="20"/>
          <w:szCs w:val="20"/>
        </w:rPr>
        <w:t xml:space="preserve">Yvonne </w:t>
      </w:r>
      <w:proofErr w:type="spellStart"/>
      <w:r>
        <w:rPr>
          <w:color w:val="000066"/>
          <w:sz w:val="20"/>
          <w:szCs w:val="20"/>
        </w:rPr>
        <w:t>Vögeli</w:t>
      </w:r>
      <w:proofErr w:type="spellEnd"/>
      <w:r>
        <w:rPr>
          <w:color w:val="000066"/>
          <w:sz w:val="20"/>
          <w:szCs w:val="20"/>
        </w:rPr>
        <w:t xml:space="preserve"> and Sylvie Peter, </w:t>
      </w:r>
      <w:proofErr w:type="spellStart"/>
      <w:r>
        <w:rPr>
          <w:color w:val="000066"/>
          <w:sz w:val="20"/>
          <w:szCs w:val="20"/>
        </w:rPr>
        <w:t>Eawag</w:t>
      </w:r>
      <w:proofErr w:type="spellEnd"/>
      <w:r>
        <w:rPr>
          <w:color w:val="000066"/>
          <w:sz w:val="20"/>
          <w:szCs w:val="20"/>
        </w:rPr>
        <w:t>/</w:t>
      </w:r>
      <w:proofErr w:type="spellStart"/>
      <w:r>
        <w:rPr>
          <w:color w:val="000066"/>
          <w:sz w:val="20"/>
          <w:szCs w:val="20"/>
        </w:rPr>
        <w:t>Sandec</w:t>
      </w:r>
      <w:proofErr w:type="spellEnd"/>
      <w:r>
        <w:rPr>
          <w:color w:val="000066"/>
          <w:sz w:val="20"/>
          <w:szCs w:val="20"/>
        </w:rPr>
        <w:t>, Switzerland, 2008.</w:t>
      </w:r>
    </w:p>
    <w:p w:rsidR="00487A67" w:rsidRDefault="002E553B">
      <w:pPr>
        <w:pBdr>
          <w:top w:val="nil"/>
          <w:left w:val="nil"/>
          <w:bottom w:val="nil"/>
          <w:right w:val="nil"/>
          <w:between w:val="nil"/>
        </w:pBdr>
        <w:ind w:left="112"/>
        <w:rPr>
          <w:color w:val="000000"/>
          <w:sz w:val="20"/>
          <w:szCs w:val="20"/>
        </w:rPr>
      </w:pPr>
      <w:r>
        <w:rPr>
          <w:color w:val="000066"/>
          <w:sz w:val="20"/>
          <w:szCs w:val="20"/>
        </w:rPr>
        <w:t>(Open Access: https://sswm.info/sites/default/files/reference_attachments/EAWAG%20SANDEC%202008%20Module%206</w:t>
      </w:r>
    </w:p>
    <w:p w:rsidR="00487A67" w:rsidRDefault="002E553B">
      <w:pPr>
        <w:pBdr>
          <w:top w:val="nil"/>
          <w:left w:val="nil"/>
          <w:bottom w:val="nil"/>
          <w:right w:val="nil"/>
          <w:between w:val="nil"/>
        </w:pBdr>
        <w:spacing w:before="1"/>
        <w:ind w:left="112"/>
        <w:rPr>
          <w:color w:val="000000"/>
          <w:sz w:val="20"/>
          <w:szCs w:val="20"/>
        </w:rPr>
      </w:pPr>
      <w:r>
        <w:rPr>
          <w:color w:val="000066"/>
          <w:sz w:val="20"/>
          <w:szCs w:val="20"/>
        </w:rPr>
        <w:t>%20Solid%20Waste%20Management%20Lecture.pdf)</w:t>
      </w:r>
    </w:p>
    <w:p w:rsidR="00487A67" w:rsidRDefault="00487A67">
      <w:pPr>
        <w:pBdr>
          <w:top w:val="nil"/>
          <w:left w:val="nil"/>
          <w:bottom w:val="nil"/>
          <w:right w:val="nil"/>
          <w:between w:val="nil"/>
        </w:pBdr>
        <w:rPr>
          <w:color w:val="000000"/>
          <w:sz w:val="20"/>
          <w:szCs w:val="20"/>
        </w:rPr>
      </w:pPr>
    </w:p>
    <w:p w:rsidR="00487A67" w:rsidRDefault="002E553B">
      <w:pPr>
        <w:ind w:left="112" w:right="1591"/>
        <w:rPr>
          <w:sz w:val="20"/>
          <w:szCs w:val="20"/>
        </w:rPr>
      </w:pPr>
      <w:r>
        <w:rPr>
          <w:b/>
          <w:color w:val="C00000"/>
          <w:sz w:val="20"/>
          <w:szCs w:val="20"/>
        </w:rPr>
        <w:t xml:space="preserve">T2: </w:t>
      </w:r>
      <w:proofErr w:type="spellStart"/>
      <w:r>
        <w:rPr>
          <w:b/>
          <w:color w:val="000066"/>
          <w:sz w:val="20"/>
          <w:szCs w:val="20"/>
        </w:rPr>
        <w:t>Faecal</w:t>
      </w:r>
      <w:proofErr w:type="spellEnd"/>
      <w:r>
        <w:rPr>
          <w:b/>
          <w:color w:val="000066"/>
          <w:sz w:val="20"/>
          <w:szCs w:val="20"/>
        </w:rPr>
        <w:t xml:space="preserve"> Sludge Management </w:t>
      </w:r>
      <w:r>
        <w:rPr>
          <w:color w:val="000066"/>
          <w:sz w:val="20"/>
          <w:szCs w:val="20"/>
        </w:rPr>
        <w:t xml:space="preserve">Linda </w:t>
      </w:r>
      <w:proofErr w:type="spellStart"/>
      <w:r>
        <w:rPr>
          <w:color w:val="000066"/>
          <w:sz w:val="20"/>
          <w:szCs w:val="20"/>
        </w:rPr>
        <w:t>Strande</w:t>
      </w:r>
      <w:proofErr w:type="spellEnd"/>
      <w:r>
        <w:rPr>
          <w:color w:val="000066"/>
          <w:sz w:val="20"/>
          <w:szCs w:val="20"/>
        </w:rPr>
        <w:t xml:space="preserve">, </w:t>
      </w:r>
      <w:proofErr w:type="spellStart"/>
      <w:r>
        <w:rPr>
          <w:color w:val="000066"/>
          <w:sz w:val="20"/>
          <w:szCs w:val="20"/>
        </w:rPr>
        <w:t>Damir</w:t>
      </w:r>
      <w:proofErr w:type="spellEnd"/>
      <w:r>
        <w:rPr>
          <w:color w:val="000066"/>
          <w:sz w:val="20"/>
          <w:szCs w:val="20"/>
        </w:rPr>
        <w:t xml:space="preserve"> </w:t>
      </w:r>
      <w:proofErr w:type="spellStart"/>
      <w:r>
        <w:rPr>
          <w:color w:val="000066"/>
          <w:sz w:val="20"/>
          <w:szCs w:val="20"/>
        </w:rPr>
        <w:t>Brdjanovic</w:t>
      </w:r>
      <w:proofErr w:type="spellEnd"/>
      <w:r>
        <w:rPr>
          <w:color w:val="000066"/>
          <w:sz w:val="20"/>
          <w:szCs w:val="20"/>
        </w:rPr>
        <w:t xml:space="preserve"> IWA publishing, 2014. (Open Access:</w:t>
      </w:r>
    </w:p>
    <w:p w:rsidR="00487A67" w:rsidRDefault="002E553B">
      <w:pPr>
        <w:pBdr>
          <w:top w:val="nil"/>
          <w:left w:val="nil"/>
          <w:bottom w:val="nil"/>
          <w:right w:val="nil"/>
          <w:between w:val="nil"/>
        </w:pBdr>
        <w:spacing w:line="230" w:lineRule="auto"/>
        <w:ind w:left="112"/>
        <w:rPr>
          <w:color w:val="000000"/>
          <w:sz w:val="20"/>
          <w:szCs w:val="20"/>
        </w:rPr>
      </w:pPr>
      <w:r>
        <w:rPr>
          <w:color w:val="000066"/>
          <w:sz w:val="20"/>
          <w:szCs w:val="20"/>
        </w:rPr>
        <w:t>https:/</w:t>
      </w:r>
      <w:hyperlink r:id="rId12">
        <w:r>
          <w:rPr>
            <w:color w:val="000066"/>
            <w:sz w:val="20"/>
            <w:szCs w:val="20"/>
          </w:rPr>
          <w:t>/www.iwapubl</w:t>
        </w:r>
        <w:r>
          <w:rPr>
            <w:color w:val="000066"/>
            <w:sz w:val="20"/>
            <w:szCs w:val="20"/>
          </w:rPr>
          <w:t>ishing.com/books/9781780404721/faecal</w:t>
        </w:r>
      </w:hyperlink>
      <w:r>
        <w:rPr>
          <w:color w:val="000066"/>
          <w:sz w:val="20"/>
          <w:szCs w:val="20"/>
        </w:rPr>
        <w:t>-</w:t>
      </w:r>
      <w:hyperlink r:id="rId13">
        <w:r>
          <w:rPr>
            <w:color w:val="000066"/>
            <w:sz w:val="20"/>
            <w:szCs w:val="20"/>
          </w:rPr>
          <w:t>sludge-management)</w:t>
        </w:r>
      </w:hyperlink>
    </w:p>
    <w:p w:rsidR="00487A67" w:rsidRDefault="00487A67">
      <w:pPr>
        <w:pBdr>
          <w:top w:val="nil"/>
          <w:left w:val="nil"/>
          <w:bottom w:val="nil"/>
          <w:right w:val="nil"/>
          <w:between w:val="nil"/>
        </w:pBdr>
        <w:rPr>
          <w:color w:val="000000"/>
        </w:rPr>
      </w:pPr>
    </w:p>
    <w:p w:rsidR="00487A67" w:rsidRDefault="00487A67">
      <w:pPr>
        <w:pBdr>
          <w:top w:val="nil"/>
          <w:left w:val="nil"/>
          <w:bottom w:val="nil"/>
          <w:right w:val="nil"/>
          <w:between w:val="nil"/>
        </w:pBdr>
        <w:rPr>
          <w:color w:val="000000"/>
          <w:sz w:val="18"/>
          <w:szCs w:val="18"/>
        </w:rPr>
      </w:pPr>
    </w:p>
    <w:p w:rsidR="00487A67" w:rsidRDefault="002E553B">
      <w:pPr>
        <w:pStyle w:val="Heading1"/>
        <w:ind w:firstLine="112"/>
        <w:jc w:val="both"/>
      </w:pPr>
      <w:r>
        <w:rPr>
          <w:color w:val="C00000"/>
        </w:rPr>
        <w:t xml:space="preserve">Reference Book  </w:t>
      </w:r>
      <w:proofErr w:type="gramStart"/>
      <w:r>
        <w:rPr>
          <w:color w:val="C00000"/>
        </w:rPr>
        <w:t xml:space="preserve">  :</w:t>
      </w:r>
      <w:proofErr w:type="gramEnd"/>
    </w:p>
    <w:p w:rsidR="00487A67" w:rsidRDefault="002E553B">
      <w:pPr>
        <w:spacing w:before="111"/>
        <w:ind w:left="112" w:right="326"/>
        <w:jc w:val="both"/>
        <w:rPr>
          <w:sz w:val="20"/>
          <w:szCs w:val="20"/>
        </w:rPr>
        <w:sectPr w:rsidR="00487A67">
          <w:footerReference w:type="default" r:id="rId14"/>
          <w:pgSz w:w="11910" w:h="16840"/>
          <w:pgMar w:top="1240" w:right="760" w:bottom="1180" w:left="1040" w:header="0" w:footer="989" w:gutter="0"/>
          <w:pgNumType w:start="1"/>
          <w:cols w:space="720"/>
        </w:sectPr>
      </w:pPr>
      <w:r>
        <w:rPr>
          <w:b/>
          <w:color w:val="C00000"/>
          <w:sz w:val="20"/>
          <w:szCs w:val="20"/>
        </w:rPr>
        <w:t xml:space="preserve">R1: </w:t>
      </w:r>
      <w:r>
        <w:rPr>
          <w:b/>
          <w:color w:val="000066"/>
          <w:sz w:val="20"/>
          <w:szCs w:val="20"/>
        </w:rPr>
        <w:t>Standard Methods for the Examination of Water and Wastewater</w:t>
      </w:r>
      <w:r>
        <w:rPr>
          <w:color w:val="000066"/>
          <w:sz w:val="20"/>
          <w:szCs w:val="20"/>
        </w:rPr>
        <w:t>, 23rd edition. American Public Health Association, Washington, DC, 2017.</w:t>
      </w:r>
    </w:p>
    <w:p w:rsidR="00487A67" w:rsidRDefault="002E553B">
      <w:pPr>
        <w:pStyle w:val="Heading1"/>
        <w:tabs>
          <w:tab w:val="left" w:pos="2273"/>
        </w:tabs>
        <w:spacing w:before="81" w:line="230" w:lineRule="auto"/>
        <w:ind w:firstLine="112"/>
      </w:pPr>
      <w:r>
        <w:rPr>
          <w:color w:val="C00000"/>
        </w:rPr>
        <w:lastRenderedPageBreak/>
        <w:t>Course Plan</w:t>
      </w:r>
      <w:r>
        <w:rPr>
          <w:color w:val="C00000"/>
        </w:rPr>
        <w:tab/>
        <w:t>:</w:t>
      </w:r>
    </w:p>
    <w:p w:rsidR="00487A67" w:rsidRDefault="002E553B">
      <w:pPr>
        <w:pBdr>
          <w:top w:val="nil"/>
          <w:left w:val="nil"/>
          <w:bottom w:val="nil"/>
          <w:right w:val="nil"/>
          <w:between w:val="nil"/>
        </w:pBdr>
        <w:spacing w:line="230" w:lineRule="auto"/>
        <w:ind w:left="142"/>
        <w:rPr>
          <w:color w:val="000000"/>
          <w:sz w:val="20"/>
          <w:szCs w:val="20"/>
        </w:rPr>
      </w:pPr>
      <w:r>
        <w:rPr>
          <w:color w:val="000066"/>
          <w:sz w:val="20"/>
          <w:szCs w:val="20"/>
        </w:rPr>
        <w:t xml:space="preserve">The course will consist of two parts i.e. a) lab component </w:t>
      </w:r>
      <w:r>
        <w:rPr>
          <w:color w:val="000066"/>
          <w:sz w:val="20"/>
          <w:szCs w:val="20"/>
        </w:rPr>
        <w:t>and b) capstone project</w:t>
      </w:r>
    </w:p>
    <w:p w:rsidR="00487A67" w:rsidRDefault="00487A67">
      <w:pPr>
        <w:pBdr>
          <w:top w:val="nil"/>
          <w:left w:val="nil"/>
          <w:bottom w:val="nil"/>
          <w:right w:val="nil"/>
          <w:between w:val="nil"/>
        </w:pBdr>
        <w:rPr>
          <w:color w:val="000000"/>
        </w:rPr>
      </w:pPr>
    </w:p>
    <w:p w:rsidR="00487A67" w:rsidRDefault="002E553B">
      <w:pPr>
        <w:pStyle w:val="Heading1"/>
        <w:numPr>
          <w:ilvl w:val="0"/>
          <w:numId w:val="1"/>
        </w:numPr>
        <w:tabs>
          <w:tab w:val="left" w:pos="472"/>
        </w:tabs>
        <w:spacing w:before="164"/>
      </w:pPr>
      <w:r>
        <w:rPr>
          <w:color w:val="C00000"/>
        </w:rPr>
        <w:t>List of Proposed Experiments for Lab Component:</w:t>
      </w:r>
    </w:p>
    <w:p w:rsidR="00487A67" w:rsidRDefault="00487A67">
      <w:pPr>
        <w:pBdr>
          <w:top w:val="nil"/>
          <w:left w:val="nil"/>
          <w:bottom w:val="nil"/>
          <w:right w:val="nil"/>
          <w:between w:val="nil"/>
        </w:pBdr>
        <w:spacing w:before="1"/>
        <w:rPr>
          <w:b/>
          <w:color w:val="000000"/>
          <w:sz w:val="26"/>
          <w:szCs w:val="26"/>
        </w:rPr>
      </w:pPr>
    </w:p>
    <w:p w:rsidR="00487A67" w:rsidRDefault="002E553B">
      <w:pPr>
        <w:numPr>
          <w:ilvl w:val="1"/>
          <w:numId w:val="1"/>
        </w:numPr>
        <w:pBdr>
          <w:top w:val="nil"/>
          <w:left w:val="nil"/>
          <w:bottom w:val="nil"/>
          <w:right w:val="nil"/>
          <w:between w:val="nil"/>
        </w:pBdr>
        <w:tabs>
          <w:tab w:val="left" w:pos="471"/>
        </w:tabs>
        <w:spacing w:before="1"/>
        <w:rPr>
          <w:color w:val="000000"/>
          <w:sz w:val="20"/>
          <w:szCs w:val="20"/>
        </w:rPr>
      </w:pPr>
      <w:r>
        <w:rPr>
          <w:color w:val="000066"/>
          <w:sz w:val="20"/>
          <w:szCs w:val="20"/>
        </w:rPr>
        <w:t>Analysis of chemical oxygen demand (COD) of wastewater</w:t>
      </w:r>
    </w:p>
    <w:p w:rsidR="00487A67" w:rsidRDefault="00487A67">
      <w:pPr>
        <w:pBdr>
          <w:top w:val="nil"/>
          <w:left w:val="nil"/>
          <w:bottom w:val="nil"/>
          <w:right w:val="nil"/>
          <w:between w:val="nil"/>
        </w:pBdr>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Analysis of biological oxygen demand (BOD) of wastewater</w:t>
      </w:r>
    </w:p>
    <w:p w:rsidR="00487A67" w:rsidRDefault="00487A67">
      <w:pPr>
        <w:pBdr>
          <w:top w:val="nil"/>
          <w:left w:val="nil"/>
          <w:bottom w:val="nil"/>
          <w:right w:val="nil"/>
          <w:between w:val="nil"/>
        </w:pBdr>
        <w:spacing w:before="1"/>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Analysis of total phosphorus in wastewater</w:t>
      </w:r>
    </w:p>
    <w:p w:rsidR="00487A67" w:rsidRDefault="00487A67">
      <w:pPr>
        <w:pBdr>
          <w:top w:val="nil"/>
          <w:left w:val="nil"/>
          <w:bottom w:val="nil"/>
          <w:right w:val="nil"/>
          <w:between w:val="nil"/>
        </w:pBdr>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 xml:space="preserve">Analysis of total </w:t>
      </w:r>
      <w:proofErr w:type="spellStart"/>
      <w:r>
        <w:rPr>
          <w:color w:val="000066"/>
          <w:sz w:val="20"/>
          <w:szCs w:val="20"/>
        </w:rPr>
        <w:t>kjeldahl</w:t>
      </w:r>
      <w:proofErr w:type="spellEnd"/>
      <w:r>
        <w:rPr>
          <w:color w:val="000066"/>
          <w:sz w:val="20"/>
          <w:szCs w:val="20"/>
        </w:rPr>
        <w:t xml:space="preserve"> nitrogen in wastewater</w:t>
      </w:r>
    </w:p>
    <w:p w:rsidR="00487A67" w:rsidRDefault="00487A67">
      <w:pPr>
        <w:pBdr>
          <w:top w:val="nil"/>
          <w:left w:val="nil"/>
          <w:bottom w:val="nil"/>
          <w:right w:val="nil"/>
          <w:between w:val="nil"/>
        </w:pBdr>
        <w:spacing w:before="1"/>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Estimation of total solids and volatile solids in organic waste</w:t>
      </w:r>
    </w:p>
    <w:p w:rsidR="00487A67" w:rsidRDefault="00487A67">
      <w:pPr>
        <w:pBdr>
          <w:top w:val="nil"/>
          <w:left w:val="nil"/>
          <w:bottom w:val="nil"/>
          <w:right w:val="nil"/>
          <w:between w:val="nil"/>
        </w:pBdr>
        <w:spacing w:before="2"/>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Comet assay for toxicity assessment of organic waste</w:t>
      </w:r>
    </w:p>
    <w:p w:rsidR="00487A67" w:rsidRDefault="00487A67">
      <w:pPr>
        <w:pBdr>
          <w:top w:val="nil"/>
          <w:left w:val="nil"/>
          <w:bottom w:val="nil"/>
          <w:right w:val="nil"/>
          <w:between w:val="nil"/>
        </w:pBdr>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Estimation of volatile fatty acids (VFA) in wastewater</w:t>
      </w:r>
    </w:p>
    <w:p w:rsidR="00487A67" w:rsidRDefault="00487A67">
      <w:pPr>
        <w:pBdr>
          <w:top w:val="nil"/>
          <w:left w:val="nil"/>
          <w:bottom w:val="nil"/>
          <w:right w:val="nil"/>
          <w:between w:val="nil"/>
        </w:pBdr>
        <w:spacing w:before="1"/>
        <w:rPr>
          <w:color w:val="000000"/>
          <w:sz w:val="26"/>
          <w:szCs w:val="26"/>
        </w:rPr>
      </w:pPr>
    </w:p>
    <w:p w:rsidR="00487A67" w:rsidRDefault="002E553B">
      <w:pPr>
        <w:numPr>
          <w:ilvl w:val="1"/>
          <w:numId w:val="1"/>
        </w:numPr>
        <w:pBdr>
          <w:top w:val="nil"/>
          <w:left w:val="nil"/>
          <w:bottom w:val="nil"/>
          <w:right w:val="nil"/>
          <w:between w:val="nil"/>
        </w:pBdr>
        <w:tabs>
          <w:tab w:val="left" w:pos="471"/>
        </w:tabs>
        <w:spacing w:before="1"/>
        <w:rPr>
          <w:color w:val="000000"/>
          <w:sz w:val="20"/>
          <w:szCs w:val="20"/>
        </w:rPr>
      </w:pPr>
      <w:r>
        <w:rPr>
          <w:color w:val="000066"/>
          <w:sz w:val="20"/>
          <w:szCs w:val="20"/>
        </w:rPr>
        <w:t>Analysis of Total Coliform in wastewater</w:t>
      </w:r>
    </w:p>
    <w:p w:rsidR="00487A67" w:rsidRDefault="00487A67">
      <w:pPr>
        <w:pBdr>
          <w:top w:val="nil"/>
          <w:left w:val="nil"/>
          <w:bottom w:val="nil"/>
          <w:right w:val="nil"/>
          <w:between w:val="nil"/>
        </w:pBdr>
        <w:rPr>
          <w:color w:val="000000"/>
          <w:sz w:val="26"/>
          <w:szCs w:val="26"/>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Analysis of heavy metals in wastewater</w:t>
      </w:r>
    </w:p>
    <w:p w:rsidR="00487A67" w:rsidRDefault="00487A67">
      <w:pPr>
        <w:pBdr>
          <w:top w:val="nil"/>
          <w:left w:val="nil"/>
          <w:bottom w:val="nil"/>
          <w:right w:val="nil"/>
          <w:between w:val="nil"/>
        </w:pBdr>
        <w:ind w:left="714" w:hanging="359"/>
        <w:rPr>
          <w:color w:val="000000"/>
          <w:sz w:val="20"/>
          <w:szCs w:val="20"/>
        </w:rPr>
      </w:pPr>
    </w:p>
    <w:p w:rsidR="00487A67" w:rsidRDefault="002E553B">
      <w:pPr>
        <w:numPr>
          <w:ilvl w:val="1"/>
          <w:numId w:val="1"/>
        </w:numPr>
        <w:pBdr>
          <w:top w:val="nil"/>
          <w:left w:val="nil"/>
          <w:bottom w:val="nil"/>
          <w:right w:val="nil"/>
          <w:between w:val="nil"/>
        </w:pBdr>
        <w:tabs>
          <w:tab w:val="left" w:pos="471"/>
        </w:tabs>
        <w:rPr>
          <w:color w:val="000000"/>
          <w:sz w:val="20"/>
          <w:szCs w:val="20"/>
        </w:rPr>
      </w:pPr>
      <w:r>
        <w:rPr>
          <w:color w:val="000066"/>
          <w:sz w:val="20"/>
          <w:szCs w:val="20"/>
        </w:rPr>
        <w:t xml:space="preserve">Elemental (CHNS) analyses of organic waste/ biogas analysis using gas </w:t>
      </w:r>
      <w:proofErr w:type="spellStart"/>
      <w:r>
        <w:rPr>
          <w:color w:val="000066"/>
          <w:sz w:val="20"/>
          <w:szCs w:val="20"/>
        </w:rPr>
        <w:t>chromotography</w:t>
      </w:r>
      <w:proofErr w:type="spellEnd"/>
    </w:p>
    <w:p w:rsidR="00487A67" w:rsidRDefault="00487A67">
      <w:pPr>
        <w:pBdr>
          <w:top w:val="nil"/>
          <w:left w:val="nil"/>
          <w:bottom w:val="nil"/>
          <w:right w:val="nil"/>
          <w:between w:val="nil"/>
        </w:pBdr>
        <w:tabs>
          <w:tab w:val="left" w:pos="471"/>
        </w:tabs>
        <w:ind w:left="470"/>
        <w:rPr>
          <w:color w:val="000000"/>
          <w:sz w:val="20"/>
          <w:szCs w:val="20"/>
        </w:rPr>
      </w:pPr>
    </w:p>
    <w:p w:rsidR="00487A67" w:rsidRDefault="00487A67">
      <w:pPr>
        <w:pBdr>
          <w:top w:val="nil"/>
          <w:left w:val="nil"/>
          <w:bottom w:val="nil"/>
          <w:right w:val="nil"/>
          <w:between w:val="nil"/>
        </w:pBdr>
        <w:rPr>
          <w:color w:val="000000"/>
        </w:rPr>
      </w:pPr>
    </w:p>
    <w:p w:rsidR="00487A67" w:rsidRDefault="00487A67">
      <w:pPr>
        <w:pBdr>
          <w:top w:val="nil"/>
          <w:left w:val="nil"/>
          <w:bottom w:val="nil"/>
          <w:right w:val="nil"/>
          <w:between w:val="nil"/>
        </w:pBdr>
        <w:rPr>
          <w:color w:val="000000"/>
        </w:rPr>
      </w:pPr>
    </w:p>
    <w:p w:rsidR="00487A67" w:rsidRDefault="00487A67">
      <w:pPr>
        <w:pBdr>
          <w:top w:val="nil"/>
          <w:left w:val="nil"/>
          <w:bottom w:val="nil"/>
          <w:right w:val="nil"/>
          <w:between w:val="nil"/>
        </w:pBdr>
        <w:spacing w:before="3"/>
        <w:rPr>
          <w:color w:val="000000"/>
          <w:sz w:val="18"/>
          <w:szCs w:val="18"/>
        </w:rPr>
      </w:pPr>
    </w:p>
    <w:p w:rsidR="00487A67" w:rsidRDefault="002E553B">
      <w:pPr>
        <w:pStyle w:val="Heading1"/>
        <w:numPr>
          <w:ilvl w:val="0"/>
          <w:numId w:val="1"/>
        </w:numPr>
        <w:tabs>
          <w:tab w:val="left" w:pos="472"/>
        </w:tabs>
      </w:pPr>
      <w:r>
        <w:rPr>
          <w:color w:val="C00000"/>
        </w:rPr>
        <w:t>Capstone Project:</w:t>
      </w:r>
    </w:p>
    <w:p w:rsidR="00487A67" w:rsidRDefault="002E553B">
      <w:pPr>
        <w:pBdr>
          <w:top w:val="nil"/>
          <w:left w:val="nil"/>
          <w:bottom w:val="nil"/>
          <w:right w:val="nil"/>
          <w:between w:val="nil"/>
        </w:pBdr>
        <w:spacing w:before="115"/>
        <w:ind w:left="112"/>
        <w:rPr>
          <w:color w:val="000000"/>
          <w:sz w:val="20"/>
          <w:szCs w:val="20"/>
        </w:rPr>
      </w:pPr>
      <w:r>
        <w:rPr>
          <w:color w:val="000066"/>
          <w:sz w:val="20"/>
          <w:szCs w:val="20"/>
        </w:rPr>
        <w:t>The following activities will be carried out as part of the capstone project. The IC will explain them in detail in the lecture sessions:</w:t>
      </w:r>
    </w:p>
    <w:p w:rsidR="00487A67" w:rsidRDefault="002E553B">
      <w:pPr>
        <w:numPr>
          <w:ilvl w:val="1"/>
          <w:numId w:val="1"/>
        </w:numPr>
        <w:pBdr>
          <w:top w:val="nil"/>
          <w:left w:val="nil"/>
          <w:bottom w:val="nil"/>
          <w:right w:val="nil"/>
          <w:between w:val="nil"/>
        </w:pBdr>
        <w:tabs>
          <w:tab w:val="left" w:pos="715"/>
        </w:tabs>
        <w:spacing w:before="181"/>
        <w:ind w:left="714" w:hanging="359"/>
        <w:rPr>
          <w:color w:val="000000"/>
          <w:sz w:val="20"/>
          <w:szCs w:val="20"/>
        </w:rPr>
      </w:pPr>
      <w:r>
        <w:rPr>
          <w:color w:val="000066"/>
          <w:sz w:val="20"/>
          <w:szCs w:val="20"/>
        </w:rPr>
        <w:t>Define the topic</w:t>
      </w:r>
    </w:p>
    <w:p w:rsidR="00487A67" w:rsidRDefault="002E553B">
      <w:pPr>
        <w:numPr>
          <w:ilvl w:val="1"/>
          <w:numId w:val="1"/>
        </w:numPr>
        <w:pBdr>
          <w:top w:val="nil"/>
          <w:left w:val="nil"/>
          <w:bottom w:val="nil"/>
          <w:right w:val="nil"/>
          <w:between w:val="nil"/>
        </w:pBdr>
        <w:tabs>
          <w:tab w:val="left" w:pos="715"/>
        </w:tabs>
        <w:spacing w:before="180"/>
        <w:ind w:left="714" w:hanging="359"/>
        <w:rPr>
          <w:color w:val="000000"/>
          <w:sz w:val="20"/>
          <w:szCs w:val="20"/>
        </w:rPr>
      </w:pPr>
      <w:r>
        <w:rPr>
          <w:color w:val="000066"/>
          <w:sz w:val="20"/>
          <w:szCs w:val="20"/>
        </w:rPr>
        <w:t>Compile required reading</w:t>
      </w:r>
    </w:p>
    <w:p w:rsidR="00487A67" w:rsidRDefault="002E553B">
      <w:pPr>
        <w:numPr>
          <w:ilvl w:val="1"/>
          <w:numId w:val="1"/>
        </w:numPr>
        <w:pBdr>
          <w:top w:val="nil"/>
          <w:left w:val="nil"/>
          <w:bottom w:val="nil"/>
          <w:right w:val="nil"/>
          <w:between w:val="nil"/>
        </w:pBdr>
        <w:tabs>
          <w:tab w:val="left" w:pos="715"/>
        </w:tabs>
        <w:spacing w:before="180"/>
        <w:ind w:left="714" w:hanging="359"/>
        <w:rPr>
          <w:color w:val="000000"/>
          <w:sz w:val="20"/>
          <w:szCs w:val="20"/>
        </w:rPr>
      </w:pPr>
      <w:r>
        <w:rPr>
          <w:color w:val="000066"/>
          <w:sz w:val="20"/>
          <w:szCs w:val="20"/>
        </w:rPr>
        <w:t>Develop research question (may come before, or run parallel to 2)</w:t>
      </w:r>
    </w:p>
    <w:p w:rsidR="00487A67" w:rsidRDefault="002E553B">
      <w:pPr>
        <w:numPr>
          <w:ilvl w:val="1"/>
          <w:numId w:val="1"/>
        </w:numPr>
        <w:pBdr>
          <w:top w:val="nil"/>
          <w:left w:val="nil"/>
          <w:bottom w:val="nil"/>
          <w:right w:val="nil"/>
          <w:between w:val="nil"/>
        </w:pBdr>
        <w:tabs>
          <w:tab w:val="left" w:pos="715"/>
        </w:tabs>
        <w:spacing w:before="179"/>
        <w:ind w:left="714" w:hanging="359"/>
        <w:rPr>
          <w:color w:val="000000"/>
          <w:sz w:val="20"/>
          <w:szCs w:val="20"/>
        </w:rPr>
      </w:pPr>
      <w:r>
        <w:rPr>
          <w:color w:val="000066"/>
          <w:sz w:val="20"/>
          <w:szCs w:val="20"/>
        </w:rPr>
        <w:t>Make analysis plan and define project system boundaries</w:t>
      </w:r>
    </w:p>
    <w:p w:rsidR="00487A67" w:rsidRDefault="002E553B">
      <w:pPr>
        <w:numPr>
          <w:ilvl w:val="1"/>
          <w:numId w:val="1"/>
        </w:numPr>
        <w:pBdr>
          <w:top w:val="nil"/>
          <w:left w:val="nil"/>
          <w:bottom w:val="nil"/>
          <w:right w:val="nil"/>
          <w:between w:val="nil"/>
        </w:pBdr>
        <w:tabs>
          <w:tab w:val="left" w:pos="715"/>
        </w:tabs>
        <w:spacing w:before="181"/>
        <w:ind w:left="714" w:hanging="359"/>
        <w:rPr>
          <w:color w:val="000000"/>
          <w:sz w:val="20"/>
          <w:szCs w:val="20"/>
        </w:rPr>
      </w:pPr>
      <w:r>
        <w:rPr>
          <w:color w:val="000066"/>
          <w:sz w:val="20"/>
          <w:szCs w:val="20"/>
        </w:rPr>
        <w:t>Design field research and survey development (Drafting phase)</w:t>
      </w:r>
    </w:p>
    <w:p w:rsidR="00487A67" w:rsidRDefault="002E553B">
      <w:pPr>
        <w:numPr>
          <w:ilvl w:val="1"/>
          <w:numId w:val="1"/>
        </w:numPr>
        <w:pBdr>
          <w:top w:val="nil"/>
          <w:left w:val="nil"/>
          <w:bottom w:val="nil"/>
          <w:right w:val="nil"/>
          <w:between w:val="nil"/>
        </w:pBdr>
        <w:tabs>
          <w:tab w:val="left" w:pos="715"/>
        </w:tabs>
        <w:spacing w:before="180"/>
        <w:ind w:left="714" w:hanging="359"/>
        <w:rPr>
          <w:color w:val="000000"/>
          <w:sz w:val="20"/>
          <w:szCs w:val="20"/>
        </w:rPr>
      </w:pPr>
      <w:r>
        <w:rPr>
          <w:color w:val="000066"/>
          <w:sz w:val="20"/>
          <w:szCs w:val="20"/>
        </w:rPr>
        <w:t>Write capstone proposal (5 pages max.)</w:t>
      </w:r>
    </w:p>
    <w:p w:rsidR="00487A67" w:rsidRDefault="002E553B">
      <w:pPr>
        <w:numPr>
          <w:ilvl w:val="1"/>
          <w:numId w:val="1"/>
        </w:numPr>
        <w:pBdr>
          <w:top w:val="nil"/>
          <w:left w:val="nil"/>
          <w:bottom w:val="nil"/>
          <w:right w:val="nil"/>
          <w:between w:val="nil"/>
        </w:pBdr>
        <w:tabs>
          <w:tab w:val="left" w:pos="715"/>
        </w:tabs>
        <w:spacing w:before="179"/>
        <w:ind w:left="714" w:hanging="359"/>
        <w:rPr>
          <w:color w:val="000000"/>
          <w:sz w:val="20"/>
          <w:szCs w:val="20"/>
        </w:rPr>
      </w:pPr>
      <w:r>
        <w:rPr>
          <w:color w:val="000066"/>
          <w:sz w:val="20"/>
          <w:szCs w:val="20"/>
        </w:rPr>
        <w:t>Proposal review and feedback round</w:t>
      </w:r>
    </w:p>
    <w:p w:rsidR="00487A67" w:rsidRDefault="002E553B">
      <w:pPr>
        <w:numPr>
          <w:ilvl w:val="1"/>
          <w:numId w:val="1"/>
        </w:numPr>
        <w:pBdr>
          <w:top w:val="nil"/>
          <w:left w:val="nil"/>
          <w:bottom w:val="nil"/>
          <w:right w:val="nil"/>
          <w:between w:val="nil"/>
        </w:pBdr>
        <w:tabs>
          <w:tab w:val="left" w:pos="715"/>
        </w:tabs>
        <w:spacing w:before="181"/>
        <w:ind w:left="714" w:right="431"/>
        <w:rPr>
          <w:color w:val="000000"/>
          <w:sz w:val="20"/>
          <w:szCs w:val="20"/>
        </w:rPr>
      </w:pPr>
      <w:r>
        <w:rPr>
          <w:color w:val="000066"/>
          <w:sz w:val="20"/>
          <w:szCs w:val="20"/>
        </w:rPr>
        <w:t>Proposal revision and finalization of design field research and survey development (Specification/final phase)</w:t>
      </w:r>
    </w:p>
    <w:p w:rsidR="00487A67" w:rsidRDefault="002E553B">
      <w:pPr>
        <w:numPr>
          <w:ilvl w:val="1"/>
          <w:numId w:val="1"/>
        </w:numPr>
        <w:pBdr>
          <w:top w:val="nil"/>
          <w:left w:val="nil"/>
          <w:bottom w:val="nil"/>
          <w:right w:val="nil"/>
          <w:between w:val="nil"/>
        </w:pBdr>
        <w:tabs>
          <w:tab w:val="left" w:pos="715"/>
        </w:tabs>
        <w:spacing w:before="179"/>
        <w:ind w:left="714" w:hanging="359"/>
        <w:rPr>
          <w:color w:val="000000"/>
          <w:sz w:val="20"/>
          <w:szCs w:val="20"/>
        </w:rPr>
      </w:pPr>
      <w:r>
        <w:rPr>
          <w:color w:val="000066"/>
          <w:sz w:val="20"/>
          <w:szCs w:val="20"/>
        </w:rPr>
        <w:t>Carry out field research (if required)</w:t>
      </w:r>
    </w:p>
    <w:p w:rsidR="00487A67" w:rsidRDefault="002E553B">
      <w:pPr>
        <w:numPr>
          <w:ilvl w:val="1"/>
          <w:numId w:val="1"/>
        </w:numPr>
        <w:pBdr>
          <w:top w:val="nil"/>
          <w:left w:val="nil"/>
          <w:bottom w:val="nil"/>
          <w:right w:val="nil"/>
          <w:between w:val="nil"/>
        </w:pBdr>
        <w:tabs>
          <w:tab w:val="left" w:pos="715"/>
        </w:tabs>
        <w:spacing w:before="181"/>
        <w:ind w:left="714" w:hanging="359"/>
        <w:rPr>
          <w:color w:val="000000"/>
          <w:sz w:val="20"/>
          <w:szCs w:val="20"/>
        </w:rPr>
      </w:pPr>
      <w:r>
        <w:rPr>
          <w:color w:val="000066"/>
          <w:sz w:val="20"/>
          <w:szCs w:val="20"/>
        </w:rPr>
        <w:t>Analyze data</w:t>
      </w:r>
    </w:p>
    <w:p w:rsidR="00487A67" w:rsidRDefault="002E553B">
      <w:pPr>
        <w:numPr>
          <w:ilvl w:val="1"/>
          <w:numId w:val="1"/>
        </w:numPr>
        <w:pBdr>
          <w:top w:val="nil"/>
          <w:left w:val="nil"/>
          <w:bottom w:val="nil"/>
          <w:right w:val="nil"/>
          <w:between w:val="nil"/>
        </w:pBdr>
        <w:tabs>
          <w:tab w:val="left" w:pos="715"/>
        </w:tabs>
        <w:spacing w:before="181"/>
        <w:ind w:left="714" w:hanging="359"/>
        <w:rPr>
          <w:color w:val="000000"/>
          <w:sz w:val="20"/>
          <w:szCs w:val="20"/>
        </w:rPr>
      </w:pPr>
      <w:r>
        <w:rPr>
          <w:color w:val="000066"/>
          <w:sz w:val="20"/>
          <w:szCs w:val="20"/>
        </w:rPr>
        <w:t>Prepare the project report</w:t>
      </w:r>
    </w:p>
    <w:p w:rsidR="00487A67" w:rsidRDefault="002E553B">
      <w:pPr>
        <w:numPr>
          <w:ilvl w:val="1"/>
          <w:numId w:val="1"/>
        </w:numPr>
        <w:pBdr>
          <w:top w:val="nil"/>
          <w:left w:val="nil"/>
          <w:bottom w:val="nil"/>
          <w:right w:val="nil"/>
          <w:between w:val="nil"/>
        </w:pBdr>
        <w:tabs>
          <w:tab w:val="left" w:pos="715"/>
        </w:tabs>
        <w:spacing w:before="179"/>
        <w:ind w:left="714" w:hanging="359"/>
        <w:rPr>
          <w:color w:val="000000"/>
          <w:sz w:val="20"/>
          <w:szCs w:val="20"/>
        </w:rPr>
      </w:pPr>
      <w:r>
        <w:rPr>
          <w:color w:val="000066"/>
          <w:sz w:val="20"/>
          <w:szCs w:val="20"/>
        </w:rPr>
        <w:t>Submit project report</w:t>
      </w:r>
    </w:p>
    <w:p w:rsidR="00487A67" w:rsidRDefault="002E553B">
      <w:pPr>
        <w:numPr>
          <w:ilvl w:val="1"/>
          <w:numId w:val="1"/>
        </w:numPr>
        <w:pBdr>
          <w:top w:val="nil"/>
          <w:left w:val="nil"/>
          <w:bottom w:val="nil"/>
          <w:right w:val="nil"/>
          <w:between w:val="nil"/>
        </w:pBdr>
        <w:tabs>
          <w:tab w:val="left" w:pos="715"/>
        </w:tabs>
        <w:spacing w:before="180"/>
        <w:ind w:left="714" w:hanging="359"/>
        <w:rPr>
          <w:color w:val="000000"/>
          <w:sz w:val="20"/>
          <w:szCs w:val="20"/>
        </w:rPr>
        <w:sectPr w:rsidR="00487A67">
          <w:pgSz w:w="11910" w:h="16840"/>
          <w:pgMar w:top="1160" w:right="760" w:bottom="1180" w:left="1040" w:header="0" w:footer="989" w:gutter="0"/>
          <w:cols w:space="720"/>
        </w:sectPr>
      </w:pPr>
      <w:r>
        <w:rPr>
          <w:color w:val="000066"/>
          <w:sz w:val="20"/>
          <w:szCs w:val="20"/>
        </w:rPr>
        <w:t>Submission of project diary and concise summary</w:t>
      </w:r>
    </w:p>
    <w:p w:rsidR="00487A67" w:rsidRDefault="002E553B">
      <w:pPr>
        <w:pStyle w:val="Heading1"/>
        <w:spacing w:before="81"/>
        <w:ind w:firstLine="112"/>
        <w:jc w:val="both"/>
      </w:pPr>
      <w:r>
        <w:rPr>
          <w:color w:val="C00000"/>
        </w:rPr>
        <w:lastRenderedPageBreak/>
        <w:t xml:space="preserve">Evaluation </w:t>
      </w:r>
      <w:proofErr w:type="gramStart"/>
      <w:r>
        <w:rPr>
          <w:color w:val="C00000"/>
        </w:rPr>
        <w:t>Scheme  :</w:t>
      </w:r>
      <w:proofErr w:type="gramEnd"/>
    </w:p>
    <w:p w:rsidR="00487A67" w:rsidRDefault="00487A67">
      <w:pPr>
        <w:pBdr>
          <w:top w:val="nil"/>
          <w:left w:val="nil"/>
          <w:bottom w:val="nil"/>
          <w:right w:val="nil"/>
          <w:between w:val="nil"/>
        </w:pBdr>
        <w:spacing w:before="9" w:after="1"/>
        <w:rPr>
          <w:b/>
          <w:color w:val="000000"/>
          <w:sz w:val="20"/>
          <w:szCs w:val="20"/>
        </w:rPr>
      </w:pPr>
    </w:p>
    <w:tbl>
      <w:tblPr>
        <w:tblStyle w:val="a"/>
        <w:tblW w:w="9429"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4"/>
        <w:gridCol w:w="1381"/>
        <w:gridCol w:w="1569"/>
        <w:gridCol w:w="1775"/>
      </w:tblGrid>
      <w:tr w:rsidR="00487A67">
        <w:trPr>
          <w:trHeight w:val="397"/>
        </w:trPr>
        <w:tc>
          <w:tcPr>
            <w:tcW w:w="4704" w:type="dxa"/>
          </w:tcPr>
          <w:p w:rsidR="00487A67" w:rsidRDefault="002E553B">
            <w:pPr>
              <w:pBdr>
                <w:top w:val="nil"/>
                <w:left w:val="nil"/>
                <w:bottom w:val="nil"/>
                <w:right w:val="nil"/>
                <w:between w:val="nil"/>
              </w:pBdr>
              <w:spacing w:before="89"/>
              <w:ind w:left="1262"/>
              <w:rPr>
                <w:b/>
                <w:color w:val="000000"/>
                <w:sz w:val="20"/>
                <w:szCs w:val="20"/>
              </w:rPr>
            </w:pPr>
            <w:r>
              <w:rPr>
                <w:b/>
                <w:color w:val="C00000"/>
                <w:sz w:val="20"/>
                <w:szCs w:val="20"/>
              </w:rPr>
              <w:t>Evaluation Component</w:t>
            </w:r>
          </w:p>
        </w:tc>
        <w:tc>
          <w:tcPr>
            <w:tcW w:w="1381" w:type="dxa"/>
          </w:tcPr>
          <w:p w:rsidR="00487A67" w:rsidRDefault="002E553B">
            <w:pPr>
              <w:pBdr>
                <w:top w:val="nil"/>
                <w:left w:val="nil"/>
                <w:bottom w:val="nil"/>
                <w:right w:val="nil"/>
                <w:between w:val="nil"/>
              </w:pBdr>
              <w:spacing w:before="89"/>
              <w:ind w:left="266" w:right="257"/>
              <w:jc w:val="center"/>
              <w:rPr>
                <w:b/>
                <w:color w:val="000000"/>
                <w:sz w:val="20"/>
                <w:szCs w:val="20"/>
              </w:rPr>
            </w:pPr>
            <w:r>
              <w:rPr>
                <w:b/>
                <w:color w:val="C00000"/>
                <w:sz w:val="20"/>
                <w:szCs w:val="20"/>
              </w:rPr>
              <w:t>Duration</w:t>
            </w:r>
          </w:p>
        </w:tc>
        <w:tc>
          <w:tcPr>
            <w:tcW w:w="1569" w:type="dxa"/>
          </w:tcPr>
          <w:p w:rsidR="00487A67" w:rsidRDefault="002E553B">
            <w:pPr>
              <w:pBdr>
                <w:top w:val="nil"/>
                <w:left w:val="nil"/>
                <w:bottom w:val="nil"/>
                <w:right w:val="nil"/>
                <w:between w:val="nil"/>
              </w:pBdr>
              <w:spacing w:before="89"/>
              <w:ind w:left="268" w:right="257"/>
              <w:jc w:val="center"/>
              <w:rPr>
                <w:b/>
                <w:color w:val="000000"/>
                <w:sz w:val="20"/>
                <w:szCs w:val="20"/>
              </w:rPr>
            </w:pPr>
            <w:r>
              <w:rPr>
                <w:b/>
                <w:color w:val="C00000"/>
                <w:sz w:val="20"/>
                <w:szCs w:val="20"/>
              </w:rPr>
              <w:t>Weightage</w:t>
            </w:r>
          </w:p>
        </w:tc>
        <w:tc>
          <w:tcPr>
            <w:tcW w:w="1775" w:type="dxa"/>
          </w:tcPr>
          <w:p w:rsidR="00487A67" w:rsidRDefault="002E553B">
            <w:pPr>
              <w:pBdr>
                <w:top w:val="nil"/>
                <w:left w:val="nil"/>
                <w:bottom w:val="nil"/>
                <w:right w:val="nil"/>
                <w:between w:val="nil"/>
              </w:pBdr>
              <w:spacing w:before="89"/>
              <w:ind w:left="99" w:right="88"/>
              <w:jc w:val="center"/>
              <w:rPr>
                <w:b/>
                <w:color w:val="000000"/>
                <w:sz w:val="20"/>
                <w:szCs w:val="20"/>
              </w:rPr>
            </w:pPr>
            <w:r>
              <w:rPr>
                <w:b/>
                <w:color w:val="C00000"/>
                <w:sz w:val="20"/>
                <w:szCs w:val="20"/>
              </w:rPr>
              <w:t>Date &amp; Time</w:t>
            </w:r>
          </w:p>
        </w:tc>
      </w:tr>
      <w:tr w:rsidR="00487A67">
        <w:trPr>
          <w:trHeight w:val="907"/>
        </w:trPr>
        <w:tc>
          <w:tcPr>
            <w:tcW w:w="4704" w:type="dxa"/>
          </w:tcPr>
          <w:p w:rsidR="00487A67" w:rsidRDefault="002E553B">
            <w:pPr>
              <w:pBdr>
                <w:top w:val="nil"/>
                <w:left w:val="nil"/>
                <w:bottom w:val="nil"/>
                <w:right w:val="nil"/>
                <w:between w:val="nil"/>
              </w:pBdr>
              <w:spacing w:before="113"/>
              <w:ind w:left="98"/>
              <w:rPr>
                <w:b/>
                <w:color w:val="000000"/>
                <w:sz w:val="20"/>
                <w:szCs w:val="20"/>
              </w:rPr>
            </w:pPr>
            <w:r>
              <w:rPr>
                <w:b/>
                <w:color w:val="000066"/>
                <w:sz w:val="20"/>
                <w:szCs w:val="20"/>
              </w:rPr>
              <w:t>Laboratory Evaluation 1:</w:t>
            </w:r>
          </w:p>
          <w:p w:rsidR="00487A67" w:rsidRDefault="002E553B">
            <w:pPr>
              <w:pBdr>
                <w:top w:val="nil"/>
                <w:left w:val="nil"/>
                <w:bottom w:val="nil"/>
                <w:right w:val="nil"/>
                <w:between w:val="nil"/>
              </w:pBdr>
              <w:spacing w:before="1"/>
              <w:ind w:left="98"/>
              <w:rPr>
                <w:color w:val="000000"/>
                <w:sz w:val="20"/>
                <w:szCs w:val="20"/>
              </w:rPr>
            </w:pPr>
            <w:r>
              <w:rPr>
                <w:color w:val="000066"/>
                <w:sz w:val="20"/>
                <w:szCs w:val="20"/>
              </w:rPr>
              <w:t>Evaluation will be based on first cycle of five experiments, punctuality, records and viva.</w:t>
            </w:r>
          </w:p>
        </w:tc>
        <w:tc>
          <w:tcPr>
            <w:tcW w:w="1381" w:type="dxa"/>
          </w:tcPr>
          <w:p w:rsidR="00487A67" w:rsidRDefault="00487A67">
            <w:pPr>
              <w:pBdr>
                <w:top w:val="nil"/>
                <w:left w:val="nil"/>
                <w:bottom w:val="nil"/>
                <w:right w:val="nil"/>
                <w:between w:val="nil"/>
              </w:pBdr>
              <w:spacing w:before="9"/>
              <w:rPr>
                <w:b/>
                <w:color w:val="000000"/>
                <w:sz w:val="29"/>
                <w:szCs w:val="29"/>
              </w:rPr>
            </w:pPr>
          </w:p>
          <w:p w:rsidR="00487A67" w:rsidRDefault="002E553B">
            <w:pPr>
              <w:pBdr>
                <w:top w:val="nil"/>
                <w:left w:val="nil"/>
                <w:bottom w:val="nil"/>
                <w:right w:val="nil"/>
                <w:between w:val="nil"/>
              </w:pBdr>
              <w:ind w:left="265" w:right="257"/>
              <w:jc w:val="center"/>
              <w:rPr>
                <w:color w:val="000000"/>
                <w:sz w:val="20"/>
                <w:szCs w:val="20"/>
              </w:rPr>
            </w:pPr>
            <w:r>
              <w:rPr>
                <w:color w:val="000066"/>
                <w:sz w:val="20"/>
                <w:szCs w:val="20"/>
              </w:rPr>
              <w:t>Diverse</w:t>
            </w:r>
          </w:p>
        </w:tc>
        <w:tc>
          <w:tcPr>
            <w:tcW w:w="1569" w:type="dxa"/>
          </w:tcPr>
          <w:p w:rsidR="00487A67" w:rsidRDefault="00487A67">
            <w:pPr>
              <w:pBdr>
                <w:top w:val="nil"/>
                <w:left w:val="nil"/>
                <w:bottom w:val="nil"/>
                <w:right w:val="nil"/>
                <w:between w:val="nil"/>
              </w:pBdr>
              <w:spacing w:before="9"/>
              <w:rPr>
                <w:b/>
                <w:color w:val="000000"/>
                <w:sz w:val="29"/>
                <w:szCs w:val="29"/>
              </w:rPr>
            </w:pPr>
          </w:p>
          <w:p w:rsidR="00487A67" w:rsidRDefault="002E553B">
            <w:pPr>
              <w:pBdr>
                <w:top w:val="nil"/>
                <w:left w:val="nil"/>
                <w:bottom w:val="nil"/>
                <w:right w:val="nil"/>
                <w:between w:val="nil"/>
              </w:pBdr>
              <w:ind w:left="267" w:right="257"/>
              <w:jc w:val="center"/>
              <w:rPr>
                <w:color w:val="000000"/>
                <w:sz w:val="20"/>
                <w:szCs w:val="20"/>
              </w:rPr>
            </w:pPr>
            <w:r>
              <w:rPr>
                <w:color w:val="000066"/>
                <w:sz w:val="20"/>
                <w:szCs w:val="20"/>
              </w:rPr>
              <w:t>15%</w:t>
            </w:r>
          </w:p>
        </w:tc>
        <w:tc>
          <w:tcPr>
            <w:tcW w:w="1775" w:type="dxa"/>
          </w:tcPr>
          <w:p w:rsidR="00487A67" w:rsidRDefault="00487A67">
            <w:pPr>
              <w:pBdr>
                <w:top w:val="nil"/>
                <w:left w:val="nil"/>
                <w:bottom w:val="nil"/>
                <w:right w:val="nil"/>
                <w:between w:val="nil"/>
              </w:pBdr>
              <w:spacing w:before="9"/>
              <w:rPr>
                <w:b/>
                <w:color w:val="000000"/>
                <w:sz w:val="29"/>
                <w:szCs w:val="29"/>
              </w:rPr>
            </w:pPr>
          </w:p>
          <w:p w:rsidR="00487A67" w:rsidRDefault="002E553B">
            <w:pPr>
              <w:pBdr>
                <w:top w:val="nil"/>
                <w:left w:val="nil"/>
                <w:bottom w:val="nil"/>
                <w:right w:val="nil"/>
                <w:between w:val="nil"/>
              </w:pBdr>
              <w:ind w:left="98" w:right="88"/>
              <w:jc w:val="center"/>
              <w:rPr>
                <w:color w:val="000000"/>
                <w:sz w:val="20"/>
                <w:szCs w:val="20"/>
              </w:rPr>
            </w:pPr>
            <w:r>
              <w:rPr>
                <w:color w:val="000066"/>
                <w:sz w:val="20"/>
                <w:szCs w:val="20"/>
              </w:rPr>
              <w:t>Continuous</w:t>
            </w:r>
          </w:p>
        </w:tc>
      </w:tr>
      <w:tr w:rsidR="00487A67">
        <w:trPr>
          <w:trHeight w:val="453"/>
        </w:trPr>
        <w:tc>
          <w:tcPr>
            <w:tcW w:w="4704" w:type="dxa"/>
          </w:tcPr>
          <w:p w:rsidR="00487A67" w:rsidRDefault="002E553B">
            <w:pPr>
              <w:pBdr>
                <w:top w:val="nil"/>
                <w:left w:val="nil"/>
                <w:bottom w:val="nil"/>
                <w:right w:val="nil"/>
                <w:between w:val="nil"/>
              </w:pBdr>
              <w:spacing w:before="117"/>
              <w:ind w:left="98"/>
              <w:rPr>
                <w:b/>
                <w:color w:val="000000"/>
                <w:sz w:val="20"/>
                <w:szCs w:val="20"/>
              </w:rPr>
            </w:pPr>
            <w:r>
              <w:rPr>
                <w:b/>
                <w:color w:val="000066"/>
                <w:sz w:val="20"/>
                <w:szCs w:val="20"/>
              </w:rPr>
              <w:t>Lab Quiz-1</w:t>
            </w:r>
          </w:p>
        </w:tc>
        <w:tc>
          <w:tcPr>
            <w:tcW w:w="1381" w:type="dxa"/>
          </w:tcPr>
          <w:p w:rsidR="00487A67" w:rsidRDefault="002E553B">
            <w:pPr>
              <w:pBdr>
                <w:top w:val="nil"/>
                <w:left w:val="nil"/>
                <w:bottom w:val="nil"/>
                <w:right w:val="nil"/>
                <w:between w:val="nil"/>
              </w:pBdr>
              <w:spacing w:before="117"/>
              <w:ind w:left="266" w:right="256"/>
              <w:jc w:val="center"/>
              <w:rPr>
                <w:color w:val="000000"/>
                <w:sz w:val="20"/>
                <w:szCs w:val="20"/>
              </w:rPr>
            </w:pPr>
            <w:r>
              <w:rPr>
                <w:color w:val="000066"/>
                <w:sz w:val="20"/>
                <w:szCs w:val="20"/>
              </w:rPr>
              <w:t xml:space="preserve">30 </w:t>
            </w:r>
            <w:proofErr w:type="spellStart"/>
            <w:r>
              <w:rPr>
                <w:color w:val="000066"/>
                <w:sz w:val="20"/>
                <w:szCs w:val="20"/>
              </w:rPr>
              <w:t>Mins</w:t>
            </w:r>
            <w:proofErr w:type="spellEnd"/>
          </w:p>
        </w:tc>
        <w:tc>
          <w:tcPr>
            <w:tcW w:w="1569" w:type="dxa"/>
          </w:tcPr>
          <w:p w:rsidR="00487A67" w:rsidRDefault="002E553B">
            <w:pPr>
              <w:pBdr>
                <w:top w:val="nil"/>
                <w:left w:val="nil"/>
                <w:bottom w:val="nil"/>
                <w:right w:val="nil"/>
                <w:between w:val="nil"/>
              </w:pBdr>
              <w:spacing w:before="117"/>
              <w:ind w:left="267" w:right="257"/>
              <w:jc w:val="center"/>
              <w:rPr>
                <w:color w:val="000000"/>
                <w:sz w:val="20"/>
                <w:szCs w:val="20"/>
              </w:rPr>
            </w:pPr>
            <w:r>
              <w:rPr>
                <w:color w:val="000066"/>
                <w:sz w:val="20"/>
                <w:szCs w:val="20"/>
              </w:rPr>
              <w:t>10%</w:t>
            </w:r>
          </w:p>
        </w:tc>
        <w:tc>
          <w:tcPr>
            <w:tcW w:w="1775" w:type="dxa"/>
          </w:tcPr>
          <w:p w:rsidR="00487A67" w:rsidRDefault="002E553B">
            <w:pPr>
              <w:pBdr>
                <w:top w:val="nil"/>
                <w:left w:val="nil"/>
                <w:bottom w:val="nil"/>
                <w:right w:val="nil"/>
                <w:between w:val="nil"/>
              </w:pBdr>
              <w:spacing w:before="117"/>
              <w:ind w:left="99" w:right="88"/>
              <w:jc w:val="center"/>
              <w:rPr>
                <w:color w:val="000000"/>
                <w:sz w:val="20"/>
                <w:szCs w:val="20"/>
              </w:rPr>
            </w:pPr>
            <w:r>
              <w:rPr>
                <w:color w:val="000066"/>
                <w:sz w:val="20"/>
                <w:szCs w:val="20"/>
              </w:rPr>
              <w:t>To be announced</w:t>
            </w:r>
          </w:p>
        </w:tc>
      </w:tr>
      <w:tr w:rsidR="00487A67">
        <w:trPr>
          <w:trHeight w:val="907"/>
        </w:trPr>
        <w:tc>
          <w:tcPr>
            <w:tcW w:w="4704" w:type="dxa"/>
          </w:tcPr>
          <w:p w:rsidR="00487A67" w:rsidRDefault="002E553B">
            <w:pPr>
              <w:pBdr>
                <w:top w:val="nil"/>
                <w:left w:val="nil"/>
                <w:bottom w:val="nil"/>
                <w:right w:val="nil"/>
                <w:between w:val="nil"/>
              </w:pBdr>
              <w:spacing w:before="108"/>
              <w:ind w:left="98"/>
              <w:rPr>
                <w:b/>
                <w:color w:val="000000"/>
                <w:sz w:val="20"/>
                <w:szCs w:val="20"/>
              </w:rPr>
            </w:pPr>
            <w:r>
              <w:rPr>
                <w:b/>
                <w:color w:val="000066"/>
                <w:sz w:val="20"/>
                <w:szCs w:val="20"/>
              </w:rPr>
              <w:t>Laboratory Evaluation 2:</w:t>
            </w:r>
          </w:p>
          <w:p w:rsidR="00487A67" w:rsidRDefault="002E553B">
            <w:pPr>
              <w:pBdr>
                <w:top w:val="nil"/>
                <w:left w:val="nil"/>
                <w:bottom w:val="nil"/>
                <w:right w:val="nil"/>
                <w:between w:val="nil"/>
              </w:pBdr>
              <w:spacing w:before="10"/>
              <w:ind w:left="98"/>
              <w:rPr>
                <w:color w:val="000000"/>
                <w:sz w:val="20"/>
                <w:szCs w:val="20"/>
              </w:rPr>
            </w:pPr>
            <w:r>
              <w:rPr>
                <w:color w:val="000066"/>
                <w:sz w:val="20"/>
                <w:szCs w:val="20"/>
              </w:rPr>
              <w:t>Evaluation will be based on second cycle of five experiments, punctuality, records and viva.</w:t>
            </w:r>
          </w:p>
        </w:tc>
        <w:tc>
          <w:tcPr>
            <w:tcW w:w="1381" w:type="dxa"/>
          </w:tcPr>
          <w:p w:rsidR="00487A67" w:rsidRDefault="00487A67">
            <w:pPr>
              <w:pBdr>
                <w:top w:val="nil"/>
                <w:left w:val="nil"/>
                <w:bottom w:val="nil"/>
                <w:right w:val="nil"/>
                <w:between w:val="nil"/>
              </w:pBdr>
              <w:spacing w:before="10"/>
              <w:rPr>
                <w:b/>
                <w:color w:val="000000"/>
                <w:sz w:val="29"/>
                <w:szCs w:val="29"/>
              </w:rPr>
            </w:pPr>
          </w:p>
          <w:p w:rsidR="00487A67" w:rsidRDefault="002E553B">
            <w:pPr>
              <w:pBdr>
                <w:top w:val="nil"/>
                <w:left w:val="nil"/>
                <w:bottom w:val="nil"/>
                <w:right w:val="nil"/>
                <w:between w:val="nil"/>
              </w:pBdr>
              <w:ind w:left="265" w:right="257"/>
              <w:jc w:val="center"/>
              <w:rPr>
                <w:color w:val="000000"/>
                <w:sz w:val="20"/>
                <w:szCs w:val="20"/>
              </w:rPr>
            </w:pPr>
            <w:r>
              <w:rPr>
                <w:color w:val="000066"/>
                <w:sz w:val="20"/>
                <w:szCs w:val="20"/>
              </w:rPr>
              <w:t>Diverse</w:t>
            </w:r>
          </w:p>
        </w:tc>
        <w:tc>
          <w:tcPr>
            <w:tcW w:w="1569" w:type="dxa"/>
          </w:tcPr>
          <w:p w:rsidR="00487A67" w:rsidRDefault="00487A67">
            <w:pPr>
              <w:pBdr>
                <w:top w:val="nil"/>
                <w:left w:val="nil"/>
                <w:bottom w:val="nil"/>
                <w:right w:val="nil"/>
                <w:between w:val="nil"/>
              </w:pBdr>
              <w:spacing w:before="5"/>
              <w:rPr>
                <w:b/>
                <w:color w:val="000000"/>
                <w:sz w:val="19"/>
                <w:szCs w:val="19"/>
              </w:rPr>
            </w:pPr>
          </w:p>
          <w:p w:rsidR="00487A67" w:rsidRDefault="002E553B">
            <w:pPr>
              <w:pBdr>
                <w:top w:val="nil"/>
                <w:left w:val="nil"/>
                <w:bottom w:val="nil"/>
                <w:right w:val="nil"/>
                <w:between w:val="nil"/>
              </w:pBdr>
              <w:ind w:left="267" w:right="257"/>
              <w:jc w:val="center"/>
              <w:rPr>
                <w:color w:val="000000"/>
                <w:sz w:val="20"/>
                <w:szCs w:val="20"/>
              </w:rPr>
            </w:pPr>
            <w:r>
              <w:rPr>
                <w:color w:val="000066"/>
                <w:sz w:val="20"/>
                <w:szCs w:val="20"/>
              </w:rPr>
              <w:t>15%</w:t>
            </w:r>
          </w:p>
        </w:tc>
        <w:tc>
          <w:tcPr>
            <w:tcW w:w="1775" w:type="dxa"/>
          </w:tcPr>
          <w:p w:rsidR="00487A67" w:rsidRDefault="00487A67">
            <w:pPr>
              <w:pBdr>
                <w:top w:val="nil"/>
                <w:left w:val="nil"/>
                <w:bottom w:val="nil"/>
                <w:right w:val="nil"/>
                <w:between w:val="nil"/>
              </w:pBdr>
              <w:spacing w:before="10"/>
              <w:rPr>
                <w:b/>
                <w:color w:val="000000"/>
                <w:sz w:val="29"/>
                <w:szCs w:val="29"/>
              </w:rPr>
            </w:pPr>
          </w:p>
          <w:p w:rsidR="00487A67" w:rsidRDefault="002E553B">
            <w:pPr>
              <w:pBdr>
                <w:top w:val="nil"/>
                <w:left w:val="nil"/>
                <w:bottom w:val="nil"/>
                <w:right w:val="nil"/>
                <w:between w:val="nil"/>
              </w:pBdr>
              <w:ind w:left="98" w:right="88"/>
              <w:jc w:val="center"/>
              <w:rPr>
                <w:color w:val="000000"/>
                <w:sz w:val="20"/>
                <w:szCs w:val="20"/>
              </w:rPr>
            </w:pPr>
            <w:r>
              <w:rPr>
                <w:color w:val="000066"/>
                <w:sz w:val="20"/>
                <w:szCs w:val="20"/>
              </w:rPr>
              <w:t>Continuous</w:t>
            </w:r>
          </w:p>
        </w:tc>
      </w:tr>
      <w:tr w:rsidR="00487A67">
        <w:trPr>
          <w:trHeight w:val="453"/>
        </w:trPr>
        <w:tc>
          <w:tcPr>
            <w:tcW w:w="4704" w:type="dxa"/>
          </w:tcPr>
          <w:p w:rsidR="00487A67" w:rsidRDefault="002E553B">
            <w:pPr>
              <w:pBdr>
                <w:top w:val="nil"/>
                <w:left w:val="nil"/>
                <w:bottom w:val="nil"/>
                <w:right w:val="nil"/>
                <w:between w:val="nil"/>
              </w:pBdr>
              <w:spacing w:before="117"/>
              <w:ind w:left="98"/>
              <w:rPr>
                <w:b/>
                <w:color w:val="000000"/>
                <w:sz w:val="20"/>
                <w:szCs w:val="20"/>
              </w:rPr>
            </w:pPr>
            <w:r>
              <w:rPr>
                <w:b/>
                <w:color w:val="000066"/>
                <w:sz w:val="20"/>
                <w:szCs w:val="20"/>
              </w:rPr>
              <w:t>Lab Quiz-2</w:t>
            </w:r>
          </w:p>
        </w:tc>
        <w:tc>
          <w:tcPr>
            <w:tcW w:w="1381" w:type="dxa"/>
          </w:tcPr>
          <w:p w:rsidR="00487A67" w:rsidRDefault="002E553B">
            <w:pPr>
              <w:pBdr>
                <w:top w:val="nil"/>
                <w:left w:val="nil"/>
                <w:bottom w:val="nil"/>
                <w:right w:val="nil"/>
                <w:between w:val="nil"/>
              </w:pBdr>
              <w:spacing w:before="117"/>
              <w:ind w:left="266" w:right="256"/>
              <w:jc w:val="center"/>
              <w:rPr>
                <w:color w:val="000000"/>
                <w:sz w:val="20"/>
                <w:szCs w:val="20"/>
              </w:rPr>
            </w:pPr>
            <w:r>
              <w:rPr>
                <w:color w:val="000066"/>
                <w:sz w:val="20"/>
                <w:szCs w:val="20"/>
              </w:rPr>
              <w:t xml:space="preserve">30 </w:t>
            </w:r>
            <w:proofErr w:type="spellStart"/>
            <w:r>
              <w:rPr>
                <w:color w:val="000066"/>
                <w:sz w:val="20"/>
                <w:szCs w:val="20"/>
              </w:rPr>
              <w:t>Mins</w:t>
            </w:r>
            <w:proofErr w:type="spellEnd"/>
          </w:p>
        </w:tc>
        <w:tc>
          <w:tcPr>
            <w:tcW w:w="1569" w:type="dxa"/>
          </w:tcPr>
          <w:p w:rsidR="00487A67" w:rsidRDefault="002E553B">
            <w:pPr>
              <w:pBdr>
                <w:top w:val="nil"/>
                <w:left w:val="nil"/>
                <w:bottom w:val="nil"/>
                <w:right w:val="nil"/>
                <w:between w:val="nil"/>
              </w:pBdr>
              <w:spacing w:before="117"/>
              <w:ind w:left="267" w:right="257"/>
              <w:jc w:val="center"/>
              <w:rPr>
                <w:color w:val="000000"/>
                <w:sz w:val="20"/>
                <w:szCs w:val="20"/>
              </w:rPr>
            </w:pPr>
            <w:r>
              <w:rPr>
                <w:color w:val="000066"/>
                <w:sz w:val="20"/>
                <w:szCs w:val="20"/>
              </w:rPr>
              <w:t>10%</w:t>
            </w:r>
          </w:p>
        </w:tc>
        <w:tc>
          <w:tcPr>
            <w:tcW w:w="1775" w:type="dxa"/>
          </w:tcPr>
          <w:p w:rsidR="00487A67" w:rsidRDefault="002E553B">
            <w:pPr>
              <w:pBdr>
                <w:top w:val="nil"/>
                <w:left w:val="nil"/>
                <w:bottom w:val="nil"/>
                <w:right w:val="nil"/>
                <w:between w:val="nil"/>
              </w:pBdr>
              <w:spacing w:before="117"/>
              <w:ind w:left="99" w:right="88"/>
              <w:jc w:val="center"/>
              <w:rPr>
                <w:color w:val="000000"/>
                <w:sz w:val="20"/>
                <w:szCs w:val="20"/>
              </w:rPr>
            </w:pPr>
            <w:r>
              <w:rPr>
                <w:color w:val="000066"/>
                <w:sz w:val="20"/>
                <w:szCs w:val="20"/>
              </w:rPr>
              <w:t>To be announced</w:t>
            </w:r>
          </w:p>
        </w:tc>
      </w:tr>
      <w:tr w:rsidR="00487A67">
        <w:trPr>
          <w:trHeight w:val="454"/>
        </w:trPr>
        <w:tc>
          <w:tcPr>
            <w:tcW w:w="4704" w:type="dxa"/>
          </w:tcPr>
          <w:p w:rsidR="00487A67" w:rsidRDefault="002E553B">
            <w:pPr>
              <w:pBdr>
                <w:top w:val="nil"/>
                <w:left w:val="nil"/>
                <w:bottom w:val="nil"/>
                <w:right w:val="nil"/>
                <w:between w:val="nil"/>
              </w:pBdr>
              <w:spacing w:before="117"/>
              <w:ind w:left="98"/>
              <w:rPr>
                <w:b/>
                <w:color w:val="000000"/>
                <w:sz w:val="20"/>
                <w:szCs w:val="20"/>
              </w:rPr>
            </w:pPr>
            <w:r>
              <w:rPr>
                <w:b/>
                <w:color w:val="000066"/>
                <w:sz w:val="20"/>
                <w:szCs w:val="20"/>
              </w:rPr>
              <w:t>Capstone Project</w:t>
            </w:r>
          </w:p>
        </w:tc>
        <w:tc>
          <w:tcPr>
            <w:tcW w:w="1381" w:type="dxa"/>
          </w:tcPr>
          <w:p w:rsidR="00487A67" w:rsidRDefault="002E553B">
            <w:pPr>
              <w:pBdr>
                <w:top w:val="nil"/>
                <w:left w:val="nil"/>
                <w:bottom w:val="nil"/>
                <w:right w:val="nil"/>
                <w:between w:val="nil"/>
              </w:pBdr>
              <w:spacing w:before="117"/>
              <w:ind w:left="265" w:right="257"/>
              <w:jc w:val="center"/>
              <w:rPr>
                <w:color w:val="000000"/>
                <w:sz w:val="20"/>
                <w:szCs w:val="20"/>
              </w:rPr>
            </w:pPr>
            <w:r>
              <w:rPr>
                <w:color w:val="000066"/>
                <w:sz w:val="20"/>
                <w:szCs w:val="20"/>
              </w:rPr>
              <w:t>Diverse</w:t>
            </w:r>
          </w:p>
        </w:tc>
        <w:tc>
          <w:tcPr>
            <w:tcW w:w="1569" w:type="dxa"/>
          </w:tcPr>
          <w:p w:rsidR="00487A67" w:rsidRDefault="002E553B">
            <w:pPr>
              <w:pBdr>
                <w:top w:val="nil"/>
                <w:left w:val="nil"/>
                <w:bottom w:val="nil"/>
                <w:right w:val="nil"/>
                <w:between w:val="nil"/>
              </w:pBdr>
              <w:spacing w:before="117"/>
              <w:ind w:left="267" w:right="257"/>
              <w:jc w:val="center"/>
              <w:rPr>
                <w:color w:val="000000"/>
                <w:sz w:val="20"/>
                <w:szCs w:val="20"/>
              </w:rPr>
            </w:pPr>
            <w:r>
              <w:rPr>
                <w:color w:val="000066"/>
                <w:sz w:val="20"/>
                <w:szCs w:val="20"/>
              </w:rPr>
              <w:t>50%</w:t>
            </w:r>
          </w:p>
        </w:tc>
        <w:tc>
          <w:tcPr>
            <w:tcW w:w="1775" w:type="dxa"/>
          </w:tcPr>
          <w:p w:rsidR="00487A67" w:rsidRDefault="002E553B">
            <w:pPr>
              <w:pBdr>
                <w:top w:val="nil"/>
                <w:left w:val="nil"/>
                <w:bottom w:val="nil"/>
                <w:right w:val="nil"/>
                <w:between w:val="nil"/>
              </w:pBdr>
              <w:spacing w:before="117"/>
              <w:ind w:left="98" w:right="88"/>
              <w:jc w:val="center"/>
              <w:rPr>
                <w:color w:val="000000"/>
                <w:sz w:val="20"/>
                <w:szCs w:val="20"/>
              </w:rPr>
            </w:pPr>
            <w:r>
              <w:rPr>
                <w:color w:val="000066"/>
                <w:sz w:val="20"/>
                <w:szCs w:val="20"/>
              </w:rPr>
              <w:t>Continuous</w:t>
            </w:r>
          </w:p>
        </w:tc>
      </w:tr>
    </w:tbl>
    <w:p w:rsidR="00487A67" w:rsidRDefault="00487A67">
      <w:pPr>
        <w:pBdr>
          <w:top w:val="nil"/>
          <w:left w:val="nil"/>
          <w:bottom w:val="nil"/>
          <w:right w:val="nil"/>
          <w:between w:val="nil"/>
        </w:pBdr>
        <w:rPr>
          <w:b/>
          <w:color w:val="000000"/>
        </w:rPr>
      </w:pPr>
    </w:p>
    <w:p w:rsidR="00487A67" w:rsidRDefault="002E553B">
      <w:pPr>
        <w:pBdr>
          <w:top w:val="nil"/>
          <w:left w:val="nil"/>
          <w:bottom w:val="nil"/>
          <w:right w:val="nil"/>
          <w:between w:val="nil"/>
        </w:pBdr>
        <w:spacing w:before="186" w:line="244" w:lineRule="auto"/>
        <w:ind w:left="112" w:right="246"/>
        <w:jc w:val="both"/>
        <w:rPr>
          <w:color w:val="000000"/>
          <w:sz w:val="20"/>
          <w:szCs w:val="20"/>
        </w:rPr>
      </w:pPr>
      <w:r>
        <w:rPr>
          <w:b/>
          <w:color w:val="C00000"/>
          <w:sz w:val="20"/>
          <w:szCs w:val="20"/>
        </w:rPr>
        <w:t xml:space="preserve">Pedagogical approach: </w:t>
      </w:r>
      <w:r>
        <w:rPr>
          <w:color w:val="000066"/>
          <w:sz w:val="20"/>
          <w:szCs w:val="20"/>
        </w:rPr>
        <w:t>The course will be primarily run based on active learning pedagogical methods and the students are requested and expected to actively participate in the course.</w:t>
      </w:r>
    </w:p>
    <w:p w:rsidR="00487A67" w:rsidRDefault="00487A67">
      <w:pPr>
        <w:pBdr>
          <w:top w:val="nil"/>
          <w:left w:val="nil"/>
          <w:bottom w:val="nil"/>
          <w:right w:val="nil"/>
          <w:between w:val="nil"/>
        </w:pBdr>
        <w:spacing w:before="10"/>
        <w:rPr>
          <w:color w:val="000000"/>
          <w:sz w:val="18"/>
          <w:szCs w:val="18"/>
        </w:rPr>
      </w:pPr>
    </w:p>
    <w:p w:rsidR="00487A67" w:rsidRDefault="002E553B">
      <w:pPr>
        <w:pBdr>
          <w:top w:val="nil"/>
          <w:left w:val="nil"/>
          <w:bottom w:val="nil"/>
          <w:right w:val="nil"/>
          <w:between w:val="nil"/>
        </w:pBdr>
        <w:spacing w:line="242" w:lineRule="auto"/>
        <w:ind w:left="112" w:right="240"/>
        <w:jc w:val="both"/>
        <w:rPr>
          <w:color w:val="000000"/>
          <w:sz w:val="20"/>
          <w:szCs w:val="20"/>
        </w:rPr>
      </w:pPr>
      <w:r>
        <w:rPr>
          <w:b/>
          <w:color w:val="C00000"/>
          <w:sz w:val="20"/>
          <w:szCs w:val="20"/>
        </w:rPr>
        <w:t>Grading policy</w:t>
      </w:r>
      <w:r>
        <w:rPr>
          <w:color w:val="C00000"/>
          <w:sz w:val="20"/>
          <w:szCs w:val="20"/>
        </w:rPr>
        <w:t xml:space="preserve">: </w:t>
      </w:r>
      <w:r>
        <w:rPr>
          <w:color w:val="000066"/>
          <w:sz w:val="20"/>
          <w:szCs w:val="20"/>
        </w:rPr>
        <w:t>Award of grades will be guided in general by the histogram of marks. Decision on border line cases will be taken based on individual’s sincerity, student’s regularity in attending classes, and the instructor’s assessment of the student.</w:t>
      </w:r>
    </w:p>
    <w:p w:rsidR="00487A67" w:rsidRDefault="002E553B">
      <w:pPr>
        <w:pBdr>
          <w:top w:val="nil"/>
          <w:left w:val="nil"/>
          <w:bottom w:val="nil"/>
          <w:right w:val="nil"/>
          <w:between w:val="nil"/>
        </w:pBdr>
        <w:ind w:left="112" w:right="226"/>
        <w:jc w:val="both"/>
        <w:rPr>
          <w:color w:val="000000"/>
          <w:sz w:val="20"/>
          <w:szCs w:val="20"/>
        </w:rPr>
      </w:pPr>
      <w:r>
        <w:rPr>
          <w:b/>
          <w:color w:val="C00000"/>
          <w:sz w:val="20"/>
          <w:szCs w:val="20"/>
        </w:rPr>
        <w:t>Make-up policy</w:t>
      </w:r>
      <w:r>
        <w:rPr>
          <w:color w:val="C00000"/>
          <w:sz w:val="20"/>
          <w:szCs w:val="20"/>
        </w:rPr>
        <w:t xml:space="preserve">: </w:t>
      </w:r>
      <w:r>
        <w:rPr>
          <w:color w:val="000066"/>
          <w:sz w:val="20"/>
          <w:szCs w:val="20"/>
        </w:rPr>
        <w:t>Mak</w:t>
      </w:r>
      <w:r>
        <w:rPr>
          <w:color w:val="000066"/>
          <w:sz w:val="20"/>
          <w:szCs w:val="20"/>
        </w:rPr>
        <w:t>e-up for midterm test will be given only in genuine (medical emergency) cases of absence. If the absence is anticipated, before the examination, prior permission of the Instructor-in-charge is necessary. Make-ups for class tests/ quizzes and assignments ar</w:t>
      </w:r>
      <w:r>
        <w:rPr>
          <w:color w:val="000066"/>
          <w:sz w:val="20"/>
          <w:szCs w:val="20"/>
        </w:rPr>
        <w:t xml:space="preserve">e not given. Also refer to Clause 4.07 of BITS </w:t>
      </w:r>
      <w:r>
        <w:rPr>
          <w:i/>
          <w:color w:val="000066"/>
          <w:sz w:val="20"/>
          <w:szCs w:val="20"/>
        </w:rPr>
        <w:t xml:space="preserve">Academic Regulations </w:t>
      </w:r>
      <w:r>
        <w:rPr>
          <w:color w:val="000066"/>
          <w:sz w:val="20"/>
          <w:szCs w:val="20"/>
        </w:rPr>
        <w:t>for more details. Please keep checking CMS &amp; email for the updated information on this aspect.</w:t>
      </w:r>
    </w:p>
    <w:p w:rsidR="00487A67" w:rsidRDefault="00487A67">
      <w:pPr>
        <w:pBdr>
          <w:top w:val="nil"/>
          <w:left w:val="nil"/>
          <w:bottom w:val="nil"/>
          <w:right w:val="nil"/>
          <w:between w:val="nil"/>
        </w:pBdr>
        <w:spacing w:before="11"/>
        <w:rPr>
          <w:color w:val="000000"/>
          <w:sz w:val="19"/>
          <w:szCs w:val="19"/>
        </w:rPr>
      </w:pPr>
    </w:p>
    <w:p w:rsidR="00487A67" w:rsidRDefault="002E553B">
      <w:pPr>
        <w:pBdr>
          <w:top w:val="nil"/>
          <w:left w:val="nil"/>
          <w:bottom w:val="nil"/>
          <w:right w:val="nil"/>
          <w:between w:val="nil"/>
        </w:pBdr>
        <w:spacing w:line="244" w:lineRule="auto"/>
        <w:ind w:left="112" w:right="237"/>
        <w:jc w:val="both"/>
        <w:rPr>
          <w:color w:val="000000"/>
          <w:sz w:val="20"/>
          <w:szCs w:val="20"/>
        </w:rPr>
      </w:pPr>
      <w:r>
        <w:rPr>
          <w:b/>
          <w:color w:val="C00000"/>
          <w:sz w:val="20"/>
          <w:szCs w:val="20"/>
        </w:rPr>
        <w:t>Notices</w:t>
      </w:r>
      <w:r>
        <w:rPr>
          <w:color w:val="C00000"/>
          <w:sz w:val="20"/>
          <w:szCs w:val="20"/>
        </w:rPr>
        <w:t xml:space="preserve">: </w:t>
      </w:r>
      <w:r>
        <w:rPr>
          <w:color w:val="000066"/>
          <w:sz w:val="20"/>
          <w:szCs w:val="20"/>
        </w:rPr>
        <w:t>All notices/ announcements regarding this course shall be displayed only in the Course Management System (CMS).</w:t>
      </w:r>
    </w:p>
    <w:p w:rsidR="00487A67" w:rsidRDefault="00487A67">
      <w:pPr>
        <w:pBdr>
          <w:top w:val="nil"/>
          <w:left w:val="nil"/>
          <w:bottom w:val="nil"/>
          <w:right w:val="nil"/>
          <w:between w:val="nil"/>
        </w:pBdr>
        <w:spacing w:before="11"/>
        <w:rPr>
          <w:color w:val="000000"/>
          <w:sz w:val="18"/>
          <w:szCs w:val="18"/>
        </w:rPr>
      </w:pPr>
    </w:p>
    <w:p w:rsidR="00487A67" w:rsidRDefault="002E553B">
      <w:pPr>
        <w:spacing w:line="244" w:lineRule="auto"/>
        <w:ind w:left="112"/>
        <w:rPr>
          <w:sz w:val="20"/>
          <w:szCs w:val="20"/>
        </w:rPr>
      </w:pPr>
      <w:r>
        <w:rPr>
          <w:b/>
          <w:color w:val="C00000"/>
          <w:sz w:val="20"/>
          <w:szCs w:val="20"/>
        </w:rPr>
        <w:t>Academic Honesty and Integrity Policy</w:t>
      </w:r>
      <w:r>
        <w:rPr>
          <w:color w:val="C00000"/>
          <w:sz w:val="20"/>
          <w:szCs w:val="20"/>
        </w:rPr>
        <w:t xml:space="preserve">: </w:t>
      </w:r>
      <w:r>
        <w:rPr>
          <w:color w:val="000066"/>
          <w:sz w:val="20"/>
          <w:szCs w:val="20"/>
        </w:rPr>
        <w:t>Academic honesty and integrity are to be maintained by all the students throughout the semester and no t</w:t>
      </w:r>
      <w:r>
        <w:rPr>
          <w:color w:val="000066"/>
          <w:sz w:val="20"/>
          <w:szCs w:val="20"/>
        </w:rPr>
        <w:t>ype of academic dishonesty is acceptable.</w:t>
      </w:r>
    </w:p>
    <w:p w:rsidR="00487A67" w:rsidRDefault="00487A67">
      <w:pPr>
        <w:pBdr>
          <w:top w:val="nil"/>
          <w:left w:val="nil"/>
          <w:bottom w:val="nil"/>
          <w:right w:val="nil"/>
          <w:between w:val="nil"/>
        </w:pBdr>
        <w:rPr>
          <w:color w:val="000000"/>
        </w:rPr>
      </w:pPr>
    </w:p>
    <w:p w:rsidR="00487A67" w:rsidRDefault="00487A67">
      <w:pPr>
        <w:pBdr>
          <w:top w:val="nil"/>
          <w:left w:val="nil"/>
          <w:bottom w:val="nil"/>
          <w:right w:val="nil"/>
          <w:between w:val="nil"/>
        </w:pBdr>
        <w:rPr>
          <w:color w:val="000000"/>
        </w:rPr>
      </w:pPr>
    </w:p>
    <w:p w:rsidR="00487A67" w:rsidRDefault="002E553B">
      <w:pPr>
        <w:pStyle w:val="Heading1"/>
        <w:spacing w:before="128" w:line="230" w:lineRule="auto"/>
        <w:ind w:left="0" w:right="230"/>
        <w:jc w:val="right"/>
      </w:pPr>
      <w:r>
        <w:rPr>
          <w:color w:val="000066"/>
        </w:rPr>
        <w:t xml:space="preserve">Prof. P. </w:t>
      </w:r>
      <w:proofErr w:type="spellStart"/>
      <w:r>
        <w:rPr>
          <w:color w:val="000066"/>
        </w:rPr>
        <w:t>Sankar</w:t>
      </w:r>
      <w:proofErr w:type="spellEnd"/>
      <w:r>
        <w:rPr>
          <w:color w:val="000066"/>
        </w:rPr>
        <w:t xml:space="preserve"> Ganesh</w:t>
      </w:r>
    </w:p>
    <w:p w:rsidR="00487A67" w:rsidRDefault="002E553B">
      <w:pPr>
        <w:pBdr>
          <w:top w:val="nil"/>
          <w:left w:val="nil"/>
          <w:bottom w:val="nil"/>
          <w:right w:val="nil"/>
          <w:between w:val="nil"/>
        </w:pBdr>
        <w:spacing w:line="230" w:lineRule="auto"/>
        <w:ind w:right="230"/>
        <w:jc w:val="right"/>
        <w:rPr>
          <w:color w:val="000000"/>
          <w:sz w:val="20"/>
          <w:szCs w:val="20"/>
        </w:rPr>
      </w:pPr>
      <w:r>
        <w:rPr>
          <w:color w:val="000066"/>
          <w:sz w:val="20"/>
          <w:szCs w:val="20"/>
        </w:rPr>
        <w:t>Instructor In-charge</w:t>
      </w:r>
    </w:p>
    <w:p w:rsidR="00487A67" w:rsidRDefault="002E553B">
      <w:pPr>
        <w:pBdr>
          <w:top w:val="nil"/>
          <w:left w:val="nil"/>
          <w:bottom w:val="nil"/>
          <w:right w:val="nil"/>
          <w:between w:val="nil"/>
        </w:pBdr>
        <w:spacing w:before="4"/>
        <w:ind w:right="222"/>
        <w:jc w:val="right"/>
        <w:rPr>
          <w:color w:val="000000"/>
          <w:sz w:val="20"/>
          <w:szCs w:val="20"/>
        </w:rPr>
      </w:pPr>
      <w:r>
        <w:rPr>
          <w:color w:val="000066"/>
          <w:sz w:val="20"/>
          <w:szCs w:val="20"/>
        </w:rPr>
        <w:t>BIO F217</w:t>
      </w:r>
    </w:p>
    <w:bookmarkStart w:id="1" w:name="_heading=h.gjdgxs" w:colFirst="0" w:colLast="0"/>
    <w:bookmarkEnd w:id="1"/>
    <w:p w:rsidR="00487A67" w:rsidRDefault="002E553B">
      <w:pPr>
        <w:pBdr>
          <w:top w:val="nil"/>
          <w:left w:val="nil"/>
          <w:bottom w:val="nil"/>
          <w:right w:val="nil"/>
          <w:between w:val="nil"/>
        </w:pBdr>
        <w:ind w:left="6694"/>
        <w:rPr>
          <w:color w:val="000000"/>
          <w:sz w:val="20"/>
          <w:szCs w:val="20"/>
        </w:rPr>
      </w:pPr>
      <w:r>
        <w:fldChar w:fldCharType="begin"/>
      </w:r>
      <w:r>
        <w:instrText xml:space="preserve"> HYPERLINK "mailto:sangan@hyderabad.bits-pilani.ac.in" \h </w:instrText>
      </w:r>
      <w:r>
        <w:fldChar w:fldCharType="separate"/>
      </w:r>
      <w:r>
        <w:rPr>
          <w:color w:val="0000FF"/>
          <w:sz w:val="20"/>
          <w:szCs w:val="20"/>
          <w:u w:val="single"/>
        </w:rPr>
        <w:t>sangan@hyderabad.bits-pilani.ac.in</w:t>
      </w:r>
      <w:r>
        <w:rPr>
          <w:color w:val="0000FF"/>
          <w:sz w:val="20"/>
          <w:szCs w:val="20"/>
          <w:u w:val="single"/>
        </w:rPr>
        <w:fldChar w:fldCharType="end"/>
      </w:r>
    </w:p>
    <w:sectPr w:rsidR="00487A67">
      <w:pgSz w:w="11910" w:h="16840"/>
      <w:pgMar w:top="1160" w:right="760" w:bottom="1180" w:left="1040" w:header="0" w:footer="98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53B" w:rsidRDefault="002E553B">
      <w:r>
        <w:separator/>
      </w:r>
    </w:p>
  </w:endnote>
  <w:endnote w:type="continuationSeparator" w:id="0">
    <w:p w:rsidR="002E553B" w:rsidRDefault="002E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A67" w:rsidRDefault="002E553B">
    <w:pPr>
      <w:pBdr>
        <w:top w:val="nil"/>
        <w:left w:val="nil"/>
        <w:bottom w:val="nil"/>
        <w:right w:val="nil"/>
        <w:between w:val="nil"/>
      </w:pBdr>
      <w:spacing w:line="14" w:lineRule="auto"/>
      <w:rPr>
        <w:color w:val="000000"/>
        <w:sz w:val="20"/>
        <w:szCs w:val="20"/>
      </w:rPr>
    </w:pPr>
    <w:r>
      <w:rPr>
        <w:noProof/>
        <w:lang w:val="en-IN"/>
      </w:rPr>
      <mc:AlternateContent>
        <mc:Choice Requires="wpg">
          <w:drawing>
            <wp:anchor distT="0" distB="0" distL="0" distR="0" simplePos="0" relativeHeight="251658240" behindDoc="1" locked="0" layoutInCell="1" hidden="0" allowOverlap="1">
              <wp:simplePos x="0" y="0"/>
              <wp:positionH relativeFrom="column">
                <wp:posOffset>3238500</wp:posOffset>
              </wp:positionH>
              <wp:positionV relativeFrom="paragraph">
                <wp:posOffset>9918700</wp:posOffset>
              </wp:positionV>
              <wp:extent cx="219710" cy="163195"/>
              <wp:effectExtent l="0" t="0" r="0" b="0"/>
              <wp:wrapNone/>
              <wp:docPr id="1" name="Rectangle 1"/>
              <wp:cNvGraphicFramePr/>
              <a:graphic xmlns:a="http://schemas.openxmlformats.org/drawingml/2006/main">
                <a:graphicData uri="http://schemas.microsoft.com/office/word/2010/wordprocessingShape">
                  <wps:wsp>
                    <wps:cNvSpPr/>
                    <wps:spPr>
                      <a:xfrm>
                        <a:off x="5240908" y="3703165"/>
                        <a:ext cx="210185" cy="153670"/>
                      </a:xfrm>
                      <a:prstGeom prst="rect">
                        <a:avLst/>
                      </a:prstGeom>
                      <a:noFill/>
                      <a:ln>
                        <a:noFill/>
                      </a:ln>
                    </wps:spPr>
                    <wps:txbx>
                      <w:txbxContent>
                        <w:p w:rsidR="00487A67" w:rsidRDefault="002E553B">
                          <w:pPr>
                            <w:spacing w:before="13"/>
                            <w:ind w:left="60" w:firstLine="60"/>
                            <w:textDirection w:val="btLr"/>
                          </w:pPr>
                          <w:r>
                            <w:rPr>
                              <w:color w:val="C00000"/>
                              <w:sz w:val="18"/>
                            </w:rPr>
                            <w:t xml:space="preserve"> PAGE 1/ NUMPAGES 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3238500</wp:posOffset>
              </wp:positionH>
              <wp:positionV relativeFrom="paragraph">
                <wp:posOffset>9918700</wp:posOffset>
              </wp:positionV>
              <wp:extent cx="219710" cy="16319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19710" cy="16319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53B" w:rsidRDefault="002E553B">
      <w:r>
        <w:separator/>
      </w:r>
    </w:p>
  </w:footnote>
  <w:footnote w:type="continuationSeparator" w:id="0">
    <w:p w:rsidR="002E553B" w:rsidRDefault="002E55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A3E07"/>
    <w:multiLevelType w:val="multilevel"/>
    <w:tmpl w:val="CBBC6C26"/>
    <w:lvl w:ilvl="0">
      <w:start w:val="1"/>
      <w:numFmt w:val="lowerLetter"/>
      <w:lvlText w:val="%1)"/>
      <w:lvlJc w:val="left"/>
      <w:pPr>
        <w:ind w:left="472" w:hanging="360"/>
      </w:pPr>
      <w:rPr>
        <w:rFonts w:ascii="Arial" w:eastAsia="Arial" w:hAnsi="Arial" w:cs="Arial"/>
        <w:b/>
        <w:i w:val="0"/>
        <w:color w:val="C00000"/>
        <w:sz w:val="20"/>
        <w:szCs w:val="20"/>
      </w:rPr>
    </w:lvl>
    <w:lvl w:ilvl="1">
      <w:start w:val="1"/>
      <w:numFmt w:val="decimal"/>
      <w:lvlText w:val="%2."/>
      <w:lvlJc w:val="left"/>
      <w:pPr>
        <w:ind w:left="470" w:hanging="358"/>
      </w:pPr>
      <w:rPr>
        <w:rFonts w:ascii="Arial" w:eastAsia="Arial" w:hAnsi="Arial" w:cs="Arial"/>
        <w:b w:val="0"/>
        <w:i w:val="0"/>
        <w:color w:val="000066"/>
        <w:sz w:val="20"/>
        <w:szCs w:val="20"/>
      </w:rPr>
    </w:lvl>
    <w:lvl w:ilvl="2">
      <w:numFmt w:val="bullet"/>
      <w:lvlText w:val="•"/>
      <w:lvlJc w:val="left"/>
      <w:pPr>
        <w:ind w:left="1763" w:hanging="358"/>
      </w:pPr>
    </w:lvl>
    <w:lvl w:ilvl="3">
      <w:numFmt w:val="bullet"/>
      <w:lvlText w:val="•"/>
      <w:lvlJc w:val="left"/>
      <w:pPr>
        <w:ind w:left="2806" w:hanging="358"/>
      </w:pPr>
    </w:lvl>
    <w:lvl w:ilvl="4">
      <w:numFmt w:val="bullet"/>
      <w:lvlText w:val="•"/>
      <w:lvlJc w:val="left"/>
      <w:pPr>
        <w:ind w:left="3850" w:hanging="358"/>
      </w:pPr>
    </w:lvl>
    <w:lvl w:ilvl="5">
      <w:numFmt w:val="bullet"/>
      <w:lvlText w:val="•"/>
      <w:lvlJc w:val="left"/>
      <w:pPr>
        <w:ind w:left="4893" w:hanging="358"/>
      </w:pPr>
    </w:lvl>
    <w:lvl w:ilvl="6">
      <w:numFmt w:val="bullet"/>
      <w:lvlText w:val="•"/>
      <w:lvlJc w:val="left"/>
      <w:pPr>
        <w:ind w:left="5936" w:hanging="357"/>
      </w:pPr>
    </w:lvl>
    <w:lvl w:ilvl="7">
      <w:numFmt w:val="bullet"/>
      <w:lvlText w:val="•"/>
      <w:lvlJc w:val="left"/>
      <w:pPr>
        <w:ind w:left="6980" w:hanging="358"/>
      </w:pPr>
    </w:lvl>
    <w:lvl w:ilvl="8">
      <w:numFmt w:val="bullet"/>
      <w:lvlText w:val="•"/>
      <w:lvlJc w:val="left"/>
      <w:pPr>
        <w:ind w:left="8023" w:hanging="358"/>
      </w:pPr>
    </w:lvl>
  </w:abstractNum>
  <w:abstractNum w:abstractNumId="1" w15:restartNumberingAfterBreak="0">
    <w:nsid w:val="466A18CC"/>
    <w:multiLevelType w:val="multilevel"/>
    <w:tmpl w:val="E40C38D6"/>
    <w:lvl w:ilvl="0">
      <w:start w:val="1"/>
      <w:numFmt w:val="lowerLetter"/>
      <w:lvlText w:val="%1)"/>
      <w:lvlJc w:val="left"/>
      <w:pPr>
        <w:ind w:left="142" w:hanging="228"/>
      </w:pPr>
      <w:rPr>
        <w:rFonts w:ascii="Arial" w:eastAsia="Arial" w:hAnsi="Arial" w:cs="Arial"/>
        <w:b w:val="0"/>
        <w:i w:val="0"/>
        <w:color w:val="000066"/>
        <w:sz w:val="20"/>
        <w:szCs w:val="20"/>
      </w:rPr>
    </w:lvl>
    <w:lvl w:ilvl="1">
      <w:numFmt w:val="bullet"/>
      <w:lvlText w:val="•"/>
      <w:lvlJc w:val="left"/>
      <w:pPr>
        <w:ind w:left="1137" w:hanging="228"/>
      </w:pPr>
    </w:lvl>
    <w:lvl w:ilvl="2">
      <w:numFmt w:val="bullet"/>
      <w:lvlText w:val="•"/>
      <w:lvlJc w:val="left"/>
      <w:pPr>
        <w:ind w:left="2134" w:hanging="228"/>
      </w:pPr>
    </w:lvl>
    <w:lvl w:ilvl="3">
      <w:numFmt w:val="bullet"/>
      <w:lvlText w:val="•"/>
      <w:lvlJc w:val="left"/>
      <w:pPr>
        <w:ind w:left="3131" w:hanging="228"/>
      </w:pPr>
    </w:lvl>
    <w:lvl w:ilvl="4">
      <w:numFmt w:val="bullet"/>
      <w:lvlText w:val="•"/>
      <w:lvlJc w:val="left"/>
      <w:pPr>
        <w:ind w:left="4128" w:hanging="228"/>
      </w:pPr>
    </w:lvl>
    <w:lvl w:ilvl="5">
      <w:numFmt w:val="bullet"/>
      <w:lvlText w:val="•"/>
      <w:lvlJc w:val="left"/>
      <w:pPr>
        <w:ind w:left="5125" w:hanging="228"/>
      </w:pPr>
    </w:lvl>
    <w:lvl w:ilvl="6">
      <w:numFmt w:val="bullet"/>
      <w:lvlText w:val="•"/>
      <w:lvlJc w:val="left"/>
      <w:pPr>
        <w:ind w:left="6122" w:hanging="227"/>
      </w:pPr>
    </w:lvl>
    <w:lvl w:ilvl="7">
      <w:numFmt w:val="bullet"/>
      <w:lvlText w:val="•"/>
      <w:lvlJc w:val="left"/>
      <w:pPr>
        <w:ind w:left="7119" w:hanging="228"/>
      </w:pPr>
    </w:lvl>
    <w:lvl w:ilvl="8">
      <w:numFmt w:val="bullet"/>
      <w:lvlText w:val="•"/>
      <w:lvlJc w:val="left"/>
      <w:pPr>
        <w:ind w:left="8116" w:hanging="227"/>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67"/>
    <w:rsid w:val="002E553B"/>
    <w:rsid w:val="00487A67"/>
    <w:rsid w:val="00ED6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4F0"/>
  <w15:docId w15:val="{1576583A-E5A3-4D65-9B35-FDB06DB8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12"/>
      <w:outlineLvl w:val="0"/>
    </w:pPr>
    <w:rPr>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wapublishing.com/books/9781780404721/faecal-sludge-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wapublishing.com/books/9781780404721/faecal-sludge-manag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verse.bits-pilani.ac.in/hyderabad/psankarganesh/Profi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niverse.bits-pilani.ac.in/hyderabad/psankarganesh/Profile" TargetMode="External"/><Relationship Id="rId4" Type="http://schemas.openxmlformats.org/officeDocument/2006/relationships/settings" Target="settings.xml"/><Relationship Id="rId9" Type="http://schemas.openxmlformats.org/officeDocument/2006/relationships/hyperlink" Target="http://universe.bits-pilani.ac.in/hyderabad/psankarganesh/Profil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TLsZtFyTeJH+y28KJ7Mw025vQ==">CgMxLjAyCGguZ2pkZ3hzOAByITF5eVZ5ZEhXWHZlTVFXaGdROWF2UDR2ZU8zUDBPemVrag==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2024-01-05T06:48:00Z</dcterms:created>
  <dcterms:modified xsi:type="dcterms:W3CDTF">2024-01-05T06:49:00Z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2023-01-16T00:00:00Z</vt:lpwstr>
  </property>
  <property fmtid="{D5CDD505-2E9C-101B-9397-08002B2CF9AE}" pid="3" name="GrammarlyDocumentId">
    <vt:lpwstr>b9c958ce863a904b59bc718512aabf20cdcaba978bce1926baf8f5b34023710c</vt:lpwstr>
  </property>
  <property fmtid="{D5CDD505-2E9C-101B-9397-08002B2CF9AE}" pid="4" name="Producer">
    <vt:lpwstr>Microsoft® Word 2019</vt:lpwstr>
  </property>
  <property fmtid="{D5CDD505-2E9C-101B-9397-08002B2CF9AE}" pid="5" name="Creator">
    <vt:lpwstr>Microsoft® Word 2019</vt:lpwstr>
  </property>
  <property fmtid="{D5CDD505-2E9C-101B-9397-08002B2CF9AE}" pid="6" name="Created">
    <vt:lpwstr>2023-01-10T00:00:00Z</vt:lpwstr>
  </property>
</Properties>
</file>