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45" w:rsidRDefault="00FF0DCE">
      <w:pPr>
        <w:widowControl w:val="0"/>
        <w:spacing w:after="0" w:line="240" w:lineRule="auto"/>
        <w:ind w:left="1320"/>
        <w:rPr>
          <w:color w:val="000000"/>
          <w:sz w:val="24"/>
          <w:szCs w:val="24"/>
        </w:rPr>
      </w:pPr>
      <w:r>
        <w:rPr>
          <w:b/>
          <w:color w:val="000000"/>
          <w:sz w:val="20"/>
          <w:szCs w:val="20"/>
        </w:rPr>
        <w:t xml:space="preserve">            </w:t>
      </w:r>
      <w:r>
        <w:rPr>
          <w:b/>
          <w:color w:val="000000"/>
          <w:sz w:val="24"/>
          <w:szCs w:val="24"/>
        </w:rPr>
        <w:t>BIRLA INSTITUTE OF TECHNOLOGY AND SCIENCE, PILANI</w:t>
      </w:r>
    </w:p>
    <w:p w:rsidR="00653045" w:rsidRDefault="00653045">
      <w:pPr>
        <w:widowControl w:val="0"/>
        <w:spacing w:after="0"/>
        <w:rPr>
          <w:color w:val="000000"/>
          <w:sz w:val="24"/>
          <w:szCs w:val="24"/>
        </w:rPr>
      </w:pPr>
    </w:p>
    <w:p w:rsidR="00653045" w:rsidRDefault="00FF0DCE">
      <w:pPr>
        <w:widowControl w:val="0"/>
        <w:spacing w:after="0" w:line="238" w:lineRule="auto"/>
        <w:ind w:left="27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SECOND SEMESTER 202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-202</w:t>
      </w:r>
      <w:r>
        <w:rPr>
          <w:b/>
          <w:sz w:val="24"/>
          <w:szCs w:val="24"/>
        </w:rPr>
        <w:t>4</w:t>
      </w:r>
    </w:p>
    <w:p w:rsidR="00653045" w:rsidRDefault="00653045">
      <w:pPr>
        <w:widowControl w:val="0"/>
        <w:spacing w:after="0"/>
        <w:rPr>
          <w:color w:val="000000"/>
          <w:sz w:val="24"/>
          <w:szCs w:val="24"/>
        </w:rPr>
      </w:pPr>
    </w:p>
    <w:p w:rsidR="00653045" w:rsidRDefault="00FF0DCE">
      <w:pPr>
        <w:widowControl w:val="0"/>
        <w:spacing w:after="0" w:line="240" w:lineRule="auto"/>
        <w:ind w:left="3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(Course Handout Part II)</w:t>
      </w:r>
    </w:p>
    <w:p w:rsidR="00653045" w:rsidRDefault="00FF0DCE">
      <w:pPr>
        <w:widowControl w:val="0"/>
        <w:spacing w:after="0" w:line="238" w:lineRule="auto"/>
        <w:ind w:left="7200" w:firstLine="1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09</w:t>
      </w:r>
      <w:r>
        <w:rPr>
          <w:color w:val="000000"/>
          <w:sz w:val="24"/>
          <w:szCs w:val="24"/>
        </w:rPr>
        <w:t>.01.2024</w:t>
      </w:r>
    </w:p>
    <w:p w:rsidR="00653045" w:rsidRDefault="00FF0DCE">
      <w:pPr>
        <w:widowControl w:val="0"/>
        <w:spacing w:after="0" w:line="217" w:lineRule="auto"/>
        <w:ind w:right="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 I (general handout for all courses appended to the timetable) this portion gives further specific details regarding the course.</w:t>
      </w:r>
    </w:p>
    <w:p w:rsidR="00653045" w:rsidRDefault="00FF0DCE">
      <w:pPr>
        <w:widowControl w:val="0"/>
        <w:tabs>
          <w:tab w:val="left" w:pos="2860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No.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 BIO F342</w:t>
      </w:r>
    </w:p>
    <w:p w:rsidR="00653045" w:rsidRDefault="00FF0DCE">
      <w:pPr>
        <w:widowControl w:val="0"/>
        <w:tabs>
          <w:tab w:val="left" w:pos="2860"/>
        </w:tabs>
        <w:spacing w:after="0" w:line="238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Title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 Immunology</w:t>
      </w:r>
    </w:p>
    <w:p w:rsidR="00653045" w:rsidRDefault="00653045">
      <w:pPr>
        <w:widowControl w:val="0"/>
        <w:spacing w:after="0"/>
        <w:jc w:val="both"/>
        <w:rPr>
          <w:color w:val="000000"/>
          <w:sz w:val="24"/>
          <w:szCs w:val="24"/>
        </w:rPr>
      </w:pPr>
    </w:p>
    <w:p w:rsidR="00653045" w:rsidRDefault="00FF0DCE">
      <w:pPr>
        <w:widowControl w:val="0"/>
        <w:tabs>
          <w:tab w:val="left" w:pos="2860"/>
        </w:tabs>
        <w:spacing w:after="0" w:line="239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Instructor in Charge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 Prof. TRINATH JAMMA</w:t>
      </w:r>
    </w:p>
    <w:p w:rsidR="00653045" w:rsidRDefault="00FF0DCE">
      <w:pPr>
        <w:widowControl w:val="0"/>
        <w:tabs>
          <w:tab w:val="left" w:pos="2860"/>
        </w:tabs>
        <w:spacing w:after="0" w:line="239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Lecture Instruct</w:t>
      </w:r>
      <w:r>
        <w:rPr>
          <w:b/>
          <w:color w:val="000000"/>
          <w:sz w:val="24"/>
          <w:szCs w:val="24"/>
        </w:rPr>
        <w:t>ors</w:t>
      </w:r>
      <w:r>
        <w:rPr>
          <w:b/>
          <w:color w:val="000000"/>
          <w:sz w:val="24"/>
          <w:szCs w:val="24"/>
        </w:rPr>
        <w:tab/>
        <w:t xml:space="preserve">: Prof. </w:t>
      </w:r>
      <w:proofErr w:type="spellStart"/>
      <w:r>
        <w:rPr>
          <w:b/>
          <w:color w:val="000000"/>
          <w:sz w:val="24"/>
          <w:szCs w:val="24"/>
        </w:rPr>
        <w:t>Trinath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Jamma</w:t>
      </w:r>
      <w:proofErr w:type="spellEnd"/>
      <w:r>
        <w:rPr>
          <w:b/>
          <w:color w:val="000000"/>
          <w:sz w:val="24"/>
          <w:szCs w:val="24"/>
        </w:rPr>
        <w:t xml:space="preserve"> (1-20 lectures) and Prof. </w:t>
      </w:r>
      <w:proofErr w:type="spellStart"/>
      <w:r>
        <w:rPr>
          <w:b/>
          <w:color w:val="000000"/>
          <w:sz w:val="24"/>
          <w:szCs w:val="24"/>
        </w:rPr>
        <w:t>Vidya</w:t>
      </w:r>
      <w:proofErr w:type="spellEnd"/>
      <w:r>
        <w:rPr>
          <w:b/>
          <w:color w:val="000000"/>
          <w:sz w:val="24"/>
          <w:szCs w:val="24"/>
        </w:rPr>
        <w:t xml:space="preserve"> Rajesh (21-40) </w:t>
      </w:r>
    </w:p>
    <w:p w:rsidR="00653045" w:rsidRDefault="00FF0DCE">
      <w:pPr>
        <w:widowControl w:val="0"/>
        <w:tabs>
          <w:tab w:val="left" w:pos="2860"/>
        </w:tabs>
        <w:spacing w:after="0" w:line="239" w:lineRule="auto"/>
        <w:ind w:right="-42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Tutorial Instructor</w:t>
      </w:r>
      <w:r>
        <w:rPr>
          <w:b/>
          <w:color w:val="000000"/>
          <w:sz w:val="24"/>
          <w:szCs w:val="24"/>
        </w:rPr>
        <w:tab/>
        <w:t xml:space="preserve">: </w:t>
      </w:r>
      <w:proofErr w:type="spellStart"/>
      <w:r>
        <w:rPr>
          <w:b/>
          <w:color w:val="000000"/>
          <w:sz w:val="24"/>
          <w:szCs w:val="24"/>
        </w:rPr>
        <w:t>Trinath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Jamma</w:t>
      </w:r>
      <w:proofErr w:type="spellEnd"/>
      <w:r>
        <w:rPr>
          <w:b/>
          <w:color w:val="000000"/>
          <w:sz w:val="24"/>
          <w:szCs w:val="24"/>
        </w:rPr>
        <w:t xml:space="preserve"> and </w:t>
      </w:r>
      <w:proofErr w:type="spellStart"/>
      <w:r>
        <w:rPr>
          <w:b/>
          <w:color w:val="000000"/>
          <w:sz w:val="24"/>
          <w:szCs w:val="24"/>
        </w:rPr>
        <w:t>Vidya</w:t>
      </w:r>
      <w:proofErr w:type="spellEnd"/>
      <w:r>
        <w:rPr>
          <w:b/>
          <w:color w:val="000000"/>
          <w:sz w:val="24"/>
          <w:szCs w:val="24"/>
        </w:rPr>
        <w:t xml:space="preserve"> Rajesh (respective portions). </w:t>
      </w:r>
    </w:p>
    <w:p w:rsidR="00653045" w:rsidRDefault="00653045">
      <w:pPr>
        <w:widowControl w:val="0"/>
        <w:spacing w:after="0"/>
        <w:jc w:val="both"/>
        <w:rPr>
          <w:color w:val="000000"/>
          <w:sz w:val="24"/>
          <w:szCs w:val="24"/>
        </w:rPr>
      </w:pPr>
    </w:p>
    <w:p w:rsidR="00653045" w:rsidRDefault="00FF0DCE">
      <w:pPr>
        <w:widowControl w:val="0"/>
        <w:tabs>
          <w:tab w:val="left" w:pos="8647"/>
        </w:tabs>
        <w:spacing w:after="0" w:line="225" w:lineRule="auto"/>
        <w:ind w:left="90" w:right="4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Description</w:t>
      </w:r>
      <w:r>
        <w:rPr>
          <w:color w:val="000000"/>
          <w:sz w:val="24"/>
          <w:szCs w:val="24"/>
        </w:rPr>
        <w:t>: Introduction to immune system, cell mediated and humoral</w:t>
      </w:r>
      <w:r>
        <w:rPr>
          <w:b/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>mmunity, immunity to infectious diseases, immune mechanisms involved in cancer, immunodeficiency, autoimmunity, vaccination and organ transplantation.</w:t>
      </w:r>
    </w:p>
    <w:p w:rsidR="00653045" w:rsidRDefault="00653045">
      <w:pPr>
        <w:widowControl w:val="0"/>
        <w:tabs>
          <w:tab w:val="left" w:pos="8647"/>
        </w:tabs>
        <w:spacing w:after="0" w:line="225" w:lineRule="auto"/>
        <w:ind w:left="90" w:right="49"/>
        <w:jc w:val="both"/>
        <w:rPr>
          <w:color w:val="000000"/>
          <w:sz w:val="24"/>
          <w:szCs w:val="24"/>
        </w:rPr>
      </w:pPr>
    </w:p>
    <w:p w:rsidR="00653045" w:rsidRDefault="00FF0DCE">
      <w:pPr>
        <w:widowControl w:val="0"/>
        <w:spacing w:after="0" w:line="225" w:lineRule="auto"/>
        <w:ind w:left="90" w:right="4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Scope and objective of the course: </w:t>
      </w:r>
      <w:r>
        <w:rPr>
          <w:color w:val="000000"/>
          <w:sz w:val="24"/>
          <w:szCs w:val="24"/>
        </w:rPr>
        <w:t>This course has been designed to provide an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insight in the concept an</w:t>
      </w:r>
      <w:r>
        <w:rPr>
          <w:color w:val="000000"/>
          <w:sz w:val="24"/>
          <w:szCs w:val="24"/>
        </w:rPr>
        <w:t xml:space="preserve">d latest developments in immunology.  Emphasis will be given on developing a molecular, cellular and clinical perspective of the area. </w:t>
      </w:r>
    </w:p>
    <w:p w:rsidR="00653045" w:rsidRDefault="00653045">
      <w:pPr>
        <w:widowControl w:val="0"/>
        <w:spacing w:after="0" w:line="225" w:lineRule="auto"/>
        <w:ind w:left="450" w:right="680"/>
        <w:jc w:val="both"/>
        <w:rPr>
          <w:color w:val="000000"/>
          <w:sz w:val="24"/>
          <w:szCs w:val="24"/>
        </w:rPr>
      </w:pPr>
    </w:p>
    <w:p w:rsidR="00653045" w:rsidRDefault="00FF0DCE">
      <w:pPr>
        <w:widowControl w:val="0"/>
        <w:numPr>
          <w:ilvl w:val="0"/>
          <w:numId w:val="1"/>
        </w:numPr>
        <w:spacing w:after="0" w:line="225" w:lineRule="auto"/>
        <w:ind w:right="68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Text Book (TB): </w:t>
      </w:r>
      <w:proofErr w:type="spellStart"/>
      <w:r>
        <w:rPr>
          <w:color w:val="000000"/>
          <w:sz w:val="24"/>
          <w:szCs w:val="24"/>
        </w:rPr>
        <w:t>Kuby</w:t>
      </w:r>
      <w:proofErr w:type="spellEnd"/>
      <w:r>
        <w:rPr>
          <w:color w:val="000000"/>
          <w:sz w:val="24"/>
          <w:szCs w:val="24"/>
        </w:rPr>
        <w:t xml:space="preserve"> Immunology by </w:t>
      </w:r>
      <w:proofErr w:type="spellStart"/>
      <w:r>
        <w:rPr>
          <w:color w:val="000000"/>
          <w:sz w:val="24"/>
          <w:szCs w:val="24"/>
        </w:rPr>
        <w:t>Kindt</w:t>
      </w:r>
      <w:proofErr w:type="spellEnd"/>
      <w:r>
        <w:rPr>
          <w:color w:val="000000"/>
          <w:sz w:val="24"/>
          <w:szCs w:val="24"/>
        </w:rPr>
        <w:t xml:space="preserve"> et al., 6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Ed. Freeman press. 2007.</w:t>
      </w:r>
    </w:p>
    <w:p w:rsidR="00653045" w:rsidRDefault="00653045">
      <w:pPr>
        <w:widowControl w:val="0"/>
        <w:spacing w:after="0" w:line="225" w:lineRule="auto"/>
        <w:ind w:left="450" w:right="680"/>
        <w:jc w:val="both"/>
        <w:rPr>
          <w:color w:val="000000"/>
          <w:sz w:val="24"/>
          <w:szCs w:val="24"/>
        </w:rPr>
      </w:pPr>
    </w:p>
    <w:p w:rsidR="00653045" w:rsidRDefault="00FF0DCE">
      <w:pPr>
        <w:widowControl w:val="0"/>
        <w:numPr>
          <w:ilvl w:val="0"/>
          <w:numId w:val="1"/>
        </w:numPr>
        <w:spacing w:after="0" w:line="225" w:lineRule="auto"/>
        <w:ind w:right="68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Reference Book (RB) </w:t>
      </w:r>
    </w:p>
    <w:p w:rsidR="00653045" w:rsidRDefault="00FF0DCE">
      <w:pPr>
        <w:widowControl w:val="0"/>
        <w:spacing w:after="0" w:line="225" w:lineRule="auto"/>
        <w:ind w:left="90" w:right="6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RB1 - </w:t>
      </w:r>
      <w:proofErr w:type="spellStart"/>
      <w:r>
        <w:rPr>
          <w:color w:val="000000"/>
          <w:sz w:val="24"/>
          <w:szCs w:val="24"/>
        </w:rPr>
        <w:t>Kuby</w:t>
      </w:r>
      <w:proofErr w:type="spellEnd"/>
      <w:r>
        <w:rPr>
          <w:color w:val="000000"/>
          <w:sz w:val="24"/>
          <w:szCs w:val="24"/>
        </w:rPr>
        <w:t xml:space="preserve"> Immunolo</w:t>
      </w:r>
      <w:r>
        <w:rPr>
          <w:color w:val="000000"/>
          <w:sz w:val="24"/>
          <w:szCs w:val="24"/>
        </w:rPr>
        <w:t>gy by Owen et al., 7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Ed. Freeman press. 2013</w:t>
      </w:r>
    </w:p>
    <w:p w:rsidR="00653045" w:rsidRDefault="00FF0DCE">
      <w:pPr>
        <w:widowControl w:val="0"/>
        <w:spacing w:after="0" w:line="225" w:lineRule="auto"/>
        <w:ind w:left="90" w:right="6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RB2 - Immunology: An Introduction, Tizard, Cengage publication, 4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Ed. 2010</w:t>
      </w:r>
    </w:p>
    <w:p w:rsidR="00653045" w:rsidRDefault="00FF0DCE">
      <w:pPr>
        <w:widowControl w:val="0"/>
        <w:spacing w:after="0" w:line="225" w:lineRule="auto"/>
        <w:ind w:left="90" w:right="6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RB3-  Cellular and Molecular Immunology by </w:t>
      </w:r>
      <w:proofErr w:type="spellStart"/>
      <w:r>
        <w:rPr>
          <w:color w:val="000000"/>
          <w:sz w:val="24"/>
          <w:szCs w:val="24"/>
        </w:rPr>
        <w:t>Abul</w:t>
      </w:r>
      <w:proofErr w:type="spellEnd"/>
      <w:r>
        <w:rPr>
          <w:color w:val="000000"/>
          <w:sz w:val="24"/>
          <w:szCs w:val="24"/>
        </w:rPr>
        <w:t xml:space="preserve"> K. Abbas </w:t>
      </w:r>
      <w:r>
        <w:rPr>
          <w:i/>
          <w:color w:val="000000"/>
          <w:sz w:val="24"/>
          <w:szCs w:val="24"/>
        </w:rPr>
        <w:t>et al</w:t>
      </w:r>
      <w:r>
        <w:rPr>
          <w:color w:val="000000"/>
          <w:sz w:val="24"/>
          <w:szCs w:val="24"/>
        </w:rPr>
        <w:t>; 7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Ed., Elsevier press. 2012</w:t>
      </w:r>
    </w:p>
    <w:p w:rsidR="00653045" w:rsidRDefault="00653045">
      <w:pPr>
        <w:widowControl w:val="0"/>
        <w:spacing w:after="0" w:line="225" w:lineRule="auto"/>
        <w:ind w:left="90" w:right="680"/>
        <w:jc w:val="both"/>
        <w:rPr>
          <w:color w:val="000000"/>
          <w:sz w:val="20"/>
          <w:szCs w:val="20"/>
        </w:rPr>
      </w:pPr>
    </w:p>
    <w:p w:rsidR="00653045" w:rsidRDefault="00FF0DCE">
      <w:pPr>
        <w:widowControl w:val="0"/>
        <w:numPr>
          <w:ilvl w:val="0"/>
          <w:numId w:val="1"/>
        </w:numPr>
        <w:spacing w:after="0" w:line="225" w:lineRule="auto"/>
        <w:ind w:right="68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Course Plan:</w:t>
      </w:r>
    </w:p>
    <w:p w:rsidR="00653045" w:rsidRDefault="00653045">
      <w:pPr>
        <w:widowControl w:val="0"/>
        <w:spacing w:after="0" w:line="225" w:lineRule="auto"/>
        <w:ind w:left="450" w:right="680"/>
        <w:jc w:val="both"/>
        <w:rPr>
          <w:color w:val="000000"/>
          <w:sz w:val="20"/>
          <w:szCs w:val="20"/>
        </w:rPr>
      </w:pPr>
    </w:p>
    <w:p w:rsidR="00653045" w:rsidRDefault="00653045">
      <w:pPr>
        <w:widowControl w:val="0"/>
        <w:spacing w:after="0"/>
        <w:jc w:val="both"/>
        <w:rPr>
          <w:color w:val="000000"/>
          <w:sz w:val="20"/>
          <w:szCs w:val="20"/>
        </w:rPr>
      </w:pPr>
    </w:p>
    <w:tbl>
      <w:tblPr>
        <w:tblStyle w:val="a"/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3118"/>
        <w:gridCol w:w="4536"/>
        <w:gridCol w:w="1769"/>
      </w:tblGrid>
      <w:tr w:rsidR="00653045">
        <w:trPr>
          <w:trHeight w:val="130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120"/>
              <w:jc w:val="center"/>
            </w:pPr>
            <w:r>
              <w:t>Lect. #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Learning Objectives</w:t>
            </w: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1160"/>
              <w:jc w:val="center"/>
            </w:pPr>
            <w:r>
              <w:t>Topics to be covered</w:t>
            </w: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Reference</w:t>
            </w:r>
          </w:p>
        </w:tc>
      </w:tr>
      <w:tr w:rsidR="00653045">
        <w:trPr>
          <w:trHeight w:val="229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1-2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Introduction and overview of the Immune system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Introduction to immunology, concept of innate and adaptive immunity</w:t>
            </w: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 1</w:t>
            </w:r>
          </w:p>
        </w:tc>
      </w:tr>
      <w:tr w:rsidR="00653045">
        <w:trPr>
          <w:trHeight w:val="230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3-4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Cells and organs of the immune system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Hematopoiesis, cells and organs of the immune system (only functional aspects)</w:t>
            </w: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2</w:t>
            </w:r>
          </w:p>
        </w:tc>
      </w:tr>
      <w:tr w:rsidR="00653045">
        <w:trPr>
          <w:trHeight w:val="230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5-6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Innate immunity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Natural barriers, effector cells and molecules, receptors and signaling</w:t>
            </w: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3</w:t>
            </w:r>
          </w:p>
        </w:tc>
      </w:tr>
      <w:tr w:rsidR="00653045">
        <w:trPr>
          <w:trHeight w:val="229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7-8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Antigens and Antibodies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proofErr w:type="spellStart"/>
            <w:r>
              <w:t>Hapten</w:t>
            </w:r>
            <w:proofErr w:type="spellEnd"/>
            <w:r>
              <w:t xml:space="preserve"> and antigens, Immunogenicity and </w:t>
            </w:r>
            <w:r>
              <w:lastRenderedPageBreak/>
              <w:t>antigenicity, epitopes, antibody classes and biological activities</w:t>
            </w: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lastRenderedPageBreak/>
              <w:t>TB Chapter 4</w:t>
            </w:r>
          </w:p>
        </w:tc>
      </w:tr>
      <w:tr w:rsidR="00653045">
        <w:trPr>
          <w:trHeight w:val="230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lastRenderedPageBreak/>
              <w:t>9-11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Organization and expression of immunoglobulin genes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Multigene organization of Ig genes and gene rearrangement (B cell receptors)</w:t>
            </w: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5</w:t>
            </w:r>
          </w:p>
        </w:tc>
      </w:tr>
      <w:tr w:rsidR="00653045">
        <w:trPr>
          <w:trHeight w:val="1025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12-15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B cell generation, activation and differentiation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B cell maturation, activation, proliferation, humoral response, regulation of immune effector response</w:t>
            </w: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11</w:t>
            </w:r>
          </w:p>
        </w:tc>
      </w:tr>
      <w:tr w:rsidR="00653045">
        <w:trPr>
          <w:trHeight w:val="817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16-17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The Complement system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Complement activation, function, components and regulation</w:t>
            </w:r>
          </w:p>
          <w:p w:rsidR="00653045" w:rsidRDefault="00653045">
            <w:pPr>
              <w:widowControl w:val="0"/>
              <w:spacing w:after="0" w:line="240" w:lineRule="auto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7</w:t>
            </w:r>
          </w:p>
        </w:tc>
      </w:tr>
      <w:tr w:rsidR="00653045">
        <w:trPr>
          <w:trHeight w:val="230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18-20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 xml:space="preserve">Major </w:t>
            </w:r>
            <w:proofErr w:type="spellStart"/>
            <w:r>
              <w:t>Histo</w:t>
            </w:r>
            <w:proofErr w:type="spellEnd"/>
            <w:r>
              <w:t>-compatibility Complex and antigen presentation</w:t>
            </w: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Types, structures, cellular distribution, antigen processing and presentation</w:t>
            </w:r>
          </w:p>
        </w:tc>
        <w:tc>
          <w:tcPr>
            <w:tcW w:w="1769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8</w:t>
            </w:r>
          </w:p>
          <w:p w:rsidR="00653045" w:rsidRDefault="00653045">
            <w:pPr>
              <w:widowControl w:val="0"/>
              <w:spacing w:after="0" w:line="240" w:lineRule="auto"/>
              <w:jc w:val="center"/>
            </w:pPr>
          </w:p>
          <w:p w:rsidR="00653045" w:rsidRDefault="00653045">
            <w:pPr>
              <w:widowControl w:val="0"/>
              <w:spacing w:after="0" w:line="240" w:lineRule="auto"/>
              <w:jc w:val="center"/>
            </w:pPr>
          </w:p>
          <w:p w:rsidR="00653045" w:rsidRDefault="00653045">
            <w:pPr>
              <w:widowControl w:val="0"/>
              <w:spacing w:after="0" w:line="240" w:lineRule="auto"/>
              <w:jc w:val="center"/>
            </w:pPr>
          </w:p>
        </w:tc>
      </w:tr>
      <w:tr w:rsidR="00653045">
        <w:trPr>
          <w:trHeight w:val="229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21-22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 cell receptor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 xml:space="preserve">αβ and </w:t>
            </w:r>
            <w:proofErr w:type="spellStart"/>
            <w:r>
              <w:t>γδ</w:t>
            </w:r>
            <w:proofErr w:type="spellEnd"/>
            <w:r>
              <w:t xml:space="preserve"> TCR’s structures and roles, Organization and rearrangement of TCR genes, 3D structures of TCR-peptide – MHC complexes.</w:t>
            </w:r>
          </w:p>
          <w:p w:rsidR="00653045" w:rsidRDefault="00653045">
            <w:pPr>
              <w:widowControl w:val="0"/>
              <w:spacing w:after="0" w:line="240" w:lineRule="auto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9</w:t>
            </w:r>
          </w:p>
        </w:tc>
      </w:tr>
      <w:tr w:rsidR="00653045">
        <w:trPr>
          <w:trHeight w:val="242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22-24</w:t>
            </w:r>
          </w:p>
        </w:tc>
        <w:tc>
          <w:tcPr>
            <w:tcW w:w="3118" w:type="dxa"/>
            <w:vAlign w:val="center"/>
          </w:tcPr>
          <w:p w:rsidR="00653045" w:rsidRDefault="00653045">
            <w:pPr>
              <w:widowControl w:val="0"/>
              <w:spacing w:after="0" w:line="240" w:lineRule="auto"/>
              <w:jc w:val="center"/>
            </w:pPr>
          </w:p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 cell maturation, activation and differentiation and effector function</w:t>
            </w:r>
          </w:p>
          <w:p w:rsidR="00653045" w:rsidRDefault="0065304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proofErr w:type="spellStart"/>
            <w:r>
              <w:t>Thymic</w:t>
            </w:r>
            <w:proofErr w:type="spellEnd"/>
            <w:r>
              <w:t xml:space="preserve"> selection, T cell activation, T-cell differentiation, Cell mediated cytotoxic response</w:t>
            </w: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10, 14</w:t>
            </w:r>
          </w:p>
        </w:tc>
      </w:tr>
      <w:tr w:rsidR="00653045">
        <w:trPr>
          <w:trHeight w:val="242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25-26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Cytokines</w:t>
            </w: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Properties, receptors, functions and methods of analysis</w:t>
            </w: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12</w:t>
            </w:r>
          </w:p>
        </w:tc>
      </w:tr>
      <w:tr w:rsidR="00653045">
        <w:trPr>
          <w:trHeight w:val="246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right="94"/>
              <w:jc w:val="center"/>
            </w:pPr>
            <w:r>
              <w:t>27-28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/>
              <w:jc w:val="center"/>
            </w:pPr>
            <w:r>
              <w:t>Hypersensitivity</w:t>
            </w: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/>
              <w:ind w:left="80"/>
              <w:jc w:val="center"/>
            </w:pPr>
            <w:r>
              <w:t>Types of hypersensitivity &amp; related problems</w:t>
            </w:r>
          </w:p>
        </w:tc>
        <w:tc>
          <w:tcPr>
            <w:tcW w:w="1769" w:type="dxa"/>
            <w:vAlign w:val="center"/>
          </w:tcPr>
          <w:p w:rsidR="00653045" w:rsidRDefault="00653045">
            <w:pPr>
              <w:widowControl w:val="0"/>
              <w:spacing w:after="0"/>
              <w:jc w:val="center"/>
            </w:pPr>
          </w:p>
          <w:p w:rsidR="00653045" w:rsidRDefault="00FF0DCE">
            <w:pPr>
              <w:widowControl w:val="0"/>
              <w:spacing w:after="0"/>
              <w:jc w:val="center"/>
            </w:pPr>
            <w:r>
              <w:t>TB Chapter 15</w:t>
            </w:r>
          </w:p>
          <w:p w:rsidR="00653045" w:rsidRDefault="00653045">
            <w:pPr>
              <w:widowControl w:val="0"/>
              <w:spacing w:after="0"/>
              <w:jc w:val="center"/>
            </w:pPr>
          </w:p>
        </w:tc>
      </w:tr>
      <w:tr w:rsidR="00653045">
        <w:trPr>
          <w:trHeight w:val="246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right="94"/>
              <w:jc w:val="center"/>
            </w:pPr>
            <w:r>
              <w:t>29-30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Tolerance and Autoimmunity</w:t>
            </w: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Tolerance, organ specific and systemic autoimmune diseases</w:t>
            </w: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16</w:t>
            </w:r>
          </w:p>
        </w:tc>
      </w:tr>
      <w:tr w:rsidR="00653045">
        <w:trPr>
          <w:trHeight w:val="221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/>
              <w:ind w:right="94"/>
              <w:jc w:val="center"/>
            </w:pPr>
            <w:r>
              <w:t>31-32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/>
              <w:jc w:val="center"/>
            </w:pPr>
            <w:r>
              <w:t>AIDS, immuno-deficiencies and related diseases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/>
              <w:ind w:left="80"/>
              <w:jc w:val="center"/>
            </w:pPr>
          </w:p>
          <w:p w:rsidR="00653045" w:rsidRDefault="00FF0DCE">
            <w:pPr>
              <w:widowControl w:val="0"/>
              <w:spacing w:after="0"/>
              <w:ind w:left="80"/>
              <w:jc w:val="center"/>
            </w:pPr>
            <w:r>
              <w:t>Primary and secondary immunodeficiency’s (concept only), AIDS, immuno-genetic disorder.</w:t>
            </w:r>
          </w:p>
          <w:p w:rsidR="00653045" w:rsidRDefault="00653045">
            <w:pPr>
              <w:widowControl w:val="0"/>
              <w:spacing w:after="0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/>
              <w:jc w:val="center"/>
            </w:pPr>
            <w:r>
              <w:t>TB Chapter 20</w:t>
            </w:r>
          </w:p>
        </w:tc>
      </w:tr>
      <w:tr w:rsidR="00653045">
        <w:trPr>
          <w:trHeight w:val="458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/>
              <w:ind w:right="94"/>
              <w:jc w:val="center"/>
            </w:pPr>
            <w:r>
              <w:t>33-34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/>
              <w:jc w:val="center"/>
            </w:pPr>
            <w:r>
              <w:t>Cancer and Immune System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/>
              <w:ind w:left="80"/>
              <w:jc w:val="center"/>
            </w:pPr>
          </w:p>
          <w:p w:rsidR="00653045" w:rsidRDefault="00FF0DCE">
            <w:pPr>
              <w:widowControl w:val="0"/>
              <w:spacing w:after="0"/>
              <w:ind w:left="80"/>
              <w:jc w:val="center"/>
            </w:pPr>
            <w:r>
              <w:t>Oncogenes and cancer induction, categories of cancer, immune evasion mechanisms during cancer and cancer immunotherapy</w:t>
            </w:r>
          </w:p>
          <w:p w:rsidR="00653045" w:rsidRDefault="00653045">
            <w:pPr>
              <w:widowControl w:val="0"/>
              <w:spacing w:after="0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/>
              <w:jc w:val="center"/>
            </w:pPr>
            <w:r>
              <w:t>TB Chapter 21</w:t>
            </w:r>
          </w:p>
        </w:tc>
      </w:tr>
      <w:tr w:rsidR="00653045">
        <w:trPr>
          <w:trHeight w:val="246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/>
              <w:ind w:right="94"/>
              <w:jc w:val="center"/>
            </w:pPr>
            <w:r>
              <w:lastRenderedPageBreak/>
              <w:t>35-36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/>
              <w:jc w:val="center"/>
            </w:pPr>
            <w:r>
              <w:t>Immune response to infectious diseases</w:t>
            </w:r>
          </w:p>
        </w:tc>
        <w:tc>
          <w:tcPr>
            <w:tcW w:w="4536" w:type="dxa"/>
            <w:vAlign w:val="center"/>
          </w:tcPr>
          <w:p w:rsidR="00653045" w:rsidRDefault="00653045">
            <w:pPr>
              <w:widowControl w:val="0"/>
              <w:spacing w:after="0"/>
              <w:ind w:left="80"/>
              <w:jc w:val="center"/>
            </w:pPr>
          </w:p>
          <w:p w:rsidR="00653045" w:rsidRDefault="00FF0DCE">
            <w:pPr>
              <w:widowControl w:val="0"/>
              <w:spacing w:after="0"/>
              <w:ind w:left="80"/>
              <w:jc w:val="center"/>
            </w:pPr>
            <w:r>
              <w:t>Invasion by microbes, Immuno-evasion mechanisms, Covers immune reaction against viral, bacterial, fungal, parasitic and emerging diseases</w:t>
            </w:r>
          </w:p>
          <w:p w:rsidR="00653045" w:rsidRDefault="00653045">
            <w:pPr>
              <w:widowControl w:val="0"/>
              <w:spacing w:after="0"/>
              <w:ind w:left="80"/>
              <w:jc w:val="center"/>
            </w:pP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/>
              <w:jc w:val="center"/>
            </w:pPr>
            <w:r>
              <w:t>TB Chapter 18</w:t>
            </w:r>
          </w:p>
        </w:tc>
      </w:tr>
      <w:tr w:rsidR="00653045">
        <w:trPr>
          <w:trHeight w:val="232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37 - 38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Vaccines and immune protection</w:t>
            </w:r>
          </w:p>
          <w:p w:rsidR="00653045" w:rsidRDefault="00653045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 xml:space="preserve">Active and passive immunization, recombinant bacterial and viral vaccines, subunit </w:t>
            </w:r>
            <w:proofErr w:type="spellStart"/>
            <w:r>
              <w:t>vaccines,conjugate</w:t>
            </w:r>
            <w:proofErr w:type="spellEnd"/>
            <w:r>
              <w:t xml:space="preserve"> vaccines,</w:t>
            </w: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TB Chapter 19</w:t>
            </w:r>
          </w:p>
        </w:tc>
      </w:tr>
      <w:tr w:rsidR="00653045">
        <w:trPr>
          <w:trHeight w:val="232"/>
          <w:jc w:val="center"/>
        </w:trPr>
        <w:tc>
          <w:tcPr>
            <w:tcW w:w="920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39 -40</w:t>
            </w:r>
          </w:p>
        </w:tc>
        <w:tc>
          <w:tcPr>
            <w:tcW w:w="3118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 xml:space="preserve">New developments in Immunology – recent trends and approaches </w:t>
            </w:r>
          </w:p>
        </w:tc>
        <w:tc>
          <w:tcPr>
            <w:tcW w:w="4536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ind w:left="80"/>
              <w:jc w:val="center"/>
            </w:pPr>
            <w:r>
              <w:t>Holistic application and understanding of new clinical developments in Immunology with recent examples</w:t>
            </w:r>
          </w:p>
        </w:tc>
        <w:tc>
          <w:tcPr>
            <w:tcW w:w="1769" w:type="dxa"/>
            <w:vAlign w:val="center"/>
          </w:tcPr>
          <w:p w:rsidR="00653045" w:rsidRDefault="00FF0DCE">
            <w:pPr>
              <w:widowControl w:val="0"/>
              <w:spacing w:after="0" w:line="240" w:lineRule="auto"/>
              <w:jc w:val="center"/>
            </w:pPr>
            <w:r>
              <w:t>Discussion based approach and class notes and references will be provided</w:t>
            </w:r>
          </w:p>
        </w:tc>
      </w:tr>
    </w:tbl>
    <w:p w:rsidR="00653045" w:rsidRDefault="00653045">
      <w:pPr>
        <w:widowControl w:val="0"/>
        <w:spacing w:after="0" w:line="234" w:lineRule="auto"/>
        <w:jc w:val="center"/>
        <w:rPr>
          <w:color w:val="000000"/>
        </w:rPr>
      </w:pPr>
      <w:bookmarkStart w:id="0" w:name="bookmark=id.gjdgxs" w:colFirst="0" w:colLast="0"/>
      <w:bookmarkEnd w:id="0"/>
    </w:p>
    <w:p w:rsidR="00653045" w:rsidRDefault="00FF0DCE">
      <w:pPr>
        <w:widowControl w:val="0"/>
        <w:numPr>
          <w:ilvl w:val="0"/>
          <w:numId w:val="1"/>
        </w:numPr>
        <w:spacing w:after="0" w:line="239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Evaluation scheme: Course total – 200. </w:t>
      </w:r>
    </w:p>
    <w:p w:rsidR="00653045" w:rsidRDefault="00653045">
      <w:pPr>
        <w:widowControl w:val="0"/>
        <w:spacing w:after="0" w:line="239" w:lineRule="auto"/>
        <w:jc w:val="both"/>
        <w:rPr>
          <w:color w:val="000000"/>
          <w:sz w:val="20"/>
          <w:szCs w:val="20"/>
        </w:rPr>
      </w:pPr>
    </w:p>
    <w:p w:rsidR="00653045" w:rsidRDefault="00653045">
      <w:pPr>
        <w:widowControl w:val="0"/>
        <w:spacing w:after="0"/>
        <w:jc w:val="both"/>
        <w:rPr>
          <w:color w:val="000000"/>
          <w:sz w:val="20"/>
          <w:szCs w:val="20"/>
        </w:rPr>
      </w:pPr>
    </w:p>
    <w:tbl>
      <w:tblPr>
        <w:tblStyle w:val="a0"/>
        <w:tblW w:w="10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1843"/>
        <w:gridCol w:w="1985"/>
        <w:gridCol w:w="1842"/>
        <w:gridCol w:w="1935"/>
      </w:tblGrid>
      <w:tr w:rsidR="00653045">
        <w:trPr>
          <w:trHeight w:val="424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EC No.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pStyle w:val="Heading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Evaluation Component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pStyle w:val="Heading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Duration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 (%) and Marks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pStyle w:val="Heading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Date, Time &amp; Venue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653045">
        <w:trPr>
          <w:trHeight w:val="35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Mid-semester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25 (50 marks)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t>14/03 - 9.30 - 11.00AM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</w:t>
            </w:r>
          </w:p>
        </w:tc>
      </w:tr>
      <w:tr w:rsidR="00653045">
        <w:trPr>
          <w:trHeight w:val="995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Classroom participation </w:t>
            </w:r>
          </w:p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(This course needs students to focus in classroom to understand concepts)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Presence, attentiveness and interaction during lectures and tutorials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(10 Marks)</w:t>
            </w:r>
          </w:p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(Can start with 0 too) 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Every class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 marks based on observation of team – No appeal on marks</w:t>
            </w:r>
          </w:p>
        </w:tc>
      </w:tr>
      <w:tr w:rsidR="00653045">
        <w:trPr>
          <w:trHeight w:val="40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Announced Quizzes - 02</w:t>
            </w:r>
          </w:p>
          <w:p w:rsidR="00653045" w:rsidRDefault="00653045">
            <w:pPr>
              <w:spacing w:after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One before mid-semester and one after mid semester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  (40 marks)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Tutorial hours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</w:t>
            </w:r>
          </w:p>
        </w:tc>
      </w:tr>
      <w:tr w:rsidR="00653045">
        <w:trPr>
          <w:trHeight w:val="303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Group Assignment -1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of max. 3 students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  (20 marks)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Summarizing any one assigned chapter in the form of a A3 poster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</w:t>
            </w:r>
          </w:p>
        </w:tc>
      </w:tr>
      <w:tr w:rsidR="00653045">
        <w:trPr>
          <w:trHeight w:val="424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 w:rsidP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Compre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exam </w:t>
            </w:r>
            <w:bookmarkStart w:id="1" w:name="_GoBack"/>
            <w:bookmarkEnd w:id="1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 (80 marks)</w:t>
            </w:r>
          </w:p>
          <w:p w:rsidR="00653045" w:rsidRDefault="00653045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t>13/05 FN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045" w:rsidRDefault="00FF0DCE">
            <w:pPr>
              <w:spacing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CB + OB (20% CB + 20% OB)</w:t>
            </w:r>
          </w:p>
        </w:tc>
      </w:tr>
    </w:tbl>
    <w:p w:rsidR="00653045" w:rsidRDefault="00FF0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Chamber consultancy hour</w:t>
      </w:r>
      <w:r>
        <w:rPr>
          <w:color w:val="000000"/>
          <w:sz w:val="24"/>
          <w:szCs w:val="24"/>
        </w:rPr>
        <w:t>: To be announced in classroom or tutorial.</w:t>
      </w:r>
    </w:p>
    <w:p w:rsidR="00653045" w:rsidRDefault="00FF0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Notices</w:t>
      </w:r>
      <w:r>
        <w:rPr>
          <w:color w:val="000000"/>
          <w:sz w:val="24"/>
          <w:szCs w:val="24"/>
        </w:rPr>
        <w:t>: Notices will be displayed on Bio Notice Board and CMS.</w:t>
      </w:r>
    </w:p>
    <w:p w:rsidR="00653045" w:rsidRDefault="00FF0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Make up Policy</w:t>
      </w:r>
      <w:r>
        <w:rPr>
          <w:color w:val="000000"/>
          <w:sz w:val="24"/>
          <w:szCs w:val="24"/>
        </w:rPr>
        <w:t>: Make-up decisions will be made on a case-by-case basis and only genuine cases as determined by the team and validated by Wardens and/or Medical Officer will be considered. However, there will be no make-up for assignments and surprise quizzes.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653045" w:rsidRDefault="00FF0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>Note on</w:t>
      </w:r>
      <w:r>
        <w:rPr>
          <w:b/>
          <w:color w:val="000000"/>
          <w:sz w:val="24"/>
          <w:szCs w:val="24"/>
        </w:rPr>
        <w:t xml:space="preserve"> academic honesty and integrity policy:</w:t>
      </w:r>
      <w:r>
        <w:rPr>
          <w:color w:val="000000"/>
        </w:rPr>
        <w:t xml:space="preserve"> Academic honesty and integrity are to be maintained by all the students throughout the semester and no type of academic dishonesty is acceptable.</w:t>
      </w:r>
      <w:r>
        <w:rPr>
          <w:color w:val="000000"/>
          <w:sz w:val="20"/>
          <w:szCs w:val="20"/>
        </w:rPr>
        <w:tab/>
      </w:r>
    </w:p>
    <w:p w:rsidR="00653045" w:rsidRDefault="00FF0DCE">
      <w:pPr>
        <w:pBdr>
          <w:top w:val="nil"/>
          <w:left w:val="nil"/>
          <w:bottom w:val="nil"/>
          <w:right w:val="nil"/>
          <w:between w:val="nil"/>
        </w:pBdr>
        <w:ind w:left="450"/>
        <w:jc w:val="both"/>
        <w:rPr>
          <w:color w:val="000000"/>
        </w:rPr>
      </w:pPr>
      <w:r>
        <w:rPr>
          <w:color w:val="000000"/>
          <w:sz w:val="20"/>
          <w:szCs w:val="20"/>
        </w:rPr>
        <w:tab/>
      </w:r>
    </w:p>
    <w:p w:rsidR="00653045" w:rsidRDefault="00FF0DCE">
      <w:pPr>
        <w:spacing w:after="0" w:line="240" w:lineRule="auto"/>
        <w:ind w:left="90"/>
        <w:jc w:val="both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4"/>
          <w:szCs w:val="24"/>
        </w:rPr>
        <w:t xml:space="preserve">Instructor </w:t>
      </w:r>
      <w:proofErr w:type="gramStart"/>
      <w:r>
        <w:rPr>
          <w:b/>
          <w:color w:val="000000"/>
          <w:sz w:val="24"/>
          <w:szCs w:val="24"/>
        </w:rPr>
        <w:t>In</w:t>
      </w:r>
      <w:proofErr w:type="gramEnd"/>
      <w:r>
        <w:rPr>
          <w:b/>
          <w:color w:val="000000"/>
          <w:sz w:val="24"/>
          <w:szCs w:val="24"/>
        </w:rPr>
        <w:t xml:space="preserve"> Charge,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653045" w:rsidRDefault="00FF0DCE">
      <w:pPr>
        <w:spacing w:after="0" w:line="240" w:lineRule="auto"/>
        <w:ind w:left="5850" w:firstLine="63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BIO F342 Immunology. </w:t>
      </w:r>
    </w:p>
    <w:sectPr w:rsidR="00653045">
      <w:pgSz w:w="12240" w:h="15840"/>
      <w:pgMar w:top="1134" w:right="616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9DD"/>
    <w:multiLevelType w:val="multilevel"/>
    <w:tmpl w:val="CE4CC9E0"/>
    <w:lvl w:ilvl="0">
      <w:start w:val="1"/>
      <w:numFmt w:val="decimal"/>
      <w:lvlText w:val="%1."/>
      <w:lvlJc w:val="left"/>
      <w:pPr>
        <w:ind w:left="45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45"/>
    <w:rsid w:val="00653045"/>
    <w:rsid w:val="00F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3AD2"/>
  <w15:docId w15:val="{96ABD052-F7A1-4487-91EE-0026E59B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56++q5IbTby8Id9Ym7dzP7MVg==">CgMxLjAyCWlkLmdqZGd4czgAciExd0dzS2xOc1JnSDRCY0hzWHB2c1JwMWlTTXJ4UUd0dk0=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2024-01-05T06:59:00Z</dcterms:created>
  <dcterms:modified xsi:type="dcterms:W3CDTF">2024-01-05T07:03:00Z</dcterms:modified>
</cp:coreProperties>
</file>