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C6" w:rsidRPr="009E34C6" w:rsidRDefault="009E34C6" w:rsidP="009E34C6">
      <w:bookmarkStart w:id="0" w:name="_GoBack"/>
      <w:bookmarkEnd w:id="0"/>
    </w:p>
    <w:p w:rsidR="009E34C6" w:rsidRDefault="009E34C6" w:rsidP="009E34C6">
      <w:pPr>
        <w:jc w:val="center"/>
        <w:rPr>
          <w:b/>
          <w:bCs/>
        </w:rPr>
      </w:pPr>
      <w:r w:rsidRPr="009E34C6">
        <w:rPr>
          <w:b/>
          <w:bCs/>
        </w:rPr>
        <w:t>BIRLA INSTITUTE OF TECHNOLOGY AND SCIENCE, PILANI</w:t>
      </w:r>
    </w:p>
    <w:p w:rsidR="00157542" w:rsidRPr="009E34C6" w:rsidRDefault="00157542" w:rsidP="00157542">
      <w:pPr>
        <w:ind w:left="5760" w:firstLine="720"/>
        <w:jc w:val="center"/>
      </w:pPr>
      <w:r>
        <w:rPr>
          <w:b/>
          <w:bCs/>
        </w:rPr>
        <w:t>09-01-2024</w:t>
      </w:r>
    </w:p>
    <w:p w:rsidR="009E34C6" w:rsidRPr="009E34C6" w:rsidRDefault="009E34C6" w:rsidP="009E34C6">
      <w:r>
        <w:rPr>
          <w:b/>
          <w:bCs/>
        </w:rPr>
        <w:t>Second semester</w:t>
      </w:r>
      <w:r w:rsidRPr="009E34C6">
        <w:rPr>
          <w:b/>
          <w:bCs/>
        </w:rPr>
        <w:t>, 202</w:t>
      </w:r>
      <w:r w:rsidR="00001E3B">
        <w:rPr>
          <w:b/>
          <w:bCs/>
        </w:rPr>
        <w:t>3</w:t>
      </w:r>
      <w:r w:rsidRPr="009E34C6">
        <w:rPr>
          <w:b/>
          <w:bCs/>
        </w:rPr>
        <w:t>-202</w:t>
      </w:r>
      <w:r w:rsidR="00001E3B">
        <w:rPr>
          <w:b/>
          <w:bCs/>
        </w:rPr>
        <w:t>4</w:t>
      </w:r>
    </w:p>
    <w:p w:rsidR="009E34C6" w:rsidRPr="009E34C6" w:rsidRDefault="009E34C6" w:rsidP="009E34C6">
      <w:r w:rsidRPr="009E34C6">
        <w:rPr>
          <w:b/>
          <w:bCs/>
        </w:rPr>
        <w:t xml:space="preserve">COURSE HANDOUT (PART II) </w:t>
      </w:r>
    </w:p>
    <w:p w:rsidR="009E34C6" w:rsidRPr="009E34C6" w:rsidRDefault="009E34C6" w:rsidP="009E34C6">
      <w:r w:rsidRPr="009E34C6">
        <w:rPr>
          <w:b/>
          <w:bCs/>
        </w:rPr>
        <w:t xml:space="preserve">Course no. : BITS F315 </w:t>
      </w:r>
    </w:p>
    <w:p w:rsidR="009E34C6" w:rsidRPr="009E34C6" w:rsidRDefault="009E34C6" w:rsidP="009E34C6">
      <w:r w:rsidRPr="009E34C6">
        <w:rPr>
          <w:b/>
          <w:bCs/>
        </w:rPr>
        <w:t xml:space="preserve">Course </w:t>
      </w:r>
      <w:proofErr w:type="gramStart"/>
      <w:r w:rsidR="008051D4">
        <w:rPr>
          <w:b/>
          <w:bCs/>
        </w:rPr>
        <w:t>T</w:t>
      </w:r>
      <w:r w:rsidRPr="009E34C6">
        <w:rPr>
          <w:b/>
          <w:bCs/>
        </w:rPr>
        <w:t>itle :</w:t>
      </w:r>
      <w:proofErr w:type="gramEnd"/>
      <w:r w:rsidRPr="009E34C6">
        <w:rPr>
          <w:b/>
          <w:bCs/>
        </w:rPr>
        <w:t xml:space="preserve"> Introduction to Cognitive Neuroscience </w:t>
      </w:r>
    </w:p>
    <w:p w:rsidR="009E34C6" w:rsidRPr="009E34C6" w:rsidRDefault="009E34C6" w:rsidP="009E34C6">
      <w:r w:rsidRPr="009E34C6">
        <w:rPr>
          <w:b/>
          <w:bCs/>
        </w:rPr>
        <w:t xml:space="preserve">Instructor-in-charge: </w:t>
      </w:r>
      <w:r>
        <w:rPr>
          <w:b/>
          <w:bCs/>
        </w:rPr>
        <w:t xml:space="preserve">Srinivasa Prasad K </w:t>
      </w:r>
    </w:p>
    <w:p w:rsidR="009E34C6" w:rsidRPr="009E34C6" w:rsidRDefault="009E34C6" w:rsidP="009E34C6">
      <w:r w:rsidRPr="009E34C6">
        <w:rPr>
          <w:b/>
          <w:bCs/>
        </w:rPr>
        <w:t xml:space="preserve">Overview: </w:t>
      </w:r>
      <w:r w:rsidRPr="009E34C6">
        <w:t>The subject of cognitive neuroscience is, in a broad sense, the human mind. Cognitive neuroscience helps to understand how the human brain supports thought, perception, affection, action, social process</w:t>
      </w:r>
      <w:r w:rsidR="008051D4">
        <w:t>,</w:t>
      </w:r>
      <w:r w:rsidRPr="009E34C6">
        <w:t xml:space="preserve"> and other aspects of cognition and </w:t>
      </w:r>
      <w:proofErr w:type="spellStart"/>
      <w:r w:rsidRPr="009E34C6">
        <w:t>behavior</w:t>
      </w:r>
      <w:proofErr w:type="spellEnd"/>
      <w:r w:rsidRPr="009E34C6">
        <w:t>. Questions about the mind are studied from different scientific perspectives in philosophy, linguistics, psychology, neuroscience, and computer science. Cognitive Neuroscience is an interdisciplinary approach to understand</w:t>
      </w:r>
      <w:r w:rsidR="008051D4">
        <w:t>ing</w:t>
      </w:r>
      <w:r w:rsidRPr="009E34C6">
        <w:t xml:space="preserve"> the neural substrates of mental processes. It is a broad area where insights from psychology, neurobiology, bioengineering, physics, computer science, linguistics, mathematics</w:t>
      </w:r>
      <w:r w:rsidR="008051D4">
        <w:t>,</w:t>
      </w:r>
      <w:r w:rsidRPr="009E34C6">
        <w:t xml:space="preserve"> and philosophy find relevance. This course will introduce the students to the methods of Cognitive Neuroscience and will prepare students to address exciting problems in the field. </w:t>
      </w:r>
    </w:p>
    <w:p w:rsidR="006853FE" w:rsidRDefault="009E34C6" w:rsidP="009E34C6">
      <w:r w:rsidRPr="009E34C6">
        <w:rPr>
          <w:b/>
          <w:bCs/>
        </w:rPr>
        <w:t xml:space="preserve">Outline &amp; Learning Objective: </w:t>
      </w:r>
      <w:r w:rsidRPr="009E34C6">
        <w:t>This course aims to cover the methods and approaches used to investigate the workings of the mind. The objective is to introduce basic cognitive processes</w:t>
      </w:r>
      <w:r w:rsidR="008051D4">
        <w:t>,</w:t>
      </w:r>
      <w:r w:rsidRPr="009E34C6">
        <w:t xml:space="preserve"> including perception, attention, learning, memory</w:t>
      </w:r>
      <w:r w:rsidR="008051D4">
        <w:t>,</w:t>
      </w:r>
      <w:r w:rsidR="006853FE">
        <w:t>speech, hearing</w:t>
      </w:r>
      <w:r w:rsidR="008051D4">
        <w:t>,</w:t>
      </w:r>
      <w:r w:rsidRPr="009E34C6">
        <w:t>and language. Experimental findings and theories regarding cognitive processes will be discussed in the course. Students will also learn</w:t>
      </w:r>
      <w:r w:rsidR="008051D4">
        <w:t>,</w:t>
      </w:r>
      <w:r w:rsidR="006853FE">
        <w:t>based on a demo</w:t>
      </w:r>
      <w:r w:rsidR="008051D4">
        <w:t>,</w:t>
      </w:r>
      <w:r w:rsidRPr="009E34C6">
        <w:t xml:space="preserve">how to record and analyze EEG/ERP </w:t>
      </w:r>
      <w:r w:rsidR="006853FE">
        <w:t>signal</w:t>
      </w:r>
      <w:r w:rsidR="008051D4">
        <w:t>s</w:t>
      </w:r>
      <w:r w:rsidRPr="009E34C6">
        <w:t xml:space="preserve">. </w:t>
      </w:r>
      <w:r w:rsidR="008051D4">
        <w:t xml:space="preserve">This will teach the biology, pharmacy, and engineering students the applications of engineering aspects in revealing the biological principles in neuroscience.  </w:t>
      </w:r>
      <w:r w:rsidR="0096227A">
        <w:t xml:space="preserve">Students interested in biomedical engineering/medical devices/pharmaceutical applications can benefit from this course. </w:t>
      </w:r>
    </w:p>
    <w:p w:rsidR="006853FE" w:rsidRDefault="006853FE" w:rsidP="006853FE">
      <w:r>
        <w:t>Textbook:</w:t>
      </w:r>
    </w:p>
    <w:p w:rsidR="006853FE" w:rsidRDefault="006853FE" w:rsidP="006853FE">
      <w:r>
        <w:t xml:space="preserve">1. </w:t>
      </w:r>
      <w:proofErr w:type="spellStart"/>
      <w:r>
        <w:t>Gazzaniga</w:t>
      </w:r>
      <w:proofErr w:type="spellEnd"/>
      <w:r>
        <w:t xml:space="preserve">, M.S., R.B. </w:t>
      </w:r>
      <w:proofErr w:type="spellStart"/>
      <w:r>
        <w:t>Ivry</w:t>
      </w:r>
      <w:proofErr w:type="spellEnd"/>
      <w:r>
        <w:t xml:space="preserve">&amp; G.R. </w:t>
      </w:r>
      <w:proofErr w:type="spellStart"/>
      <w:r>
        <w:t>Mangun</w:t>
      </w:r>
      <w:proofErr w:type="spellEnd"/>
      <w:r>
        <w:t>. Cognitive neuroscience: the biology of the mind (4th ed., New York: Norton, 2008). ISBN: 978-0-393-11136-1.</w:t>
      </w:r>
    </w:p>
    <w:p w:rsidR="006853FE" w:rsidRDefault="006853FE" w:rsidP="006853FE">
      <w:r>
        <w:t>References:</w:t>
      </w:r>
    </w:p>
    <w:p w:rsidR="006853FE" w:rsidRDefault="006853FE" w:rsidP="006853FE">
      <w:r>
        <w:t>1. Ward, J. The student's guide to cognitive neuroscience (Hove: Psychology Press, 2006). ISBN: 1-84169-535-1.</w:t>
      </w:r>
    </w:p>
    <w:p w:rsidR="006853FE" w:rsidRDefault="006853FE" w:rsidP="006853FE">
      <w:r>
        <w:t>2. BERNARD J.BAARS&amp; NICOLE M.GAGE: COGNITION, BRAIN, AND CONSCIOUSNESS, Introduction to Cognitive Neuroscience Second Edition</w:t>
      </w:r>
    </w:p>
    <w:p w:rsidR="006853FE" w:rsidRDefault="006853FE" w:rsidP="006853FE">
      <w:r>
        <w:t>3. MICHAEL W. EYSENCK and MARK T. KEANE: COGNITIVE PSYCHOLOGY A Student’s Handbook, Sixth Edition</w:t>
      </w:r>
    </w:p>
    <w:p w:rsidR="00662476" w:rsidRDefault="00662476" w:rsidP="006853FE"/>
    <w:p w:rsidR="00662476" w:rsidRDefault="00662476" w:rsidP="006853FE">
      <w:r>
        <w:t xml:space="preserve">Use/ advantages of taking this course: </w:t>
      </w:r>
      <w:r w:rsidR="00092C6A">
        <w:t xml:space="preserve">This is an introductory level course with no prerequisites. </w:t>
      </w:r>
      <w:r>
        <w:t xml:space="preserve">Engineering students will be able to understand how AI and machine learning took inspiration from </w:t>
      </w:r>
      <w:r>
        <w:lastRenderedPageBreak/>
        <w:t>neuroscience and its theories. Also, biology/phar</w:t>
      </w:r>
      <w:r w:rsidR="00092C6A">
        <w:t xml:space="preserve">macy/ humanities </w:t>
      </w:r>
      <w:r>
        <w:t xml:space="preserve">students will be able to appreciate the interdisciplinary nature of neuroscience and how engineering concepts and chemistry are being used in neuroscience research and </w:t>
      </w:r>
      <w:r w:rsidR="00092C6A">
        <w:t xml:space="preserve">the </w:t>
      </w:r>
      <w:r>
        <w:t xml:space="preserve">healthcare system. This will enable students </w:t>
      </w:r>
      <w:r w:rsidR="00092C6A">
        <w:t xml:space="preserve">to </w:t>
      </w:r>
      <w:r>
        <w:t xml:space="preserve">understand the importance of </w:t>
      </w:r>
      <w:r w:rsidR="00092C6A">
        <w:t>interdisciplinary</w:t>
      </w:r>
      <w:r>
        <w:t xml:space="preserve"> sciences and make them aware of current advances and problems/opportunities requiring address.  </w:t>
      </w:r>
      <w:r w:rsidR="00092C6A">
        <w:t xml:space="preserve">This will help students to look for careers in interdisciplinary themes/settings for them to fill the void in Indian markets/entrepreneurship.  </w:t>
      </w:r>
    </w:p>
    <w:p w:rsidR="009973FD" w:rsidRDefault="009973FD" w:rsidP="006853FE"/>
    <w:tbl>
      <w:tblPr>
        <w:tblStyle w:val="TableGrid"/>
        <w:tblW w:w="0" w:type="auto"/>
        <w:tblLook w:val="04A0"/>
      </w:tblPr>
      <w:tblGrid>
        <w:gridCol w:w="988"/>
        <w:gridCol w:w="6378"/>
        <w:gridCol w:w="1650"/>
      </w:tblGrid>
      <w:tr w:rsidR="009973FD" w:rsidTr="009973FD">
        <w:tc>
          <w:tcPr>
            <w:tcW w:w="988" w:type="dxa"/>
          </w:tcPr>
          <w:p w:rsidR="009973FD" w:rsidRDefault="009973FD" w:rsidP="009973FD">
            <w:r>
              <w:t xml:space="preserve">No. </w:t>
            </w:r>
          </w:p>
        </w:tc>
        <w:tc>
          <w:tcPr>
            <w:tcW w:w="6378" w:type="dxa"/>
          </w:tcPr>
          <w:p w:rsidR="009973FD" w:rsidRDefault="009973FD" w:rsidP="009973FD">
            <w:r>
              <w:t xml:space="preserve">Topic </w:t>
            </w:r>
          </w:p>
        </w:tc>
        <w:tc>
          <w:tcPr>
            <w:tcW w:w="1650" w:type="dxa"/>
          </w:tcPr>
          <w:p w:rsidR="009973FD" w:rsidRDefault="009973FD" w:rsidP="006853FE">
            <w:r>
              <w:t>No. of Lecture</w:t>
            </w:r>
          </w:p>
        </w:tc>
      </w:tr>
      <w:tr w:rsidR="009973FD" w:rsidTr="009973FD">
        <w:tc>
          <w:tcPr>
            <w:tcW w:w="988" w:type="dxa"/>
          </w:tcPr>
          <w:p w:rsidR="009973FD" w:rsidRDefault="009973FD" w:rsidP="009973FD">
            <w:r>
              <w:t xml:space="preserve">1 </w:t>
            </w:r>
          </w:p>
        </w:tc>
        <w:tc>
          <w:tcPr>
            <w:tcW w:w="6378" w:type="dxa"/>
          </w:tcPr>
          <w:p w:rsidR="009973FD" w:rsidRDefault="009973FD" w:rsidP="006853FE">
            <w:r>
              <w:sym w:font="Symbol" w:char="F0B7"/>
            </w:r>
            <w:proofErr w:type="spellStart"/>
            <w:r>
              <w:t>Introduction:Introduction</w:t>
            </w:r>
            <w:proofErr w:type="spellEnd"/>
            <w:r>
              <w:t xml:space="preserve"> to Cognitive </w:t>
            </w:r>
            <w:proofErr w:type="spellStart"/>
            <w:r>
              <w:t>Neuroscience,The</w:t>
            </w:r>
            <w:proofErr w:type="spellEnd"/>
            <w:r>
              <w:t xml:space="preserve"> Brain Story, The Psychological Story, Philosophy of Mind and cognition</w:t>
            </w:r>
          </w:p>
        </w:tc>
        <w:tc>
          <w:tcPr>
            <w:tcW w:w="1650" w:type="dxa"/>
          </w:tcPr>
          <w:p w:rsidR="009973FD" w:rsidRDefault="009973FD" w:rsidP="006853FE">
            <w:r>
              <w:t>2L</w:t>
            </w:r>
          </w:p>
        </w:tc>
      </w:tr>
      <w:tr w:rsidR="009973FD" w:rsidTr="009973FD">
        <w:tc>
          <w:tcPr>
            <w:tcW w:w="988" w:type="dxa"/>
          </w:tcPr>
          <w:p w:rsidR="009973FD" w:rsidRDefault="009973FD" w:rsidP="009973FD">
            <w:r>
              <w:t xml:space="preserve">2 </w:t>
            </w:r>
          </w:p>
        </w:tc>
        <w:tc>
          <w:tcPr>
            <w:tcW w:w="6378" w:type="dxa"/>
          </w:tcPr>
          <w:p w:rsidR="009973FD" w:rsidRDefault="009973FD" w:rsidP="006853FE">
            <w:r>
              <w:sym w:font="Symbol" w:char="F0B7"/>
            </w:r>
            <w:r>
              <w:t xml:space="preserve"> Methods of Cognitive Neuroscience: Neural Systems, </w:t>
            </w:r>
            <w:proofErr w:type="spellStart"/>
            <w:r>
              <w:t>Neurophsiology</w:t>
            </w:r>
            <w:proofErr w:type="spellEnd"/>
            <w:r>
              <w:t xml:space="preserve"> ,Cognitive Psychology and </w:t>
            </w:r>
            <w:proofErr w:type="spellStart"/>
            <w:r>
              <w:t>Behavioral</w:t>
            </w:r>
            <w:proofErr w:type="spellEnd"/>
            <w:r>
              <w:t xml:space="preserve"> Methods, The Marriage of Function and Structure: </w:t>
            </w:r>
            <w:proofErr w:type="spellStart"/>
            <w:r>
              <w:t>Neuroimaging</w:t>
            </w:r>
            <w:proofErr w:type="spellEnd"/>
            <w:r>
              <w:t xml:space="preserve">, Brain </w:t>
            </w:r>
            <w:proofErr w:type="spellStart"/>
            <w:r>
              <w:t>Graphs,ComputerModeling</w:t>
            </w:r>
            <w:proofErr w:type="spellEnd"/>
            <w:r>
              <w:t xml:space="preserve">, </w:t>
            </w:r>
            <w:proofErr w:type="spellStart"/>
            <w:r>
              <w:t>EEG,fMRI</w:t>
            </w:r>
            <w:proofErr w:type="spellEnd"/>
          </w:p>
        </w:tc>
        <w:tc>
          <w:tcPr>
            <w:tcW w:w="1650" w:type="dxa"/>
          </w:tcPr>
          <w:p w:rsidR="009973FD" w:rsidRDefault="009973FD" w:rsidP="006853FE">
            <w:r>
              <w:t>3L</w:t>
            </w:r>
          </w:p>
        </w:tc>
      </w:tr>
      <w:tr w:rsidR="009973FD" w:rsidTr="009973FD">
        <w:tc>
          <w:tcPr>
            <w:tcW w:w="988" w:type="dxa"/>
          </w:tcPr>
          <w:p w:rsidR="009973FD" w:rsidRDefault="009973FD" w:rsidP="006853FE"/>
        </w:tc>
        <w:tc>
          <w:tcPr>
            <w:tcW w:w="6378" w:type="dxa"/>
          </w:tcPr>
          <w:p w:rsidR="009973FD" w:rsidRDefault="009973FD" w:rsidP="009973FD">
            <w:r>
              <w:sym w:font="Symbol" w:char="F0B7"/>
            </w:r>
            <w:r>
              <w:t xml:space="preserve"> Neuroscience-Inspired Artificial Intelligence: How AI and Neuroscience drive each other </w:t>
            </w:r>
          </w:p>
        </w:tc>
        <w:tc>
          <w:tcPr>
            <w:tcW w:w="1650" w:type="dxa"/>
          </w:tcPr>
          <w:p w:rsidR="009973FD" w:rsidRDefault="009973FD" w:rsidP="006853FE">
            <w:r>
              <w:t>1L</w:t>
            </w:r>
          </w:p>
        </w:tc>
      </w:tr>
      <w:tr w:rsidR="009973FD" w:rsidTr="009973FD">
        <w:tc>
          <w:tcPr>
            <w:tcW w:w="988" w:type="dxa"/>
          </w:tcPr>
          <w:p w:rsidR="009973FD" w:rsidRDefault="009973FD" w:rsidP="009973FD">
            <w:r>
              <w:t xml:space="preserve">3 </w:t>
            </w:r>
          </w:p>
        </w:tc>
        <w:tc>
          <w:tcPr>
            <w:tcW w:w="6378" w:type="dxa"/>
          </w:tcPr>
          <w:p w:rsidR="009973FD" w:rsidRDefault="009973FD" w:rsidP="006853FE">
            <w:r>
              <w:sym w:font="Symbol" w:char="F0B7"/>
            </w:r>
            <w:r>
              <w:t xml:space="preserve"> The Neuroscience of Happiness and Pleasure: Subjective well being, Satisfaction with Life Scale, Hedonic hotspots, HugThere’s Neuroscience to prove it’s good for you, Enhancing your Happiness level and leading a life of happiness and </w:t>
            </w:r>
            <w:proofErr w:type="spellStart"/>
            <w:r>
              <w:t>fulfillment</w:t>
            </w:r>
            <w:proofErr w:type="spellEnd"/>
            <w:r>
              <w:t xml:space="preserve"> Case Study: Mental Health Awareness and Psychodrama</w:t>
            </w:r>
          </w:p>
        </w:tc>
        <w:tc>
          <w:tcPr>
            <w:tcW w:w="1650" w:type="dxa"/>
          </w:tcPr>
          <w:p w:rsidR="009973FD" w:rsidRDefault="009973FD" w:rsidP="006853FE">
            <w:r>
              <w:t>3L</w:t>
            </w:r>
          </w:p>
        </w:tc>
      </w:tr>
      <w:tr w:rsidR="009973FD" w:rsidTr="009973FD">
        <w:tc>
          <w:tcPr>
            <w:tcW w:w="988" w:type="dxa"/>
          </w:tcPr>
          <w:p w:rsidR="009973FD" w:rsidRDefault="009973FD" w:rsidP="006853FE">
            <w:r>
              <w:t>4</w:t>
            </w:r>
          </w:p>
        </w:tc>
        <w:tc>
          <w:tcPr>
            <w:tcW w:w="6378" w:type="dxa"/>
          </w:tcPr>
          <w:p w:rsidR="009973FD" w:rsidRDefault="009973FD" w:rsidP="009973FD">
            <w:r>
              <w:sym w:font="Symbol" w:char="F0B7"/>
            </w:r>
            <w:r>
              <w:t xml:space="preserve"> Sensation and Perception: Senses, Sensation, and Perception, Sensation: Early Perceptual Processing, Audition, Olfaction, </w:t>
            </w:r>
            <w:proofErr w:type="spellStart"/>
            <w:r>
              <w:t>Gustation,Somatosensation</w:t>
            </w:r>
            <w:proofErr w:type="spellEnd"/>
            <w:r>
              <w:t xml:space="preserve">, Vision, From Sensation to Perception, Deficits in Visual Perception, Multimodal Perception: I See What You’re </w:t>
            </w:r>
            <w:proofErr w:type="spellStart"/>
            <w:r>
              <w:t>Sayin</w:t>
            </w:r>
            <w:proofErr w:type="spellEnd"/>
            <w:r>
              <w:t xml:space="preserve">’, Perceptual Reorganization, Object Recognition </w:t>
            </w:r>
          </w:p>
        </w:tc>
        <w:tc>
          <w:tcPr>
            <w:tcW w:w="1650" w:type="dxa"/>
          </w:tcPr>
          <w:p w:rsidR="009973FD" w:rsidRDefault="009973FD" w:rsidP="006853FE">
            <w:r>
              <w:t>3L</w:t>
            </w:r>
          </w:p>
        </w:tc>
      </w:tr>
      <w:tr w:rsidR="009973FD" w:rsidTr="009973FD">
        <w:tc>
          <w:tcPr>
            <w:tcW w:w="988" w:type="dxa"/>
          </w:tcPr>
          <w:p w:rsidR="009973FD" w:rsidRDefault="009973FD" w:rsidP="006853FE">
            <w:r>
              <w:t>5.</w:t>
            </w:r>
          </w:p>
        </w:tc>
        <w:tc>
          <w:tcPr>
            <w:tcW w:w="6378" w:type="dxa"/>
          </w:tcPr>
          <w:p w:rsidR="009973FD" w:rsidRDefault="009973FD" w:rsidP="00604B6A">
            <w:r>
              <w:sym w:font="Symbol" w:char="F0B7"/>
            </w:r>
            <w:r>
              <w:t xml:space="preserve"> Brain </w:t>
            </w:r>
            <w:proofErr w:type="spellStart"/>
            <w:r>
              <w:t>IoT</w:t>
            </w:r>
            <w:proofErr w:type="spellEnd"/>
            <w:r>
              <w:t xml:space="preserve"> and Pervasive Healthcare: </w:t>
            </w:r>
            <w:proofErr w:type="spellStart"/>
            <w:r>
              <w:t>Eyetracking</w:t>
            </w:r>
            <w:proofErr w:type="spellEnd"/>
            <w:r>
              <w:t xml:space="preserve">, Virtual reality, Augmented reality Brain Computer Interface, BCI as </w:t>
            </w:r>
            <w:proofErr w:type="spellStart"/>
            <w:r>
              <w:t>IoT</w:t>
            </w:r>
            <w:proofErr w:type="spellEnd"/>
            <w:r>
              <w:t xml:space="preserve"> and its application in remote health monitoring, Brain </w:t>
            </w:r>
            <w:proofErr w:type="spellStart"/>
            <w:r>
              <w:t>fringerprinting,Signal</w:t>
            </w:r>
            <w:proofErr w:type="spellEnd"/>
            <w:r>
              <w:t xml:space="preserve"> Processing, Data Processing, Feature Extraction, Feature Classification </w:t>
            </w:r>
          </w:p>
        </w:tc>
        <w:tc>
          <w:tcPr>
            <w:tcW w:w="1650" w:type="dxa"/>
          </w:tcPr>
          <w:p w:rsidR="009973FD" w:rsidRDefault="00604B6A" w:rsidP="006853FE">
            <w:r>
              <w:t>4</w:t>
            </w:r>
            <w:r w:rsidR="009973FD">
              <w:t xml:space="preserve"> L</w:t>
            </w:r>
          </w:p>
        </w:tc>
      </w:tr>
      <w:tr w:rsidR="009973FD" w:rsidTr="009973FD">
        <w:tc>
          <w:tcPr>
            <w:tcW w:w="988" w:type="dxa"/>
          </w:tcPr>
          <w:p w:rsidR="009973FD" w:rsidRDefault="00D3438E" w:rsidP="006853FE">
            <w:r>
              <w:t>6</w:t>
            </w:r>
          </w:p>
        </w:tc>
        <w:tc>
          <w:tcPr>
            <w:tcW w:w="6378" w:type="dxa"/>
          </w:tcPr>
          <w:p w:rsidR="009973FD" w:rsidRDefault="009973FD" w:rsidP="00604B6A">
            <w:r>
              <w:sym w:font="Symbol" w:char="F0B7"/>
            </w:r>
            <w:r>
              <w:t xml:space="preserve"> Attention &amp; Action: The Anatomy of Attention ,The Neuropsychology of Attention, Models of Attention, Neural Mechanisms of Attention and Perceptual Selection, Attentional Control Network, , Physiological Analysis of Motor Pathways, Goal Selection and Action Planning , The Brain–Machine Interface </w:t>
            </w:r>
          </w:p>
        </w:tc>
        <w:tc>
          <w:tcPr>
            <w:tcW w:w="1650" w:type="dxa"/>
          </w:tcPr>
          <w:p w:rsidR="009973FD" w:rsidRDefault="00604B6A" w:rsidP="006853FE">
            <w:r>
              <w:t>4</w:t>
            </w:r>
            <w:r w:rsidR="00D3438E">
              <w:t>L</w:t>
            </w:r>
          </w:p>
        </w:tc>
      </w:tr>
      <w:tr w:rsidR="009973FD" w:rsidTr="009973FD">
        <w:tc>
          <w:tcPr>
            <w:tcW w:w="988" w:type="dxa"/>
          </w:tcPr>
          <w:p w:rsidR="009973FD" w:rsidRDefault="00D3438E" w:rsidP="006853FE">
            <w:r>
              <w:t>7</w:t>
            </w:r>
          </w:p>
        </w:tc>
        <w:tc>
          <w:tcPr>
            <w:tcW w:w="6378" w:type="dxa"/>
          </w:tcPr>
          <w:p w:rsidR="009973FD" w:rsidRDefault="00D3438E" w:rsidP="00D3438E">
            <w:r>
              <w:sym w:font="Symbol" w:char="F0B7"/>
            </w:r>
            <w:r>
              <w:t xml:space="preserve"> Memory : The Anatomy of Memory, Memory Deficits: Amnesia Mechanisms of Memory, Imaging Human Memory, Memory Consolidation, Cellular Basis of Learning and Memory, Working memory: classical research on short-term memory, </w:t>
            </w:r>
          </w:p>
        </w:tc>
        <w:tc>
          <w:tcPr>
            <w:tcW w:w="1650" w:type="dxa"/>
          </w:tcPr>
          <w:p w:rsidR="009973FD" w:rsidRDefault="00D3438E" w:rsidP="006853FE">
            <w:r>
              <w:t>3L</w:t>
            </w:r>
          </w:p>
        </w:tc>
      </w:tr>
      <w:tr w:rsidR="009973FD" w:rsidTr="009973FD">
        <w:tc>
          <w:tcPr>
            <w:tcW w:w="988" w:type="dxa"/>
          </w:tcPr>
          <w:p w:rsidR="009973FD" w:rsidRDefault="00D3438E" w:rsidP="006853FE">
            <w:r>
              <w:t>8</w:t>
            </w:r>
          </w:p>
        </w:tc>
        <w:tc>
          <w:tcPr>
            <w:tcW w:w="6378" w:type="dxa"/>
          </w:tcPr>
          <w:p w:rsidR="009973FD" w:rsidRDefault="00D3438E" w:rsidP="00D3438E">
            <w:r>
              <w:sym w:font="Symbol" w:char="F0B7"/>
            </w:r>
            <w:r>
              <w:t xml:space="preserve"> Emotions: What Is an Emotion? Neural Systems Involved in Emotion Processing, Categorizing Emotions, Theories of Emotion Generation, The Amygdala Interactions Between Emotion and Other Cognitive Processes, Get a Grip! Cognitive Control of Emotion, Emotional disorders </w:t>
            </w:r>
          </w:p>
        </w:tc>
        <w:tc>
          <w:tcPr>
            <w:tcW w:w="1650" w:type="dxa"/>
          </w:tcPr>
          <w:p w:rsidR="009973FD" w:rsidRDefault="00D3438E" w:rsidP="006853FE">
            <w:r>
              <w:t>3L</w:t>
            </w:r>
          </w:p>
        </w:tc>
      </w:tr>
      <w:tr w:rsidR="009973FD" w:rsidTr="009973FD">
        <w:tc>
          <w:tcPr>
            <w:tcW w:w="988" w:type="dxa"/>
          </w:tcPr>
          <w:p w:rsidR="009973FD" w:rsidRDefault="00D3438E" w:rsidP="006853FE">
            <w:r>
              <w:t>9</w:t>
            </w:r>
          </w:p>
        </w:tc>
        <w:tc>
          <w:tcPr>
            <w:tcW w:w="6378" w:type="dxa"/>
          </w:tcPr>
          <w:p w:rsidR="009973FD" w:rsidRDefault="00D3438E" w:rsidP="00D3438E">
            <w:r>
              <w:sym w:font="Symbol" w:char="F0B7"/>
            </w:r>
            <w:r>
              <w:t xml:space="preserve"> Psycholinguistics: History, Language structure, Psycholinguistics and cognitive science, The Fundamentals of Language in the Human Brain, Language Comprehension ,Neural Models of Language Comprehension , eye tracking , EEG and fMRI evidences in language </w:t>
            </w:r>
            <w:r>
              <w:lastRenderedPageBreak/>
              <w:t xml:space="preserve">production, Connectionist models of speech perception, eye movements in visual word recognition </w:t>
            </w:r>
            <w:r>
              <w:sym w:font="Symbol" w:char="F0D8"/>
            </w:r>
            <w:r>
              <w:t xml:space="preserve"> EEG Lab </w:t>
            </w:r>
          </w:p>
        </w:tc>
        <w:tc>
          <w:tcPr>
            <w:tcW w:w="1650" w:type="dxa"/>
          </w:tcPr>
          <w:p w:rsidR="009973FD" w:rsidRDefault="00D3438E" w:rsidP="006853FE">
            <w:r>
              <w:lastRenderedPageBreak/>
              <w:t>3L</w:t>
            </w:r>
          </w:p>
        </w:tc>
      </w:tr>
      <w:tr w:rsidR="009973FD" w:rsidTr="009973FD">
        <w:tc>
          <w:tcPr>
            <w:tcW w:w="988" w:type="dxa"/>
          </w:tcPr>
          <w:p w:rsidR="009973FD" w:rsidRDefault="00D3438E" w:rsidP="006853FE">
            <w:r>
              <w:lastRenderedPageBreak/>
              <w:t>10</w:t>
            </w:r>
          </w:p>
        </w:tc>
        <w:tc>
          <w:tcPr>
            <w:tcW w:w="6378" w:type="dxa"/>
          </w:tcPr>
          <w:p w:rsidR="009973FD" w:rsidRDefault="00D3438E" w:rsidP="00D3438E">
            <w:r>
              <w:sym w:font="Symbol" w:char="F0B7"/>
            </w:r>
            <w:r>
              <w:t xml:space="preserve"> Network Neuroscience: Introduction to Network Neuroscience, Simple measures to characterize network structure, From EEG to graphs, Networks of the Brain: Quantitative Analysis and </w:t>
            </w:r>
            <w:proofErr w:type="spellStart"/>
            <w:r>
              <w:t>Modeling</w:t>
            </w:r>
            <w:proofErr w:type="spellEnd"/>
            <w:r>
              <w:t xml:space="preserve">, Centrality measures and hubs, relation between Network structure and function and its application to Mental health and Neuroscientific data. </w:t>
            </w:r>
          </w:p>
        </w:tc>
        <w:tc>
          <w:tcPr>
            <w:tcW w:w="1650" w:type="dxa"/>
          </w:tcPr>
          <w:p w:rsidR="009973FD" w:rsidRDefault="00D3438E" w:rsidP="006853FE">
            <w:r>
              <w:t>5L</w:t>
            </w:r>
          </w:p>
        </w:tc>
      </w:tr>
      <w:tr w:rsidR="00D3438E" w:rsidTr="009973FD">
        <w:tc>
          <w:tcPr>
            <w:tcW w:w="988" w:type="dxa"/>
          </w:tcPr>
          <w:p w:rsidR="00D3438E" w:rsidRDefault="00D3438E" w:rsidP="006853FE">
            <w:r>
              <w:t>11</w:t>
            </w:r>
          </w:p>
        </w:tc>
        <w:tc>
          <w:tcPr>
            <w:tcW w:w="6378" w:type="dxa"/>
          </w:tcPr>
          <w:p w:rsidR="00D3438E" w:rsidRDefault="00D3438E" w:rsidP="00D3438E">
            <w:r>
              <w:sym w:font="Symbol" w:char="F0B7"/>
            </w:r>
            <w:r>
              <w:t xml:space="preserve"> Consumer Neuroscience: Secrets for selling to the subconscious mind, The </w:t>
            </w:r>
            <w:proofErr w:type="spellStart"/>
            <w:r>
              <w:t>neuromarketing</w:t>
            </w:r>
            <w:proofErr w:type="spellEnd"/>
            <w:r>
              <w:t xml:space="preserve"> toolbox, emotions and feelings, Wanting, Liking and Deciding, </w:t>
            </w:r>
            <w:proofErr w:type="spellStart"/>
            <w:r>
              <w:t>Neuroeconomics</w:t>
            </w:r>
            <w:proofErr w:type="spellEnd"/>
            <w:r>
              <w:t xml:space="preserve"> of individual and collective decision making from cellular to behavioural levels </w:t>
            </w:r>
            <w:r>
              <w:sym w:font="Symbol" w:char="F0D8"/>
            </w:r>
            <w:r>
              <w:t xml:space="preserve"> EEG Lab </w:t>
            </w:r>
          </w:p>
        </w:tc>
        <w:tc>
          <w:tcPr>
            <w:tcW w:w="1650" w:type="dxa"/>
          </w:tcPr>
          <w:p w:rsidR="00D3438E" w:rsidRDefault="00D3438E" w:rsidP="006853FE">
            <w:r>
              <w:t>4L</w:t>
            </w:r>
          </w:p>
        </w:tc>
      </w:tr>
      <w:tr w:rsidR="00D3438E" w:rsidTr="009973FD">
        <w:tc>
          <w:tcPr>
            <w:tcW w:w="988" w:type="dxa"/>
          </w:tcPr>
          <w:p w:rsidR="00D3438E" w:rsidRDefault="00D3438E" w:rsidP="006853FE">
            <w:r>
              <w:t>12</w:t>
            </w:r>
          </w:p>
        </w:tc>
        <w:tc>
          <w:tcPr>
            <w:tcW w:w="6378" w:type="dxa"/>
          </w:tcPr>
          <w:p w:rsidR="00D3438E" w:rsidRDefault="00D3438E" w:rsidP="00D3438E">
            <w:r>
              <w:sym w:font="Symbol" w:char="F0B7"/>
            </w:r>
            <w:r>
              <w:t xml:space="preserve"> Social Cognition: Anatomical Substrates of Social Cognition, Know Thyself Theory of Mind: Understanding the Mental States of Others, Social Knowledge </w:t>
            </w:r>
          </w:p>
        </w:tc>
        <w:tc>
          <w:tcPr>
            <w:tcW w:w="1650" w:type="dxa"/>
          </w:tcPr>
          <w:p w:rsidR="00D3438E" w:rsidRDefault="00D3438E" w:rsidP="006853FE">
            <w:r>
              <w:t>2L</w:t>
            </w:r>
          </w:p>
        </w:tc>
      </w:tr>
    </w:tbl>
    <w:p w:rsidR="009973FD" w:rsidRDefault="009973FD" w:rsidP="006853FE"/>
    <w:p w:rsidR="00DC12BB" w:rsidRDefault="00DC12BB" w:rsidP="006853FE">
      <w:r>
        <w:t xml:space="preserve">Evaluation scheme: 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DC12BB" w:rsidTr="00DC12BB">
        <w:tc>
          <w:tcPr>
            <w:tcW w:w="1803" w:type="dxa"/>
          </w:tcPr>
          <w:p w:rsidR="00DC12BB" w:rsidRDefault="00DC12BB" w:rsidP="00DC12BB">
            <w:r>
              <w:t xml:space="preserve">Components </w:t>
            </w:r>
          </w:p>
        </w:tc>
        <w:tc>
          <w:tcPr>
            <w:tcW w:w="1803" w:type="dxa"/>
          </w:tcPr>
          <w:p w:rsidR="00DC12BB" w:rsidRDefault="00DC12BB" w:rsidP="006853FE">
            <w:r>
              <w:t>Duration</w:t>
            </w:r>
          </w:p>
        </w:tc>
        <w:tc>
          <w:tcPr>
            <w:tcW w:w="1803" w:type="dxa"/>
          </w:tcPr>
          <w:p w:rsidR="00DC12BB" w:rsidRDefault="00DC12BB" w:rsidP="006853FE">
            <w:r>
              <w:t>Date</w:t>
            </w:r>
          </w:p>
        </w:tc>
        <w:tc>
          <w:tcPr>
            <w:tcW w:w="1803" w:type="dxa"/>
          </w:tcPr>
          <w:p w:rsidR="00DC12BB" w:rsidRDefault="00DC12BB" w:rsidP="006853FE">
            <w:r>
              <w:t>weightage (%)</w:t>
            </w:r>
          </w:p>
        </w:tc>
        <w:tc>
          <w:tcPr>
            <w:tcW w:w="1804" w:type="dxa"/>
          </w:tcPr>
          <w:p w:rsidR="00DC12BB" w:rsidRDefault="00DC12BB" w:rsidP="006853FE">
            <w:r>
              <w:t>Remarks</w:t>
            </w:r>
          </w:p>
        </w:tc>
      </w:tr>
      <w:tr w:rsidR="00DC12BB" w:rsidTr="00DC12BB">
        <w:tc>
          <w:tcPr>
            <w:tcW w:w="1803" w:type="dxa"/>
          </w:tcPr>
          <w:p w:rsidR="00DC12BB" w:rsidRDefault="00DC12BB" w:rsidP="00DC12BB">
            <w:proofErr w:type="spellStart"/>
            <w:r>
              <w:t>Midsem</w:t>
            </w:r>
            <w:proofErr w:type="spellEnd"/>
            <w:r>
              <w:t xml:space="preserve"> Examination </w:t>
            </w:r>
          </w:p>
        </w:tc>
        <w:tc>
          <w:tcPr>
            <w:tcW w:w="1803" w:type="dxa"/>
          </w:tcPr>
          <w:p w:rsidR="00DC12BB" w:rsidRDefault="00DC12BB" w:rsidP="006853FE">
            <w:r>
              <w:t>3 hour</w:t>
            </w:r>
          </w:p>
        </w:tc>
        <w:tc>
          <w:tcPr>
            <w:tcW w:w="1803" w:type="dxa"/>
          </w:tcPr>
          <w:p w:rsidR="00DC12BB" w:rsidRDefault="00157542" w:rsidP="006853FE">
            <w:r>
              <w:t>15/03 - 4.00 - 5.30PM</w:t>
            </w:r>
          </w:p>
        </w:tc>
        <w:tc>
          <w:tcPr>
            <w:tcW w:w="1803" w:type="dxa"/>
          </w:tcPr>
          <w:p w:rsidR="00DC12BB" w:rsidRDefault="00DC12BB" w:rsidP="006853FE">
            <w:r>
              <w:t>30%</w:t>
            </w:r>
          </w:p>
        </w:tc>
        <w:tc>
          <w:tcPr>
            <w:tcW w:w="1804" w:type="dxa"/>
          </w:tcPr>
          <w:p w:rsidR="00DC12BB" w:rsidRDefault="00DC12BB" w:rsidP="006853FE">
            <w:r>
              <w:t>Closed Book</w:t>
            </w:r>
          </w:p>
        </w:tc>
      </w:tr>
      <w:tr w:rsidR="00DC12BB" w:rsidTr="00DC12BB">
        <w:tc>
          <w:tcPr>
            <w:tcW w:w="1803" w:type="dxa"/>
          </w:tcPr>
          <w:p w:rsidR="00DC12BB" w:rsidRDefault="00DC12BB" w:rsidP="00983A07">
            <w:r>
              <w:t>Surprise quizzes (</w:t>
            </w:r>
            <w:r w:rsidR="00983A07">
              <w:t>1</w:t>
            </w:r>
            <w:r>
              <w:t>) + Assignment</w:t>
            </w:r>
          </w:p>
        </w:tc>
        <w:tc>
          <w:tcPr>
            <w:tcW w:w="1803" w:type="dxa"/>
          </w:tcPr>
          <w:p w:rsidR="00DC12BB" w:rsidRDefault="00DC12BB" w:rsidP="006853FE">
            <w:r>
              <w:t>TBA</w:t>
            </w:r>
          </w:p>
        </w:tc>
        <w:tc>
          <w:tcPr>
            <w:tcW w:w="1803" w:type="dxa"/>
          </w:tcPr>
          <w:p w:rsidR="00DC12BB" w:rsidRDefault="00DC12BB" w:rsidP="006853FE">
            <w:r>
              <w:t>TBA</w:t>
            </w:r>
          </w:p>
        </w:tc>
        <w:tc>
          <w:tcPr>
            <w:tcW w:w="1803" w:type="dxa"/>
          </w:tcPr>
          <w:p w:rsidR="00DC12BB" w:rsidRDefault="00983A07" w:rsidP="00983A07">
            <w:r>
              <w:t>1</w:t>
            </w:r>
            <w:r w:rsidR="00604B6A">
              <w:t>0</w:t>
            </w:r>
            <w:r w:rsidR="00DC12BB">
              <w:t>%</w:t>
            </w:r>
            <w:r w:rsidR="00604B6A">
              <w:t xml:space="preserve"> + </w:t>
            </w:r>
            <w:r>
              <w:t>2</w:t>
            </w:r>
            <w:r w:rsidR="00604B6A">
              <w:t>0%</w:t>
            </w:r>
          </w:p>
        </w:tc>
        <w:tc>
          <w:tcPr>
            <w:tcW w:w="1804" w:type="dxa"/>
          </w:tcPr>
          <w:p w:rsidR="00DC12BB" w:rsidRDefault="00DC12BB" w:rsidP="006853FE">
            <w:r>
              <w:t>Closed book for quizzes + open book assignment</w:t>
            </w:r>
          </w:p>
        </w:tc>
      </w:tr>
      <w:tr w:rsidR="00DC12BB" w:rsidTr="00DC12BB">
        <w:tc>
          <w:tcPr>
            <w:tcW w:w="1803" w:type="dxa"/>
          </w:tcPr>
          <w:p w:rsidR="00DC12BB" w:rsidRDefault="00DC12BB" w:rsidP="00DC12BB">
            <w:r>
              <w:t xml:space="preserve">Comprehensive Examination </w:t>
            </w:r>
          </w:p>
        </w:tc>
        <w:tc>
          <w:tcPr>
            <w:tcW w:w="1803" w:type="dxa"/>
          </w:tcPr>
          <w:p w:rsidR="00DC12BB" w:rsidRDefault="00DC12BB" w:rsidP="00DC12BB">
            <w:r>
              <w:t>3 hour</w:t>
            </w:r>
          </w:p>
        </w:tc>
        <w:tc>
          <w:tcPr>
            <w:tcW w:w="1803" w:type="dxa"/>
          </w:tcPr>
          <w:p w:rsidR="00DC12BB" w:rsidRDefault="00157542" w:rsidP="00DC12BB">
            <w:r>
              <w:t>17/05 AN</w:t>
            </w:r>
          </w:p>
        </w:tc>
        <w:tc>
          <w:tcPr>
            <w:tcW w:w="1803" w:type="dxa"/>
          </w:tcPr>
          <w:p w:rsidR="00DC12BB" w:rsidRDefault="00DC12BB" w:rsidP="00DC12BB">
            <w:r>
              <w:t>40%</w:t>
            </w:r>
          </w:p>
        </w:tc>
        <w:tc>
          <w:tcPr>
            <w:tcW w:w="1804" w:type="dxa"/>
          </w:tcPr>
          <w:p w:rsidR="00DC12BB" w:rsidRDefault="00C808D0" w:rsidP="00DC12BB">
            <w:r>
              <w:t>20% - closed book</w:t>
            </w:r>
          </w:p>
          <w:p w:rsidR="00C808D0" w:rsidRDefault="00C808D0" w:rsidP="00DC12BB">
            <w:r>
              <w:t>20% - open book</w:t>
            </w:r>
          </w:p>
        </w:tc>
      </w:tr>
    </w:tbl>
    <w:p w:rsidR="00DC12BB" w:rsidRDefault="00DC12BB" w:rsidP="006853FE"/>
    <w:p w:rsidR="00DC12BB" w:rsidRDefault="00DC12BB" w:rsidP="006853FE"/>
    <w:p w:rsidR="00D3438E" w:rsidRDefault="00D3438E" w:rsidP="006853FE">
      <w:r>
        <w:t xml:space="preserve">Grading policy: Grades would be awarded as per the institute guidelines. Decision for borderline cases would be based also on the student’s sincerity and his/her participation in classroom activities. </w:t>
      </w:r>
    </w:p>
    <w:p w:rsidR="00D3438E" w:rsidRPr="00001E3B" w:rsidRDefault="00D3438E" w:rsidP="006853FE">
      <w:pPr>
        <w:rPr>
          <w:b/>
          <w:bCs/>
        </w:rPr>
      </w:pPr>
      <w:r>
        <w:t xml:space="preserve">Make-up policy: You may apply for make-up only if you miss any of the evaluation components due to serious medical emergency for which a valid proof </w:t>
      </w:r>
      <w:r w:rsidR="00DC12BB">
        <w:t xml:space="preserve">from hospital </w:t>
      </w:r>
      <w:r>
        <w:t>would have to be produced</w:t>
      </w:r>
      <w:r w:rsidR="00DC12BB">
        <w:t xml:space="preserve"> and a request by parents</w:t>
      </w:r>
      <w:r>
        <w:t xml:space="preserve">. However, the final decision would rest with the instructor team. Make-up for quizzes, assignments and seminars will not be given. </w:t>
      </w:r>
      <w:r w:rsidR="00DC12BB" w:rsidRPr="00001E3B">
        <w:rPr>
          <w:b/>
          <w:bCs/>
        </w:rPr>
        <w:t xml:space="preserve">Attendance to classes will be looked upon favourably during makeup allocation. </w:t>
      </w:r>
    </w:p>
    <w:p w:rsidR="00D3438E" w:rsidRDefault="00D3438E" w:rsidP="006853FE">
      <w:r>
        <w:t xml:space="preserve">Notices: Will be announced in </w:t>
      </w:r>
      <w:r w:rsidR="00202199">
        <w:t xml:space="preserve">google </w:t>
      </w:r>
      <w:r>
        <w:t xml:space="preserve">classroom. </w:t>
      </w:r>
    </w:p>
    <w:p w:rsidR="00202199" w:rsidRDefault="00202199" w:rsidP="006853FE">
      <w:r>
        <w:t xml:space="preserve">Chamber visit hours: </w:t>
      </w:r>
      <w:r w:rsidR="00001E3B">
        <w:t xml:space="preserve">Mon – </w:t>
      </w:r>
      <w:proofErr w:type="gramStart"/>
      <w:r w:rsidR="00001E3B">
        <w:t>Saturday  12</w:t>
      </w:r>
      <w:proofErr w:type="gramEnd"/>
      <w:r w:rsidR="00001E3B">
        <w:t xml:space="preserve"> pm </w:t>
      </w:r>
      <w:r>
        <w:t>-</w:t>
      </w:r>
      <w:r w:rsidR="00001E3B">
        <w:t>1</w:t>
      </w:r>
      <w:r>
        <w:t xml:space="preserve"> pm. </w:t>
      </w:r>
    </w:p>
    <w:p w:rsidR="006853FE" w:rsidRDefault="00D3438E" w:rsidP="006853FE">
      <w:r>
        <w:t>Instructor-in-charge BITS F315</w:t>
      </w:r>
    </w:p>
    <w:p w:rsidR="00157542" w:rsidRDefault="00157542" w:rsidP="00157542"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157542" w:rsidRPr="009E34C6" w:rsidRDefault="00157542" w:rsidP="006853FE"/>
    <w:sectPr w:rsidR="00157542" w:rsidRPr="009E34C6" w:rsidSect="002F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NDKytDCyMLcwtDQ0NTJW0lEKTi0uzszPAykwNKwFAKxwSP4tAAAA"/>
  </w:docVars>
  <w:rsids>
    <w:rsidRoot w:val="00CD4B2D"/>
    <w:rsid w:val="00001E3B"/>
    <w:rsid w:val="00092C6A"/>
    <w:rsid w:val="00157542"/>
    <w:rsid w:val="001D4782"/>
    <w:rsid w:val="00202199"/>
    <w:rsid w:val="002F2AD1"/>
    <w:rsid w:val="003B4C2D"/>
    <w:rsid w:val="00604B6A"/>
    <w:rsid w:val="00662476"/>
    <w:rsid w:val="00667288"/>
    <w:rsid w:val="006853FE"/>
    <w:rsid w:val="006E04AA"/>
    <w:rsid w:val="007A4E3B"/>
    <w:rsid w:val="008051D4"/>
    <w:rsid w:val="008060D5"/>
    <w:rsid w:val="00890923"/>
    <w:rsid w:val="0096227A"/>
    <w:rsid w:val="00983A07"/>
    <w:rsid w:val="009973FD"/>
    <w:rsid w:val="009E34C6"/>
    <w:rsid w:val="00AE7550"/>
    <w:rsid w:val="00C808D0"/>
    <w:rsid w:val="00CD4B2D"/>
    <w:rsid w:val="00D3438E"/>
    <w:rsid w:val="00DC1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Prasad</dc:creator>
  <cp:keywords/>
  <dc:description/>
  <cp:lastModifiedBy>Office</cp:lastModifiedBy>
  <cp:revision>3</cp:revision>
  <dcterms:created xsi:type="dcterms:W3CDTF">2024-01-02T05:07:00Z</dcterms:created>
  <dcterms:modified xsi:type="dcterms:W3CDTF">2024-01-09T01:20:00Z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7890ba14e6b803daf1e5d0ac8929b03fb358035bdf7b7d01f9aaecb9d235c9d7</vt:lpwstr>
  </property>
</Properties>
</file>