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EA8" w:rsidRDefault="00644529">
      <w:pPr>
        <w:pStyle w:val="Heading1"/>
        <w:spacing w:before="120" w:after="120"/>
        <w:ind w:left="2070" w:right="870" w:hanging="90"/>
        <w:jc w:val="center"/>
      </w:pPr>
      <w:r>
        <w:t xml:space="preserve">BIRLA INSTITUTE OF TECHNOLOGY AND SCIENCE, </w:t>
      </w:r>
      <w:proofErr w:type="gramStart"/>
      <w:r>
        <w:t>PILANI  Hyderabad</w:t>
      </w:r>
      <w:proofErr w:type="gramEnd"/>
      <w:r>
        <w:t xml:space="preserve"> Campus</w:t>
      </w:r>
    </w:p>
    <w:p w:rsidR="000F7EA8" w:rsidRDefault="00644529">
      <w:pPr>
        <w:spacing w:before="120" w:after="120"/>
        <w:ind w:left="4112" w:right="339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SECOND SEMESTER 2023-2024</w:t>
      </w:r>
    </w:p>
    <w:p w:rsidR="000F7EA8" w:rsidRDefault="00644529">
      <w:pPr>
        <w:pStyle w:val="Heading1"/>
        <w:spacing w:before="120" w:after="120"/>
        <w:ind w:left="2203" w:right="1481" w:firstLine="0"/>
        <w:jc w:val="center"/>
      </w:pPr>
      <w:r>
        <w:t>Course Handout (Part II)</w:t>
      </w:r>
    </w:p>
    <w:p w:rsidR="000F7EA8" w:rsidRDefault="00644529">
      <w:pPr>
        <w:pBdr>
          <w:top w:val="nil"/>
          <w:left w:val="nil"/>
          <w:bottom w:val="nil"/>
          <w:right w:val="nil"/>
          <w:between w:val="nil"/>
        </w:pBdr>
        <w:spacing w:before="62"/>
        <w:ind w:left="8547" w:right="278"/>
        <w:rPr>
          <w:sz w:val="24"/>
          <w:szCs w:val="24"/>
        </w:rPr>
      </w:pPr>
      <w:r>
        <w:rPr>
          <w:sz w:val="24"/>
          <w:szCs w:val="24"/>
        </w:rPr>
        <w:t>09/01</w:t>
      </w:r>
      <w:r>
        <w:rPr>
          <w:sz w:val="24"/>
          <w:szCs w:val="24"/>
        </w:rPr>
        <w:t>/2024</w:t>
      </w:r>
    </w:p>
    <w:p w:rsidR="000F7EA8" w:rsidRDefault="00644529">
      <w:pPr>
        <w:pBdr>
          <w:top w:val="nil"/>
          <w:left w:val="nil"/>
          <w:bottom w:val="nil"/>
          <w:right w:val="nil"/>
          <w:between w:val="nil"/>
        </w:pBdr>
        <w:spacing w:before="7" w:line="246" w:lineRule="auto"/>
        <w:ind w:left="300" w:right="30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addition to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art-I (General Handout for all courses appended to the time table) this portion gives further specific details regarding the course.</w:t>
      </w:r>
    </w:p>
    <w:p w:rsidR="000F7EA8" w:rsidRDefault="000F7EA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4"/>
          <w:szCs w:val="24"/>
        </w:rPr>
      </w:pPr>
    </w:p>
    <w:p w:rsidR="000F7EA8" w:rsidRDefault="00644529">
      <w:pPr>
        <w:tabs>
          <w:tab w:val="left" w:pos="2381"/>
        </w:tabs>
        <w:ind w:left="300"/>
        <w:rPr>
          <w:b/>
          <w:sz w:val="24"/>
          <w:szCs w:val="24"/>
        </w:rPr>
      </w:pPr>
      <w:r>
        <w:rPr>
          <w:b/>
          <w:i/>
          <w:sz w:val="24"/>
          <w:szCs w:val="24"/>
        </w:rPr>
        <w:t>Course No.</w:t>
      </w:r>
      <w:r>
        <w:rPr>
          <w:b/>
          <w:i/>
          <w:sz w:val="24"/>
          <w:szCs w:val="24"/>
        </w:rPr>
        <w:tab/>
      </w:r>
      <w:r>
        <w:rPr>
          <w:b/>
          <w:sz w:val="24"/>
          <w:szCs w:val="24"/>
        </w:rPr>
        <w:t>: BITS F418</w:t>
      </w:r>
    </w:p>
    <w:p w:rsidR="000F7EA8" w:rsidRDefault="00644529">
      <w:pPr>
        <w:tabs>
          <w:tab w:val="left" w:pos="2361"/>
        </w:tabs>
        <w:spacing w:before="7"/>
        <w:ind w:left="300"/>
        <w:rPr>
          <w:b/>
          <w:sz w:val="24"/>
          <w:szCs w:val="24"/>
        </w:rPr>
      </w:pPr>
      <w:r>
        <w:rPr>
          <w:b/>
          <w:i/>
          <w:sz w:val="24"/>
          <w:szCs w:val="24"/>
        </w:rPr>
        <w:t>Course Title</w:t>
      </w:r>
      <w:r>
        <w:rPr>
          <w:b/>
          <w:i/>
          <w:sz w:val="24"/>
          <w:szCs w:val="24"/>
        </w:rPr>
        <w:tab/>
      </w:r>
      <w:r>
        <w:rPr>
          <w:b/>
          <w:sz w:val="24"/>
          <w:szCs w:val="24"/>
        </w:rPr>
        <w:t>: Introduction to Biomedical Engineering</w:t>
      </w:r>
    </w:p>
    <w:p w:rsidR="000F7EA8" w:rsidRDefault="00644529">
      <w:pPr>
        <w:spacing w:before="8"/>
        <w:ind w:left="300"/>
        <w:rPr>
          <w:b/>
          <w:sz w:val="24"/>
          <w:szCs w:val="24"/>
        </w:rPr>
      </w:pPr>
      <w:r>
        <w:rPr>
          <w:b/>
          <w:i/>
          <w:sz w:val="24"/>
          <w:szCs w:val="24"/>
        </w:rPr>
        <w:t>Instructor-in-Charge:</w:t>
      </w:r>
      <w:r>
        <w:rPr>
          <w:b/>
          <w:sz w:val="24"/>
          <w:szCs w:val="24"/>
        </w:rPr>
        <w:t xml:space="preserve"> KAVI DEVRAJ</w:t>
      </w:r>
    </w:p>
    <w:p w:rsidR="000F7EA8" w:rsidRDefault="000F7EA8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24"/>
          <w:szCs w:val="24"/>
        </w:rPr>
      </w:pPr>
    </w:p>
    <w:p w:rsidR="000F7EA8" w:rsidRDefault="00644529">
      <w:pPr>
        <w:pStyle w:val="Heading1"/>
        <w:numPr>
          <w:ilvl w:val="0"/>
          <w:numId w:val="1"/>
        </w:numPr>
        <w:tabs>
          <w:tab w:val="left" w:pos="661"/>
        </w:tabs>
        <w:ind w:hanging="361"/>
      </w:pPr>
      <w:r>
        <w:t>Course Description:</w:t>
      </w:r>
    </w:p>
    <w:p w:rsidR="000F7EA8" w:rsidRDefault="00644529">
      <w:pPr>
        <w:pBdr>
          <w:top w:val="nil"/>
          <w:left w:val="nil"/>
          <w:bottom w:val="nil"/>
          <w:right w:val="nil"/>
          <w:between w:val="nil"/>
        </w:pBdr>
        <w:spacing w:before="3" w:line="246" w:lineRule="auto"/>
        <w:ind w:left="660" w:right="297"/>
        <w:rPr>
          <w:sz w:val="24"/>
          <w:szCs w:val="24"/>
        </w:rPr>
      </w:pPr>
      <w:r>
        <w:rPr>
          <w:sz w:val="24"/>
          <w:szCs w:val="24"/>
        </w:rPr>
        <w:t xml:space="preserve">Introduction; Engineering principles applied for physiological phenomena; Bio-implant materials: </w:t>
      </w:r>
      <w:proofErr w:type="spellStart"/>
      <w:r>
        <w:rPr>
          <w:sz w:val="24"/>
          <w:szCs w:val="24"/>
        </w:rPr>
        <w:t>Metallics</w:t>
      </w:r>
      <w:proofErr w:type="spellEnd"/>
      <w:r>
        <w:rPr>
          <w:sz w:val="24"/>
          <w:szCs w:val="24"/>
        </w:rPr>
        <w:t>, Ceramics; Polymeric materials for Bio-applications; Protein-biomaterials, Surface Interactions and modification of surface of th</w:t>
      </w:r>
      <w:r>
        <w:rPr>
          <w:sz w:val="24"/>
          <w:szCs w:val="24"/>
        </w:rPr>
        <w:t>e biomaterials; Tissue engineering; Drug delivery systems: principles, and applications; Biomedical sensors; Modeling and simulation.</w:t>
      </w:r>
    </w:p>
    <w:p w:rsidR="000F7EA8" w:rsidRDefault="000F7EA8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4"/>
          <w:szCs w:val="24"/>
        </w:rPr>
      </w:pPr>
    </w:p>
    <w:p w:rsidR="000F7EA8" w:rsidRDefault="006445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61"/>
        </w:tabs>
        <w:spacing w:line="246" w:lineRule="auto"/>
        <w:ind w:right="297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Scope and Objective of the course: </w:t>
      </w:r>
      <w:r>
        <w:rPr>
          <w:color w:val="000000"/>
          <w:sz w:val="24"/>
          <w:szCs w:val="24"/>
        </w:rPr>
        <w:t xml:space="preserve">Biomedical Engineering is a relatively new branch of engineering that involves the use of cutting-edge technologies to help improve human healthcare. Biomedical engineers are involved in the design and creation of medical devices, implants such as stents, </w:t>
      </w:r>
      <w:r>
        <w:rPr>
          <w:color w:val="000000"/>
          <w:sz w:val="24"/>
          <w:szCs w:val="24"/>
        </w:rPr>
        <w:t>instruments and materials for clinical use.</w:t>
      </w:r>
    </w:p>
    <w:p w:rsidR="000F7EA8" w:rsidRDefault="000F7EA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0F7EA8" w:rsidRDefault="00644529">
      <w:pPr>
        <w:pStyle w:val="Heading1"/>
        <w:numPr>
          <w:ilvl w:val="0"/>
          <w:numId w:val="1"/>
        </w:numPr>
        <w:tabs>
          <w:tab w:val="left" w:pos="661"/>
        </w:tabs>
        <w:ind w:hanging="361"/>
      </w:pPr>
      <w:r>
        <w:t>Text Book (T):</w:t>
      </w:r>
    </w:p>
    <w:p w:rsidR="000F7EA8" w:rsidRDefault="00644529">
      <w:pPr>
        <w:pBdr>
          <w:top w:val="nil"/>
          <w:left w:val="nil"/>
          <w:bottom w:val="nil"/>
          <w:right w:val="nil"/>
          <w:between w:val="nil"/>
        </w:pBdr>
        <w:ind w:left="660" w:right="300"/>
        <w:rPr>
          <w:sz w:val="24"/>
          <w:szCs w:val="24"/>
        </w:rPr>
      </w:pPr>
      <w:r>
        <w:rPr>
          <w:b/>
          <w:sz w:val="24"/>
          <w:szCs w:val="24"/>
        </w:rPr>
        <w:t>T1</w:t>
      </w:r>
      <w:r>
        <w:rPr>
          <w:sz w:val="24"/>
          <w:szCs w:val="24"/>
        </w:rPr>
        <w:t xml:space="preserve">: Introduction to Biomedical Engineering, Third Edition, JD. </w:t>
      </w:r>
      <w:proofErr w:type="spellStart"/>
      <w:r>
        <w:rPr>
          <w:sz w:val="24"/>
          <w:szCs w:val="24"/>
        </w:rPr>
        <w:t>Enderle</w:t>
      </w:r>
      <w:proofErr w:type="spellEnd"/>
      <w:r>
        <w:rPr>
          <w:sz w:val="24"/>
          <w:szCs w:val="24"/>
        </w:rPr>
        <w:t xml:space="preserve">, JD </w:t>
      </w:r>
      <w:proofErr w:type="spellStart"/>
      <w:r>
        <w:rPr>
          <w:sz w:val="24"/>
          <w:szCs w:val="24"/>
        </w:rPr>
        <w:t>Bronzino</w:t>
      </w:r>
      <w:proofErr w:type="spellEnd"/>
      <w:r>
        <w:rPr>
          <w:sz w:val="24"/>
          <w:szCs w:val="24"/>
        </w:rPr>
        <w:t>, Academic Press Series Editor, Trinity College—Hartford, Connecticut: Put as Text book. Year 2011.</w:t>
      </w:r>
    </w:p>
    <w:p w:rsidR="000F7EA8" w:rsidRDefault="00644529">
      <w:pPr>
        <w:pBdr>
          <w:top w:val="nil"/>
          <w:left w:val="nil"/>
          <w:bottom w:val="nil"/>
          <w:right w:val="nil"/>
          <w:between w:val="nil"/>
        </w:pBdr>
        <w:ind w:left="660" w:right="300"/>
        <w:rPr>
          <w:sz w:val="24"/>
          <w:szCs w:val="24"/>
        </w:rPr>
      </w:pPr>
      <w:r>
        <w:rPr>
          <w:b/>
          <w:sz w:val="24"/>
          <w:szCs w:val="24"/>
        </w:rPr>
        <w:t>T2:</w:t>
      </w:r>
      <w:r>
        <w:rPr>
          <w:sz w:val="24"/>
          <w:szCs w:val="24"/>
        </w:rPr>
        <w:t xml:space="preserve"> Principles of Biomedical Engineering Second Edition Sundararajan V. </w:t>
      </w:r>
      <w:proofErr w:type="spellStart"/>
      <w:r>
        <w:rPr>
          <w:sz w:val="24"/>
          <w:szCs w:val="24"/>
        </w:rPr>
        <w:t>Madihall</w:t>
      </w:r>
      <w:proofErr w:type="spellEnd"/>
      <w:r>
        <w:rPr>
          <w:sz w:val="24"/>
          <w:szCs w:val="24"/>
        </w:rPr>
        <w:t xml:space="preserve">, © 2020 </w:t>
      </w:r>
      <w:proofErr w:type="spellStart"/>
      <w:r>
        <w:rPr>
          <w:sz w:val="24"/>
          <w:szCs w:val="24"/>
        </w:rPr>
        <w:t>Artech</w:t>
      </w:r>
      <w:proofErr w:type="spellEnd"/>
      <w:r>
        <w:rPr>
          <w:sz w:val="24"/>
          <w:szCs w:val="24"/>
        </w:rPr>
        <w:t xml:space="preserve"> House 685 Canton Street Norwood, MA 02062</w:t>
      </w:r>
    </w:p>
    <w:p w:rsidR="000F7EA8" w:rsidRDefault="00644529">
      <w:pPr>
        <w:pBdr>
          <w:top w:val="nil"/>
          <w:left w:val="nil"/>
          <w:bottom w:val="nil"/>
          <w:right w:val="nil"/>
          <w:between w:val="nil"/>
        </w:pBdr>
        <w:ind w:left="660" w:right="30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T3:</w:t>
      </w:r>
      <w:r>
        <w:rPr>
          <w:color w:val="000000"/>
          <w:sz w:val="24"/>
          <w:szCs w:val="24"/>
        </w:rPr>
        <w:t xml:space="preserve"> Biomedical Instrumentation and Measurements; 2</w:t>
      </w:r>
      <w:r>
        <w:rPr>
          <w:color w:val="000000"/>
          <w:sz w:val="24"/>
          <w:szCs w:val="24"/>
          <w:vertAlign w:val="superscript"/>
        </w:rPr>
        <w:t>nd</w:t>
      </w:r>
      <w:r>
        <w:rPr>
          <w:color w:val="000000"/>
          <w:sz w:val="24"/>
          <w:szCs w:val="24"/>
        </w:rPr>
        <w:t xml:space="preserve"> Ed., 2007, </w:t>
      </w:r>
      <w:proofErr w:type="spellStart"/>
      <w:r>
        <w:rPr>
          <w:color w:val="000000"/>
          <w:sz w:val="24"/>
          <w:szCs w:val="24"/>
        </w:rPr>
        <w:t>Cromwell.L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Weibell</w:t>
      </w:r>
      <w:proofErr w:type="spellEnd"/>
      <w:r>
        <w:rPr>
          <w:color w:val="000000"/>
          <w:sz w:val="24"/>
          <w:szCs w:val="24"/>
        </w:rPr>
        <w:t>, F.J,</w:t>
      </w:r>
      <w:r>
        <w:rPr>
          <w:sz w:val="24"/>
          <w:szCs w:val="24"/>
        </w:rPr>
        <w:t xml:space="preserve">   </w:t>
      </w:r>
      <w:proofErr w:type="spellStart"/>
      <w:r>
        <w:rPr>
          <w:color w:val="000000"/>
          <w:sz w:val="24"/>
          <w:szCs w:val="24"/>
        </w:rPr>
        <w:t>Pfieffer</w:t>
      </w:r>
      <w:proofErr w:type="spellEnd"/>
      <w:r>
        <w:rPr>
          <w:color w:val="000000"/>
          <w:sz w:val="24"/>
          <w:szCs w:val="24"/>
        </w:rPr>
        <w:t>, E.A: Pearson Educat</w:t>
      </w:r>
      <w:r>
        <w:rPr>
          <w:color w:val="000000"/>
          <w:sz w:val="24"/>
          <w:szCs w:val="24"/>
        </w:rPr>
        <w:t>ion.</w:t>
      </w:r>
    </w:p>
    <w:p w:rsidR="000F7EA8" w:rsidRDefault="00644529">
      <w:pPr>
        <w:pStyle w:val="Heading1"/>
        <w:numPr>
          <w:ilvl w:val="0"/>
          <w:numId w:val="1"/>
        </w:numPr>
        <w:tabs>
          <w:tab w:val="left" w:pos="541"/>
        </w:tabs>
        <w:spacing w:before="182"/>
        <w:ind w:left="540" w:hanging="241"/>
        <w:rPr>
          <w:b w:val="0"/>
        </w:rPr>
      </w:pPr>
      <w:r>
        <w:t>Reference Books (R</w:t>
      </w:r>
      <w:proofErr w:type="gramStart"/>
      <w:r>
        <w:t>):</w:t>
      </w:r>
      <w:r>
        <w:rPr>
          <w:b w:val="0"/>
        </w:rPr>
        <w:t>.</w:t>
      </w:r>
      <w:proofErr w:type="gramEnd"/>
    </w:p>
    <w:p w:rsidR="000F7EA8" w:rsidRDefault="00644529">
      <w:pPr>
        <w:ind w:firstLine="540"/>
        <w:rPr>
          <w:sz w:val="24"/>
          <w:szCs w:val="24"/>
        </w:rPr>
      </w:pPr>
      <w:r>
        <w:rPr>
          <w:b/>
          <w:sz w:val="24"/>
          <w:szCs w:val="24"/>
        </w:rPr>
        <w:t>R1: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Bronzino</w:t>
      </w:r>
      <w:proofErr w:type="spellEnd"/>
      <w:r>
        <w:rPr>
          <w:sz w:val="24"/>
          <w:szCs w:val="24"/>
        </w:rPr>
        <w:t xml:space="preserve"> Biomedical Engineering Handbook, CRC and IEEE Press, Boca Raton, FL, 2000</w:t>
      </w:r>
    </w:p>
    <w:p w:rsidR="000F7EA8" w:rsidRDefault="00644529">
      <w:pPr>
        <w:pBdr>
          <w:top w:val="nil"/>
          <w:left w:val="nil"/>
          <w:bottom w:val="nil"/>
          <w:right w:val="nil"/>
          <w:between w:val="nil"/>
        </w:pBdr>
        <w:ind w:left="540" w:right="298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</w:t>
      </w:r>
      <w:r>
        <w:rPr>
          <w:b/>
          <w:sz w:val="24"/>
          <w:szCs w:val="24"/>
        </w:rPr>
        <w:t>2</w:t>
      </w:r>
      <w:r>
        <w:rPr>
          <w:b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Moore J.E. and </w:t>
      </w:r>
      <w:proofErr w:type="spellStart"/>
      <w:r>
        <w:rPr>
          <w:color w:val="000000"/>
          <w:sz w:val="24"/>
          <w:szCs w:val="24"/>
        </w:rPr>
        <w:t>Zouridakis</w:t>
      </w:r>
      <w:proofErr w:type="spellEnd"/>
      <w:r>
        <w:rPr>
          <w:color w:val="000000"/>
          <w:sz w:val="24"/>
          <w:szCs w:val="24"/>
        </w:rPr>
        <w:t xml:space="preserve"> G. Editors-in-Chief Biomedical Technology and Devices Handbook CRC Press, 2003. 2. J. D</w:t>
      </w:r>
    </w:p>
    <w:p w:rsidR="000F7EA8" w:rsidRDefault="00644529">
      <w:pPr>
        <w:pBdr>
          <w:top w:val="nil"/>
          <w:left w:val="nil"/>
          <w:bottom w:val="nil"/>
          <w:right w:val="nil"/>
          <w:between w:val="nil"/>
        </w:pBdr>
        <w:ind w:left="540" w:right="298"/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R3: </w:t>
      </w:r>
      <w:r>
        <w:rPr>
          <w:sz w:val="24"/>
          <w:szCs w:val="24"/>
        </w:rPr>
        <w:t xml:space="preserve">Drug Delivery Systems Edited by </w:t>
      </w:r>
      <w:proofErr w:type="spellStart"/>
      <w:r>
        <w:rPr>
          <w:sz w:val="24"/>
          <w:szCs w:val="24"/>
        </w:rPr>
        <w:t>Kewal</w:t>
      </w:r>
      <w:proofErr w:type="spellEnd"/>
      <w:r>
        <w:rPr>
          <w:sz w:val="24"/>
          <w:szCs w:val="24"/>
        </w:rPr>
        <w:t xml:space="preserve"> K. Jain, MD Jain </w:t>
      </w:r>
      <w:proofErr w:type="spellStart"/>
      <w:r>
        <w:rPr>
          <w:sz w:val="24"/>
          <w:szCs w:val="24"/>
        </w:rPr>
        <w:t>PharmaBiotech</w:t>
      </w:r>
      <w:proofErr w:type="spellEnd"/>
      <w:r>
        <w:rPr>
          <w:sz w:val="24"/>
          <w:szCs w:val="24"/>
        </w:rPr>
        <w:t>, Basel, Switzerland, Humana Press</w:t>
      </w:r>
    </w:p>
    <w:p w:rsidR="000F7EA8" w:rsidRDefault="00644529">
      <w:pPr>
        <w:ind w:left="540" w:right="300"/>
        <w:rPr>
          <w:sz w:val="24"/>
          <w:szCs w:val="24"/>
        </w:rPr>
      </w:pPr>
      <w:r>
        <w:rPr>
          <w:b/>
          <w:sz w:val="24"/>
          <w:szCs w:val="24"/>
        </w:rPr>
        <w:t>R4:</w:t>
      </w:r>
      <w:r>
        <w:rPr>
          <w:sz w:val="24"/>
          <w:szCs w:val="24"/>
        </w:rPr>
        <w:t xml:space="preserve"> Encyclopedia of Biomedical Engineering (vol. 1-3): Min Wang, </w:t>
      </w:r>
      <w:proofErr w:type="spellStart"/>
      <w:r>
        <w:rPr>
          <w:sz w:val="24"/>
          <w:szCs w:val="24"/>
        </w:rPr>
        <w:t>Xiaojun</w:t>
      </w:r>
      <w:proofErr w:type="spellEnd"/>
      <w:r>
        <w:rPr>
          <w:sz w:val="24"/>
          <w:szCs w:val="24"/>
        </w:rPr>
        <w:t xml:space="preserve"> Yu, Cato Laurencin, Roger Narayan; 2018; Elsevier</w:t>
      </w:r>
    </w:p>
    <w:p w:rsidR="000F7EA8" w:rsidRDefault="00644529">
      <w:pPr>
        <w:ind w:left="540" w:right="298"/>
        <w:rPr>
          <w:sz w:val="24"/>
          <w:szCs w:val="24"/>
        </w:rPr>
      </w:pPr>
      <w:r>
        <w:rPr>
          <w:b/>
          <w:sz w:val="24"/>
          <w:szCs w:val="24"/>
        </w:rPr>
        <w:t>R5:</w:t>
      </w:r>
      <w:r>
        <w:rPr>
          <w:sz w:val="24"/>
          <w:szCs w:val="24"/>
        </w:rPr>
        <w:t xml:space="preserve"> John G. Webster, Medical I</w:t>
      </w:r>
      <w:r>
        <w:rPr>
          <w:sz w:val="24"/>
          <w:szCs w:val="24"/>
        </w:rPr>
        <w:t>nstrumentation: Application and Design, John Wiley &amp; Sons, 3rd Edition, 2004.</w:t>
      </w:r>
    </w:p>
    <w:p w:rsidR="000F7EA8" w:rsidRDefault="00644529">
      <w:pPr>
        <w:ind w:left="300" w:right="300"/>
        <w:rPr>
          <w:sz w:val="24"/>
          <w:szCs w:val="24"/>
        </w:rPr>
      </w:pPr>
      <w:r>
        <w:rPr>
          <w:b/>
          <w:sz w:val="24"/>
          <w:szCs w:val="24"/>
        </w:rPr>
        <w:t xml:space="preserve">    R6:</w:t>
      </w:r>
      <w:r>
        <w:rPr>
          <w:sz w:val="24"/>
          <w:szCs w:val="24"/>
        </w:rPr>
        <w:t xml:space="preserve">  W. Mark Saltzman, Biomedical Engineering, Cambridge University Press, 2009.</w:t>
      </w:r>
    </w:p>
    <w:p w:rsidR="000F7EA8" w:rsidRDefault="000F7EA8">
      <w:pPr>
        <w:spacing w:before="3" w:line="246" w:lineRule="auto"/>
        <w:ind w:left="300" w:right="297"/>
        <w:rPr>
          <w:sz w:val="24"/>
          <w:szCs w:val="24"/>
        </w:rPr>
      </w:pPr>
    </w:p>
    <w:p w:rsidR="000F7EA8" w:rsidRDefault="000F7EA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0F7EA8" w:rsidRDefault="000F7EA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0F7EA8" w:rsidRDefault="000F7EA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0F7EA8" w:rsidRDefault="000F7EA8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</w:p>
    <w:p w:rsidR="000F7EA8" w:rsidRDefault="00644529">
      <w:pPr>
        <w:pStyle w:val="Heading1"/>
        <w:numPr>
          <w:ilvl w:val="0"/>
          <w:numId w:val="1"/>
        </w:numPr>
        <w:tabs>
          <w:tab w:val="left" w:pos="541"/>
        </w:tabs>
        <w:spacing w:before="90"/>
        <w:ind w:left="540" w:hanging="241"/>
      </w:pPr>
      <w:r>
        <w:lastRenderedPageBreak/>
        <w:t>Course Plan:</w:t>
      </w:r>
    </w:p>
    <w:p w:rsidR="000F7EA8" w:rsidRDefault="000F7EA8">
      <w:pPr>
        <w:tabs>
          <w:tab w:val="left" w:pos="541"/>
        </w:tabs>
        <w:ind w:left="660"/>
      </w:pPr>
    </w:p>
    <w:tbl>
      <w:tblPr>
        <w:tblStyle w:val="a"/>
        <w:tblW w:w="10425" w:type="dxa"/>
        <w:tblInd w:w="-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00"/>
        <w:gridCol w:w="2400"/>
        <w:gridCol w:w="4785"/>
        <w:gridCol w:w="2040"/>
      </w:tblGrid>
      <w:tr w:rsidR="000F7EA8">
        <w:trPr>
          <w:trHeight w:val="900"/>
        </w:trPr>
        <w:tc>
          <w:tcPr>
            <w:tcW w:w="1200" w:type="dxa"/>
          </w:tcPr>
          <w:p w:rsidR="000F7EA8" w:rsidRDefault="00644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6" w:lineRule="auto"/>
              <w:ind w:left="362" w:right="109" w:hanging="221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Lecture No.</w:t>
            </w:r>
          </w:p>
        </w:tc>
        <w:tc>
          <w:tcPr>
            <w:tcW w:w="2400" w:type="dxa"/>
          </w:tcPr>
          <w:p w:rsidR="000F7EA8" w:rsidRDefault="00644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Learning Objectives</w:t>
            </w:r>
          </w:p>
        </w:tc>
        <w:tc>
          <w:tcPr>
            <w:tcW w:w="4785" w:type="dxa"/>
          </w:tcPr>
          <w:p w:rsidR="000F7EA8" w:rsidRDefault="00644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101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Topics to be covered</w:t>
            </w:r>
          </w:p>
        </w:tc>
        <w:tc>
          <w:tcPr>
            <w:tcW w:w="2040" w:type="dxa"/>
          </w:tcPr>
          <w:p w:rsidR="000F7EA8" w:rsidRDefault="00644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6" w:lineRule="auto"/>
              <w:ind w:left="112" w:right="101" w:hanging="3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Reference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</w:rPr>
              <w:t>Chap./Sec</w:t>
            </w:r>
          </w:p>
          <w:p w:rsidR="000F7EA8" w:rsidRDefault="00644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57" w:lineRule="auto"/>
              <w:ind w:left="148" w:right="13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(Book)</w:t>
            </w:r>
          </w:p>
        </w:tc>
      </w:tr>
      <w:tr w:rsidR="000F7EA8">
        <w:trPr>
          <w:trHeight w:val="685"/>
        </w:trPr>
        <w:tc>
          <w:tcPr>
            <w:tcW w:w="1200" w:type="dxa"/>
          </w:tcPr>
          <w:p w:rsidR="000F7EA8" w:rsidRDefault="00644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 w:right="3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1-3</w:t>
            </w:r>
          </w:p>
        </w:tc>
        <w:tc>
          <w:tcPr>
            <w:tcW w:w="2400" w:type="dxa"/>
          </w:tcPr>
          <w:p w:rsidR="000F7EA8" w:rsidRDefault="00644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</w:t>
            </w:r>
          </w:p>
        </w:tc>
        <w:tc>
          <w:tcPr>
            <w:tcW w:w="4785" w:type="dxa"/>
          </w:tcPr>
          <w:p w:rsidR="000F7EA8" w:rsidRDefault="00644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1" w:line="246" w:lineRule="auto"/>
              <w:ind w:right="6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Overview, role, history of biomedical engineering, moral and ethical issue</w:t>
            </w:r>
          </w:p>
        </w:tc>
        <w:tc>
          <w:tcPr>
            <w:tcW w:w="2040" w:type="dxa"/>
          </w:tcPr>
          <w:p w:rsidR="000F7EA8" w:rsidRDefault="00644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6" w:lineRule="auto"/>
              <w:ind w:right="2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T2 </w:t>
            </w:r>
            <w:proofErr w:type="spellStart"/>
            <w:r>
              <w:rPr>
                <w:sz w:val="24"/>
                <w:szCs w:val="24"/>
              </w:rPr>
              <w:t>Ch</w:t>
            </w:r>
            <w:proofErr w:type="spellEnd"/>
            <w:r>
              <w:rPr>
                <w:sz w:val="24"/>
                <w:szCs w:val="24"/>
              </w:rPr>
              <w:t xml:space="preserve"> 1, </w:t>
            </w:r>
          </w:p>
          <w:p w:rsidR="000F7EA8" w:rsidRDefault="00644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6" w:lineRule="auto"/>
              <w:ind w:right="2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T1 </w:t>
            </w:r>
            <w:proofErr w:type="spellStart"/>
            <w:r>
              <w:rPr>
                <w:sz w:val="24"/>
                <w:szCs w:val="24"/>
              </w:rPr>
              <w:t>Ch</w:t>
            </w:r>
            <w:proofErr w:type="spellEnd"/>
            <w:r>
              <w:rPr>
                <w:sz w:val="24"/>
                <w:szCs w:val="24"/>
              </w:rPr>
              <w:t xml:space="preserve"> 1</w:t>
            </w:r>
          </w:p>
        </w:tc>
      </w:tr>
      <w:tr w:rsidR="000F7EA8">
        <w:trPr>
          <w:trHeight w:val="685"/>
        </w:trPr>
        <w:tc>
          <w:tcPr>
            <w:tcW w:w="1200" w:type="dxa"/>
          </w:tcPr>
          <w:p w:rsidR="000F7EA8" w:rsidRDefault="00644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 w:right="3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4-5</w:t>
            </w:r>
          </w:p>
        </w:tc>
        <w:tc>
          <w:tcPr>
            <w:tcW w:w="2400" w:type="dxa"/>
          </w:tcPr>
          <w:p w:rsidR="000F7EA8" w:rsidRDefault="00644529">
            <w:pPr>
              <w:spacing w:before="1"/>
              <w:ind w:right="2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Physiological Modeling</w:t>
            </w:r>
          </w:p>
        </w:tc>
        <w:tc>
          <w:tcPr>
            <w:tcW w:w="4785" w:type="dxa"/>
          </w:tcPr>
          <w:p w:rsidR="000F7EA8" w:rsidRDefault="00644529">
            <w:pPr>
              <w:pStyle w:val="Heading1"/>
              <w:spacing w:line="244" w:lineRule="auto"/>
              <w:ind w:left="0" w:right="386" w:firstLine="0"/>
            </w:pPr>
            <w:r>
              <w:rPr>
                <w:b w:val="0"/>
              </w:rPr>
              <w:t xml:space="preserve">Hemodynamic Modeling, Neural Control of Saccadic Eye Movements, Cochlear Mechanics, Pulmonary compliance, Homeostasis and feedback paths in physiological systems, Renal Blood Flow Dynamics </w:t>
            </w:r>
          </w:p>
        </w:tc>
        <w:tc>
          <w:tcPr>
            <w:tcW w:w="2040" w:type="dxa"/>
          </w:tcPr>
          <w:p w:rsidR="000F7EA8" w:rsidRDefault="00644529">
            <w:pPr>
              <w:spacing w:before="1" w:line="246" w:lineRule="auto"/>
              <w:ind w:right="2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T1, R6, </w:t>
            </w:r>
            <w:proofErr w:type="spellStart"/>
            <w:r>
              <w:rPr>
                <w:sz w:val="24"/>
                <w:szCs w:val="24"/>
              </w:rPr>
              <w:t>Ch</w:t>
            </w:r>
            <w:proofErr w:type="spellEnd"/>
            <w:r>
              <w:rPr>
                <w:sz w:val="24"/>
                <w:szCs w:val="24"/>
              </w:rPr>
              <w:t xml:space="preserve"> 13</w:t>
            </w:r>
          </w:p>
          <w:p w:rsidR="000F7EA8" w:rsidRDefault="00644529">
            <w:pPr>
              <w:spacing w:before="1" w:line="246" w:lineRule="auto"/>
              <w:ind w:right="2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Lecture notes</w:t>
            </w:r>
          </w:p>
        </w:tc>
      </w:tr>
      <w:tr w:rsidR="000F7EA8">
        <w:trPr>
          <w:trHeight w:val="685"/>
        </w:trPr>
        <w:tc>
          <w:tcPr>
            <w:tcW w:w="1200" w:type="dxa"/>
          </w:tcPr>
          <w:p w:rsidR="000F7EA8" w:rsidRDefault="00644529">
            <w:pPr>
              <w:spacing w:before="1"/>
              <w:ind w:left="107" w:right="3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6-9</w:t>
            </w:r>
          </w:p>
        </w:tc>
        <w:tc>
          <w:tcPr>
            <w:tcW w:w="2400" w:type="dxa"/>
          </w:tcPr>
          <w:p w:rsidR="000F7EA8" w:rsidRDefault="00644529">
            <w:pPr>
              <w:spacing w:before="3" w:line="246" w:lineRule="auto"/>
              <w:ind w:right="2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Biomaterials</w:t>
            </w:r>
          </w:p>
        </w:tc>
        <w:tc>
          <w:tcPr>
            <w:tcW w:w="4785" w:type="dxa"/>
          </w:tcPr>
          <w:p w:rsidR="000F7EA8" w:rsidRDefault="00644529">
            <w:pPr>
              <w:spacing w:before="3" w:line="246" w:lineRule="auto"/>
              <w:ind w:right="2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Bio-implant material</w:t>
            </w:r>
            <w:r>
              <w:rPr>
                <w:sz w:val="24"/>
                <w:szCs w:val="24"/>
              </w:rPr>
              <w:t xml:space="preserve">s: </w:t>
            </w:r>
            <w:proofErr w:type="spellStart"/>
            <w:r>
              <w:rPr>
                <w:sz w:val="24"/>
                <w:szCs w:val="24"/>
              </w:rPr>
              <w:t>Metallics</w:t>
            </w:r>
            <w:proofErr w:type="spellEnd"/>
            <w:r>
              <w:rPr>
                <w:sz w:val="24"/>
                <w:szCs w:val="24"/>
              </w:rPr>
              <w:t>, Ceramics; Polymeric and protein-based materials for Bio-application, Surface Interactions, and modification of surface of the biomaterials</w:t>
            </w:r>
          </w:p>
        </w:tc>
        <w:tc>
          <w:tcPr>
            <w:tcW w:w="2040" w:type="dxa"/>
          </w:tcPr>
          <w:p w:rsidR="000F7EA8" w:rsidRDefault="00644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6" w:lineRule="auto"/>
              <w:ind w:right="2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T1 </w:t>
            </w:r>
            <w:proofErr w:type="spellStart"/>
            <w:r>
              <w:rPr>
                <w:sz w:val="24"/>
                <w:szCs w:val="24"/>
              </w:rPr>
              <w:t>Ch</w:t>
            </w:r>
            <w:proofErr w:type="spellEnd"/>
            <w:r>
              <w:rPr>
                <w:sz w:val="24"/>
                <w:szCs w:val="24"/>
              </w:rPr>
              <w:t>, Lecture notes, Research reviews</w:t>
            </w:r>
          </w:p>
        </w:tc>
      </w:tr>
      <w:tr w:rsidR="000F7EA8">
        <w:trPr>
          <w:trHeight w:val="918"/>
        </w:trPr>
        <w:tc>
          <w:tcPr>
            <w:tcW w:w="1200" w:type="dxa"/>
          </w:tcPr>
          <w:p w:rsidR="000F7EA8" w:rsidRDefault="00644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 w:right="3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10-11</w:t>
            </w:r>
          </w:p>
        </w:tc>
        <w:tc>
          <w:tcPr>
            <w:tcW w:w="2400" w:type="dxa"/>
          </w:tcPr>
          <w:p w:rsidR="000F7EA8" w:rsidRDefault="00644529">
            <w:pPr>
              <w:spacing w:before="3" w:line="246" w:lineRule="auto"/>
              <w:ind w:right="2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Biomechanics</w:t>
            </w:r>
          </w:p>
        </w:tc>
        <w:tc>
          <w:tcPr>
            <w:tcW w:w="4785" w:type="dxa"/>
          </w:tcPr>
          <w:p w:rsidR="000F7EA8" w:rsidRDefault="00644529">
            <w:pPr>
              <w:pStyle w:val="Heading1"/>
              <w:spacing w:line="244" w:lineRule="auto"/>
              <w:ind w:left="0" w:right="657" w:firstLine="0"/>
            </w:pPr>
            <w:bookmarkStart w:id="0" w:name="_heading=h.ukx46h8reod" w:colFirst="0" w:colLast="0"/>
            <w:bookmarkEnd w:id="0"/>
            <w:r>
              <w:rPr>
                <w:b w:val="0"/>
              </w:rPr>
              <w:t xml:space="preserve">Introduction, Basic Mechanics, Mechanics of Materials, Viscoelastic Properties. Biomechanics of </w:t>
            </w:r>
            <w:proofErr w:type="spellStart"/>
            <w:r>
              <w:rPr>
                <w:b w:val="0"/>
              </w:rPr>
              <w:t>Neurovasculature</w:t>
            </w:r>
            <w:proofErr w:type="spellEnd"/>
            <w:r>
              <w:rPr>
                <w:b w:val="0"/>
              </w:rPr>
              <w:t>, Cartilage, Ligament, Tendon, and Muscle</w:t>
            </w:r>
          </w:p>
        </w:tc>
        <w:tc>
          <w:tcPr>
            <w:tcW w:w="2040" w:type="dxa"/>
          </w:tcPr>
          <w:p w:rsidR="000F7EA8" w:rsidRDefault="00644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6" w:lineRule="auto"/>
              <w:ind w:right="2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T1 </w:t>
            </w:r>
            <w:proofErr w:type="spellStart"/>
            <w:r>
              <w:rPr>
                <w:sz w:val="24"/>
                <w:szCs w:val="24"/>
              </w:rPr>
              <w:t>Ch</w:t>
            </w:r>
            <w:proofErr w:type="spellEnd"/>
            <w:r>
              <w:rPr>
                <w:sz w:val="24"/>
                <w:szCs w:val="24"/>
              </w:rPr>
              <w:t xml:space="preserve"> 4, Lecture Notes, Research reviews</w:t>
            </w:r>
          </w:p>
        </w:tc>
      </w:tr>
      <w:tr w:rsidR="000F7EA8">
        <w:trPr>
          <w:trHeight w:val="685"/>
        </w:trPr>
        <w:tc>
          <w:tcPr>
            <w:tcW w:w="1200" w:type="dxa"/>
          </w:tcPr>
          <w:p w:rsidR="000F7EA8" w:rsidRDefault="00644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 w:right="3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12-15</w:t>
            </w:r>
          </w:p>
        </w:tc>
        <w:tc>
          <w:tcPr>
            <w:tcW w:w="2400" w:type="dxa"/>
          </w:tcPr>
          <w:p w:rsidR="000F7EA8" w:rsidRDefault="00644529">
            <w:pPr>
              <w:spacing w:before="3" w:line="246" w:lineRule="auto"/>
              <w:ind w:right="2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Tissue Engineering and cellular engineering</w:t>
            </w:r>
          </w:p>
        </w:tc>
        <w:tc>
          <w:tcPr>
            <w:tcW w:w="4785" w:type="dxa"/>
          </w:tcPr>
          <w:p w:rsidR="000F7EA8" w:rsidRDefault="00644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1" w:line="246" w:lineRule="auto"/>
              <w:ind w:right="6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Materials Used in Tissue Regeneration, Scaffold Formation Techniques, Cell Culture Microenvironment, Characterization and Utilization of Products, Cellular Processes, Storage of Cells and Tissues</w:t>
            </w:r>
          </w:p>
        </w:tc>
        <w:tc>
          <w:tcPr>
            <w:tcW w:w="2040" w:type="dxa"/>
          </w:tcPr>
          <w:p w:rsidR="000F7EA8" w:rsidRDefault="00644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6" w:lineRule="auto"/>
              <w:ind w:right="2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T1 </w:t>
            </w:r>
            <w:proofErr w:type="spellStart"/>
            <w:r>
              <w:rPr>
                <w:sz w:val="24"/>
                <w:szCs w:val="24"/>
              </w:rPr>
              <w:t>Ch</w:t>
            </w:r>
            <w:proofErr w:type="spellEnd"/>
            <w:r>
              <w:rPr>
                <w:sz w:val="24"/>
                <w:szCs w:val="24"/>
              </w:rPr>
              <w:t xml:space="preserve"> 6, </w:t>
            </w:r>
          </w:p>
          <w:p w:rsidR="000F7EA8" w:rsidRDefault="00644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6" w:lineRule="auto"/>
              <w:ind w:right="2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T2 </w:t>
            </w:r>
            <w:proofErr w:type="spellStart"/>
            <w:r>
              <w:rPr>
                <w:sz w:val="24"/>
                <w:szCs w:val="24"/>
              </w:rPr>
              <w:t>Ch</w:t>
            </w:r>
            <w:proofErr w:type="spellEnd"/>
            <w:r>
              <w:rPr>
                <w:sz w:val="24"/>
                <w:szCs w:val="24"/>
              </w:rPr>
              <w:t xml:space="preserve"> 6.5 &amp; </w:t>
            </w:r>
            <w:proofErr w:type="spellStart"/>
            <w:r>
              <w:rPr>
                <w:sz w:val="24"/>
                <w:szCs w:val="24"/>
              </w:rPr>
              <w:t>Ch</w:t>
            </w:r>
            <w:proofErr w:type="spellEnd"/>
            <w:r>
              <w:rPr>
                <w:sz w:val="24"/>
                <w:szCs w:val="24"/>
              </w:rPr>
              <w:t xml:space="preserve"> 7</w:t>
            </w:r>
          </w:p>
        </w:tc>
      </w:tr>
      <w:tr w:rsidR="000F7EA8">
        <w:trPr>
          <w:trHeight w:val="849"/>
        </w:trPr>
        <w:tc>
          <w:tcPr>
            <w:tcW w:w="1200" w:type="dxa"/>
          </w:tcPr>
          <w:p w:rsidR="000F7EA8" w:rsidRDefault="00644529">
            <w:pPr>
              <w:spacing w:before="1"/>
              <w:ind w:left="107" w:right="3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16-18</w:t>
            </w:r>
          </w:p>
        </w:tc>
        <w:tc>
          <w:tcPr>
            <w:tcW w:w="2400" w:type="dxa"/>
          </w:tcPr>
          <w:p w:rsidR="000F7EA8" w:rsidRDefault="00644529">
            <w:pPr>
              <w:spacing w:before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Neuroengineering</w:t>
            </w:r>
            <w:proofErr w:type="spellEnd"/>
            <w:r>
              <w:rPr>
                <w:sz w:val="24"/>
                <w:szCs w:val="24"/>
              </w:rPr>
              <w:t xml:space="preserve"> / Introduction to Bioelectricity (5)</w:t>
            </w:r>
          </w:p>
        </w:tc>
        <w:tc>
          <w:tcPr>
            <w:tcW w:w="4785" w:type="dxa"/>
          </w:tcPr>
          <w:p w:rsidR="000F7EA8" w:rsidRDefault="00644529">
            <w:pPr>
              <w:spacing w:before="1" w:line="246" w:lineRule="auto"/>
              <w:ind w:right="5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Bioelectric potentials, </w:t>
            </w:r>
            <w:proofErr w:type="spellStart"/>
            <w:r>
              <w:rPr>
                <w:sz w:val="24"/>
                <w:szCs w:val="24"/>
              </w:rPr>
              <w:t>Biopotential</w:t>
            </w:r>
            <w:proofErr w:type="spellEnd"/>
            <w:r>
              <w:rPr>
                <w:sz w:val="24"/>
                <w:szCs w:val="24"/>
              </w:rPr>
              <w:t xml:space="preserve"> Electrodes, Different potentials and their propagation, Electrodes, signals and artifacts, </w:t>
            </w:r>
            <w:proofErr w:type="spellStart"/>
            <w:r>
              <w:rPr>
                <w:sz w:val="24"/>
                <w:szCs w:val="24"/>
              </w:rPr>
              <w:t>Optogenetics</w:t>
            </w:r>
            <w:proofErr w:type="spellEnd"/>
            <w:r>
              <w:rPr>
                <w:sz w:val="24"/>
                <w:szCs w:val="24"/>
              </w:rPr>
              <w:t>, Calcium Imaging, Electrical Stimulation of CNS, Comparing el</w:t>
            </w:r>
            <w:r>
              <w:rPr>
                <w:sz w:val="24"/>
                <w:szCs w:val="24"/>
              </w:rPr>
              <w:t xml:space="preserve">ectrodes, Epileptic seizures, and </w:t>
            </w:r>
            <w:proofErr w:type="spellStart"/>
            <w:r>
              <w:rPr>
                <w:sz w:val="24"/>
                <w:szCs w:val="24"/>
              </w:rPr>
              <w:t>Neuromodulation</w:t>
            </w:r>
            <w:proofErr w:type="spellEnd"/>
          </w:p>
        </w:tc>
        <w:tc>
          <w:tcPr>
            <w:tcW w:w="2040" w:type="dxa"/>
          </w:tcPr>
          <w:p w:rsidR="000F7EA8" w:rsidRDefault="00644529">
            <w:pPr>
              <w:spacing w:before="1"/>
              <w:ind w:righ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T2 </w:t>
            </w:r>
            <w:proofErr w:type="spellStart"/>
            <w:r>
              <w:rPr>
                <w:sz w:val="24"/>
                <w:szCs w:val="24"/>
              </w:rPr>
              <w:t>Ch</w:t>
            </w:r>
            <w:proofErr w:type="spellEnd"/>
            <w:r>
              <w:rPr>
                <w:sz w:val="24"/>
                <w:szCs w:val="24"/>
              </w:rPr>
              <w:t xml:space="preserve"> 3</w:t>
            </w:r>
          </w:p>
          <w:p w:rsidR="000F7EA8" w:rsidRDefault="00644529">
            <w:pPr>
              <w:spacing w:before="1"/>
              <w:ind w:righ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Lecture notes</w:t>
            </w:r>
          </w:p>
        </w:tc>
      </w:tr>
      <w:tr w:rsidR="000F7EA8">
        <w:trPr>
          <w:trHeight w:val="975"/>
        </w:trPr>
        <w:tc>
          <w:tcPr>
            <w:tcW w:w="1200" w:type="dxa"/>
          </w:tcPr>
          <w:p w:rsidR="000F7EA8" w:rsidRDefault="00644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 w:right="3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19-26</w:t>
            </w:r>
          </w:p>
        </w:tc>
        <w:tc>
          <w:tcPr>
            <w:tcW w:w="2400" w:type="dxa"/>
          </w:tcPr>
          <w:p w:rsidR="000F7EA8" w:rsidRDefault="00644529">
            <w:pPr>
              <w:spacing w:before="3" w:line="246" w:lineRule="auto"/>
              <w:ind w:right="2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Transport dynamics across biological membranes</w:t>
            </w:r>
          </w:p>
        </w:tc>
        <w:tc>
          <w:tcPr>
            <w:tcW w:w="4785" w:type="dxa"/>
          </w:tcPr>
          <w:p w:rsidR="000F7EA8" w:rsidRDefault="00644529">
            <w:pPr>
              <w:pStyle w:val="Heading1"/>
              <w:spacing w:line="244" w:lineRule="auto"/>
              <w:ind w:left="0" w:right="657" w:firstLine="0"/>
              <w:rPr>
                <w:b w:val="0"/>
              </w:rPr>
            </w:pPr>
            <w:r>
              <w:rPr>
                <w:b w:val="0"/>
              </w:rPr>
              <w:t>Characteristics of peripheral, CNS membranes (epithelial, endothelial) and associated transport mechanisms, kinetics. Blood-Brain Barrier (BBB) and its role in CNS homeostasis</w:t>
            </w:r>
          </w:p>
        </w:tc>
        <w:tc>
          <w:tcPr>
            <w:tcW w:w="2040" w:type="dxa"/>
          </w:tcPr>
          <w:p w:rsidR="000F7EA8" w:rsidRDefault="00644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6" w:lineRule="auto"/>
              <w:ind w:right="2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Lecture notes, Research reviews</w:t>
            </w:r>
          </w:p>
        </w:tc>
      </w:tr>
      <w:tr w:rsidR="000F7EA8">
        <w:trPr>
          <w:trHeight w:val="685"/>
        </w:trPr>
        <w:tc>
          <w:tcPr>
            <w:tcW w:w="1200" w:type="dxa"/>
          </w:tcPr>
          <w:p w:rsidR="000F7EA8" w:rsidRDefault="00644529">
            <w:pPr>
              <w:spacing w:before="1"/>
              <w:ind w:left="107" w:right="3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27-31</w:t>
            </w:r>
          </w:p>
        </w:tc>
        <w:tc>
          <w:tcPr>
            <w:tcW w:w="2400" w:type="dxa"/>
          </w:tcPr>
          <w:p w:rsidR="000F7EA8" w:rsidRDefault="00644529">
            <w:pPr>
              <w:spacing w:before="3" w:line="246" w:lineRule="auto"/>
              <w:ind w:right="2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Drug delivery systems: principles, and applications</w:t>
            </w:r>
          </w:p>
        </w:tc>
        <w:tc>
          <w:tcPr>
            <w:tcW w:w="4785" w:type="dxa"/>
          </w:tcPr>
          <w:p w:rsidR="000F7EA8" w:rsidRDefault="00644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1" w:line="246" w:lineRule="auto"/>
              <w:ind w:right="6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Overview of various drug delivery systems, and strategies for CNS drug delivery, impact of CNS barriers. Therapeutic antibodies</w:t>
            </w:r>
          </w:p>
        </w:tc>
        <w:tc>
          <w:tcPr>
            <w:tcW w:w="2040" w:type="dxa"/>
          </w:tcPr>
          <w:p w:rsidR="000F7EA8" w:rsidRDefault="00644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6" w:lineRule="auto"/>
              <w:ind w:right="2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R3 </w:t>
            </w:r>
            <w:proofErr w:type="spellStart"/>
            <w:r>
              <w:rPr>
                <w:sz w:val="24"/>
                <w:szCs w:val="24"/>
              </w:rPr>
              <w:t>Ch</w:t>
            </w:r>
            <w:proofErr w:type="spellEnd"/>
            <w:r>
              <w:rPr>
                <w:sz w:val="24"/>
                <w:szCs w:val="24"/>
              </w:rPr>
              <w:t xml:space="preserve"> 1, Lecture notes</w:t>
            </w:r>
          </w:p>
        </w:tc>
      </w:tr>
      <w:tr w:rsidR="000F7EA8">
        <w:trPr>
          <w:trHeight w:val="1320"/>
        </w:trPr>
        <w:tc>
          <w:tcPr>
            <w:tcW w:w="1200" w:type="dxa"/>
          </w:tcPr>
          <w:p w:rsidR="000F7EA8" w:rsidRDefault="00644529">
            <w:pPr>
              <w:spacing w:before="1"/>
              <w:ind w:left="107" w:right="3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32-34</w:t>
            </w:r>
          </w:p>
        </w:tc>
        <w:tc>
          <w:tcPr>
            <w:tcW w:w="2400" w:type="dxa"/>
          </w:tcPr>
          <w:p w:rsidR="000F7EA8" w:rsidRDefault="00644529">
            <w:pPr>
              <w:spacing w:before="1" w:line="246" w:lineRule="auto"/>
              <w:ind w:right="5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Biosensors and Biomedical Signal Processing</w:t>
            </w:r>
          </w:p>
        </w:tc>
        <w:tc>
          <w:tcPr>
            <w:tcW w:w="4785" w:type="dxa"/>
          </w:tcPr>
          <w:p w:rsidR="000F7EA8" w:rsidRDefault="00644529">
            <w:pPr>
              <w:spacing w:before="1" w:line="246" w:lineRule="auto"/>
              <w:ind w:right="46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Optical Sensors, Chemical Biosensors Transducers, Sensors and Electrodes in Medical Instrumentation, Biosensors Design and application, neuroimaging tools, EEG and its application, Artificial Intelligence in signal processing</w:t>
            </w:r>
          </w:p>
        </w:tc>
        <w:tc>
          <w:tcPr>
            <w:tcW w:w="2040" w:type="dxa"/>
          </w:tcPr>
          <w:p w:rsidR="000F7EA8" w:rsidRDefault="00644529">
            <w:pPr>
              <w:spacing w:before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Ch6 (R2), T1 </w:t>
            </w:r>
            <w:proofErr w:type="spellStart"/>
            <w:r>
              <w:rPr>
                <w:sz w:val="24"/>
                <w:szCs w:val="24"/>
              </w:rPr>
              <w:t>Ch</w:t>
            </w:r>
            <w:proofErr w:type="spellEnd"/>
            <w:r>
              <w:rPr>
                <w:sz w:val="24"/>
                <w:szCs w:val="24"/>
              </w:rPr>
              <w:t xml:space="preserve"> 11</w:t>
            </w:r>
          </w:p>
          <w:p w:rsidR="000F7EA8" w:rsidRDefault="00644529">
            <w:pPr>
              <w:spacing w:before="7" w:line="246" w:lineRule="auto"/>
              <w:ind w:right="2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Lecture notes</w:t>
            </w:r>
          </w:p>
        </w:tc>
      </w:tr>
      <w:tr w:rsidR="000F7EA8">
        <w:trPr>
          <w:trHeight w:val="849"/>
        </w:trPr>
        <w:tc>
          <w:tcPr>
            <w:tcW w:w="1200" w:type="dxa"/>
          </w:tcPr>
          <w:p w:rsidR="000F7EA8" w:rsidRDefault="00644529">
            <w:pPr>
              <w:spacing w:before="1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35-38</w:t>
            </w:r>
          </w:p>
        </w:tc>
        <w:tc>
          <w:tcPr>
            <w:tcW w:w="2400" w:type="dxa"/>
          </w:tcPr>
          <w:p w:rsidR="000F7EA8" w:rsidRDefault="00644529">
            <w:pPr>
              <w:spacing w:before="1" w:line="246" w:lineRule="auto"/>
              <w:ind w:right="9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of Medical Devices and Diagnostic Instrumentation (3)</w:t>
            </w:r>
          </w:p>
        </w:tc>
        <w:tc>
          <w:tcPr>
            <w:tcW w:w="4785" w:type="dxa"/>
          </w:tcPr>
          <w:p w:rsidR="000F7EA8" w:rsidRDefault="00644529">
            <w:pPr>
              <w:spacing w:before="61" w:line="246" w:lineRule="auto"/>
              <w:ind w:righ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Medical Product Design, Cardiovascular Devices, Design and Product Development, Six Sigma and its Applications</w:t>
            </w:r>
          </w:p>
        </w:tc>
        <w:tc>
          <w:tcPr>
            <w:tcW w:w="2040" w:type="dxa"/>
          </w:tcPr>
          <w:p w:rsidR="000F7EA8" w:rsidRDefault="00644529">
            <w:pPr>
              <w:spacing w:before="1"/>
              <w:ind w:righ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T1 </w:t>
            </w:r>
            <w:proofErr w:type="spellStart"/>
            <w:r>
              <w:rPr>
                <w:sz w:val="24"/>
                <w:szCs w:val="24"/>
              </w:rPr>
              <w:t>Ch</w:t>
            </w:r>
            <w:proofErr w:type="spellEnd"/>
            <w:r>
              <w:rPr>
                <w:sz w:val="24"/>
                <w:szCs w:val="24"/>
              </w:rPr>
              <w:t xml:space="preserve"> 5</w:t>
            </w:r>
          </w:p>
        </w:tc>
      </w:tr>
      <w:tr w:rsidR="000F7EA8">
        <w:trPr>
          <w:trHeight w:val="849"/>
        </w:trPr>
        <w:tc>
          <w:tcPr>
            <w:tcW w:w="1200" w:type="dxa"/>
          </w:tcPr>
          <w:p w:rsidR="000F7EA8" w:rsidRDefault="00644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39-40</w:t>
            </w:r>
          </w:p>
        </w:tc>
        <w:tc>
          <w:tcPr>
            <w:tcW w:w="2400" w:type="dxa"/>
          </w:tcPr>
          <w:p w:rsidR="000F7EA8" w:rsidRDefault="00644529">
            <w:pPr>
              <w:spacing w:before="1"/>
              <w:ind w:right="2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Rehabilitation Engineering (2)</w:t>
            </w:r>
          </w:p>
        </w:tc>
        <w:tc>
          <w:tcPr>
            <w:tcW w:w="4785" w:type="dxa"/>
          </w:tcPr>
          <w:p w:rsidR="000F7EA8" w:rsidRDefault="00644529">
            <w:pPr>
              <w:spacing w:before="1" w:line="246" w:lineRule="auto"/>
              <w:ind w:right="3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Technology and Disability, applied universal Design, Home Modification Design, and automation</w:t>
            </w:r>
          </w:p>
        </w:tc>
        <w:tc>
          <w:tcPr>
            <w:tcW w:w="2040" w:type="dxa"/>
          </w:tcPr>
          <w:p w:rsidR="000F7EA8" w:rsidRDefault="00644529">
            <w:pPr>
              <w:spacing w:before="1" w:line="246" w:lineRule="auto"/>
              <w:ind w:right="2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Lecture notes and Research reviews</w:t>
            </w:r>
          </w:p>
        </w:tc>
      </w:tr>
    </w:tbl>
    <w:p w:rsidR="000F7EA8" w:rsidRDefault="000F7EA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0F7EA8" w:rsidRDefault="000F7EA8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24"/>
          <w:szCs w:val="24"/>
        </w:rPr>
      </w:pPr>
    </w:p>
    <w:p w:rsidR="000F7EA8" w:rsidRDefault="00644529">
      <w:pPr>
        <w:pBdr>
          <w:top w:val="nil"/>
          <w:left w:val="nil"/>
          <w:bottom w:val="nil"/>
          <w:right w:val="nil"/>
          <w:between w:val="nil"/>
        </w:pBdr>
        <w:tabs>
          <w:tab w:val="left" w:pos="541"/>
        </w:tabs>
        <w:spacing w:before="9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6. </w:t>
      </w:r>
      <w:r>
        <w:rPr>
          <w:b/>
          <w:color w:val="000000"/>
          <w:sz w:val="24"/>
          <w:szCs w:val="24"/>
        </w:rPr>
        <w:t>Evaluation Scheme</w:t>
      </w:r>
      <w:r>
        <w:rPr>
          <w:b/>
          <w:sz w:val="24"/>
          <w:szCs w:val="24"/>
        </w:rPr>
        <w:t>:</w:t>
      </w:r>
    </w:p>
    <w:tbl>
      <w:tblPr>
        <w:tblStyle w:val="a0"/>
        <w:tblW w:w="9855" w:type="dxa"/>
        <w:tblInd w:w="2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05"/>
        <w:gridCol w:w="1245"/>
        <w:gridCol w:w="1890"/>
        <w:gridCol w:w="2550"/>
        <w:gridCol w:w="1965"/>
      </w:tblGrid>
      <w:tr w:rsidR="000F7EA8">
        <w:trPr>
          <w:trHeight w:val="484"/>
        </w:trPr>
        <w:tc>
          <w:tcPr>
            <w:tcW w:w="2205" w:type="dxa"/>
          </w:tcPr>
          <w:p w:rsidR="000F7EA8" w:rsidRDefault="00644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Component</w:t>
            </w:r>
          </w:p>
        </w:tc>
        <w:tc>
          <w:tcPr>
            <w:tcW w:w="1245" w:type="dxa"/>
          </w:tcPr>
          <w:p w:rsidR="000F7EA8" w:rsidRDefault="00644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1890" w:type="dxa"/>
          </w:tcPr>
          <w:p w:rsidR="000F7EA8" w:rsidRDefault="00644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89" w:right="105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Weightage (%)</w:t>
            </w:r>
          </w:p>
        </w:tc>
        <w:tc>
          <w:tcPr>
            <w:tcW w:w="2550" w:type="dxa"/>
          </w:tcPr>
          <w:p w:rsidR="000F7EA8" w:rsidRDefault="00644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514" w:right="73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965" w:type="dxa"/>
          </w:tcPr>
          <w:p w:rsidR="000F7EA8" w:rsidRDefault="00644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106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Remarks</w:t>
            </w:r>
          </w:p>
        </w:tc>
      </w:tr>
      <w:tr w:rsidR="000F7EA8">
        <w:trPr>
          <w:trHeight w:val="283"/>
        </w:trPr>
        <w:tc>
          <w:tcPr>
            <w:tcW w:w="2205" w:type="dxa"/>
          </w:tcPr>
          <w:p w:rsidR="000F7EA8" w:rsidRDefault="00644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61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Mid-</w:t>
            </w:r>
            <w:proofErr w:type="spellStart"/>
            <w:r>
              <w:rPr>
                <w:color w:val="000000"/>
                <w:sz w:val="24"/>
                <w:szCs w:val="24"/>
              </w:rPr>
              <w:t>Sem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Exam</w:t>
            </w:r>
          </w:p>
        </w:tc>
        <w:tc>
          <w:tcPr>
            <w:tcW w:w="1245" w:type="dxa"/>
          </w:tcPr>
          <w:p w:rsidR="000F7EA8" w:rsidRDefault="00644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61" w:lineRule="auto"/>
              <w:ind w:left="38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90 min</w:t>
            </w:r>
          </w:p>
        </w:tc>
        <w:tc>
          <w:tcPr>
            <w:tcW w:w="1890" w:type="dxa"/>
          </w:tcPr>
          <w:p w:rsidR="000F7EA8" w:rsidRDefault="00644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61" w:lineRule="auto"/>
              <w:ind w:left="89" w:right="7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2550" w:type="dxa"/>
          </w:tcPr>
          <w:p w:rsidR="000F7EA8" w:rsidRDefault="00644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737"/>
              <w:rPr>
                <w:color w:val="000000"/>
                <w:sz w:val="24"/>
                <w:szCs w:val="24"/>
              </w:rPr>
            </w:pPr>
            <w:r>
              <w:t>11/03 - 4.00 - 5.30PM</w:t>
            </w:r>
          </w:p>
        </w:tc>
        <w:tc>
          <w:tcPr>
            <w:tcW w:w="1965" w:type="dxa"/>
          </w:tcPr>
          <w:p w:rsidR="000F7EA8" w:rsidRDefault="00644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61" w:lineRule="auto"/>
              <w:ind w:left="674" w:right="658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color w:val="000000"/>
                <w:sz w:val="24"/>
                <w:szCs w:val="24"/>
              </w:rPr>
              <w:t>CB</w:t>
            </w:r>
          </w:p>
        </w:tc>
      </w:tr>
      <w:tr w:rsidR="000F7EA8">
        <w:trPr>
          <w:trHeight w:val="565"/>
        </w:trPr>
        <w:tc>
          <w:tcPr>
            <w:tcW w:w="2205" w:type="dxa"/>
          </w:tcPr>
          <w:p w:rsidR="000F7EA8" w:rsidRDefault="00644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9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Project/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Assignments</w:t>
            </w:r>
          </w:p>
        </w:tc>
        <w:tc>
          <w:tcPr>
            <w:tcW w:w="1245" w:type="dxa"/>
          </w:tcPr>
          <w:p w:rsidR="000F7EA8" w:rsidRDefault="00644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2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–</w:t>
            </w:r>
          </w:p>
        </w:tc>
        <w:tc>
          <w:tcPr>
            <w:tcW w:w="1890" w:type="dxa"/>
          </w:tcPr>
          <w:p w:rsidR="000F7EA8" w:rsidRDefault="00644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9" w:right="9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2550" w:type="dxa"/>
          </w:tcPr>
          <w:p w:rsidR="000F7EA8" w:rsidRDefault="00644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–</w:t>
            </w:r>
          </w:p>
        </w:tc>
        <w:tc>
          <w:tcPr>
            <w:tcW w:w="1965" w:type="dxa"/>
          </w:tcPr>
          <w:p w:rsidR="000F7EA8" w:rsidRDefault="00644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   OB</w:t>
            </w:r>
          </w:p>
        </w:tc>
      </w:tr>
      <w:tr w:rsidR="000F7EA8">
        <w:trPr>
          <w:trHeight w:val="565"/>
        </w:trPr>
        <w:tc>
          <w:tcPr>
            <w:tcW w:w="2205" w:type="dxa"/>
          </w:tcPr>
          <w:p w:rsidR="000F7EA8" w:rsidRDefault="00644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9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Comprehensive</w:t>
            </w:r>
          </w:p>
          <w:p w:rsidR="000F7EA8" w:rsidRDefault="00644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61" w:lineRule="auto"/>
              <w:ind w:right="9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Exam</w:t>
            </w:r>
          </w:p>
        </w:tc>
        <w:tc>
          <w:tcPr>
            <w:tcW w:w="1245" w:type="dxa"/>
          </w:tcPr>
          <w:p w:rsidR="000F7EA8" w:rsidRDefault="00644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32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180 min</w:t>
            </w:r>
          </w:p>
        </w:tc>
        <w:tc>
          <w:tcPr>
            <w:tcW w:w="1890" w:type="dxa"/>
          </w:tcPr>
          <w:p w:rsidR="000F7EA8" w:rsidRDefault="00644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9" w:right="7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2550" w:type="dxa"/>
          </w:tcPr>
          <w:p w:rsidR="000F7EA8" w:rsidRDefault="00644529">
            <w:pPr>
              <w:ind w:right="737"/>
              <w:rPr>
                <w:color w:val="FF0000"/>
                <w:sz w:val="24"/>
                <w:szCs w:val="24"/>
              </w:rPr>
            </w:pPr>
            <w:r>
              <w:t>07/05 AN</w:t>
            </w:r>
            <w:bookmarkStart w:id="1" w:name="_GoBack"/>
            <w:bookmarkEnd w:id="1"/>
          </w:p>
        </w:tc>
        <w:tc>
          <w:tcPr>
            <w:tcW w:w="1965" w:type="dxa"/>
          </w:tcPr>
          <w:p w:rsidR="000F7EA8" w:rsidRDefault="006445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49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CB/OB</w:t>
            </w:r>
          </w:p>
        </w:tc>
      </w:tr>
    </w:tbl>
    <w:p w:rsidR="000F7EA8" w:rsidRDefault="000F7EA8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24"/>
          <w:szCs w:val="24"/>
        </w:rPr>
      </w:pPr>
    </w:p>
    <w:p w:rsidR="000F7EA8" w:rsidRDefault="00644529">
      <w:pPr>
        <w:spacing w:before="40" w:after="60"/>
        <w:ind w:left="284"/>
        <w:rPr>
          <w:sz w:val="24"/>
          <w:szCs w:val="24"/>
        </w:rPr>
      </w:pPr>
      <w:r>
        <w:rPr>
          <w:b/>
          <w:sz w:val="24"/>
          <w:szCs w:val="24"/>
        </w:rPr>
        <w:t xml:space="preserve">7. </w:t>
      </w:r>
      <w:r>
        <w:rPr>
          <w:sz w:val="24"/>
          <w:szCs w:val="24"/>
        </w:rPr>
        <w:t xml:space="preserve">Chamber Consultation Hour: Tentatively every Friday, 5 PM (On call at </w:t>
      </w:r>
      <w:r>
        <w:rPr>
          <w:b/>
          <w:sz w:val="24"/>
          <w:szCs w:val="24"/>
        </w:rPr>
        <w:t>9319851158</w:t>
      </w:r>
      <w:r>
        <w:rPr>
          <w:sz w:val="24"/>
          <w:szCs w:val="24"/>
        </w:rPr>
        <w:t>)</w:t>
      </w:r>
    </w:p>
    <w:p w:rsidR="000F7EA8" w:rsidRDefault="00644529">
      <w:pPr>
        <w:spacing w:before="40" w:after="60"/>
        <w:ind w:left="284"/>
        <w:rPr>
          <w:sz w:val="24"/>
          <w:szCs w:val="24"/>
        </w:rPr>
      </w:pPr>
      <w:r>
        <w:rPr>
          <w:b/>
          <w:sz w:val="24"/>
          <w:szCs w:val="24"/>
        </w:rPr>
        <w:t xml:space="preserve">8. </w:t>
      </w:r>
      <w:r>
        <w:rPr>
          <w:sz w:val="24"/>
          <w:szCs w:val="24"/>
        </w:rPr>
        <w:t>Notices: Notices concerning the course will be communicated through email or CMS.</w:t>
      </w:r>
    </w:p>
    <w:p w:rsidR="000F7EA8" w:rsidRDefault="00644529">
      <w:pPr>
        <w:spacing w:before="120" w:after="240"/>
        <w:ind w:left="567" w:hanging="283"/>
        <w:rPr>
          <w:sz w:val="24"/>
          <w:szCs w:val="24"/>
        </w:rPr>
      </w:pPr>
      <w:r>
        <w:rPr>
          <w:b/>
          <w:sz w:val="24"/>
          <w:szCs w:val="24"/>
        </w:rPr>
        <w:t xml:space="preserve">9. </w:t>
      </w:r>
      <w:r>
        <w:rPr>
          <w:sz w:val="24"/>
          <w:szCs w:val="24"/>
        </w:rPr>
        <w:t>Make-up policy: As per the clause 4.07 in the Academic regulations booklet. Only hospitalized cases will be considered for makeup.</w:t>
      </w:r>
    </w:p>
    <w:p w:rsidR="000F7EA8" w:rsidRDefault="00644529">
      <w:pPr>
        <w:spacing w:before="120" w:after="240"/>
        <w:ind w:left="567" w:hanging="283"/>
        <w:rPr>
          <w:sz w:val="24"/>
          <w:szCs w:val="24"/>
          <w:highlight w:val="white"/>
        </w:rPr>
      </w:pPr>
      <w:r>
        <w:rPr>
          <w:b/>
          <w:sz w:val="24"/>
          <w:szCs w:val="24"/>
        </w:rPr>
        <w:t>10.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white"/>
        </w:rPr>
        <w:t>Academic Honesty and Integrity Policy: Academic honesty and integrity are to be maintained by all the students throughout the semester and no type of academic dishonesty is acceptable.</w:t>
      </w:r>
    </w:p>
    <w:p w:rsidR="000F7EA8" w:rsidRDefault="000F7EA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0F7EA8" w:rsidRDefault="000F7EA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0F7EA8" w:rsidRDefault="000F7EA8">
      <w:pPr>
        <w:pStyle w:val="Heading1"/>
        <w:spacing w:line="246" w:lineRule="auto"/>
      </w:pPr>
    </w:p>
    <w:p w:rsidR="000F7EA8" w:rsidRDefault="00644529">
      <w:pPr>
        <w:pStyle w:val="Heading1"/>
        <w:spacing w:line="246" w:lineRule="auto"/>
        <w:jc w:val="right"/>
      </w:pPr>
      <w:r>
        <w:t xml:space="preserve">Instructor-in-Charge </w:t>
      </w:r>
    </w:p>
    <w:p w:rsidR="000F7EA8" w:rsidRDefault="00644529">
      <w:pPr>
        <w:pStyle w:val="Heading1"/>
        <w:spacing w:line="246" w:lineRule="auto"/>
        <w:jc w:val="right"/>
      </w:pPr>
      <w:r>
        <w:t>BITS F418</w:t>
      </w:r>
    </w:p>
    <w:sectPr w:rsidR="000F7EA8">
      <w:pgSz w:w="12240" w:h="15840"/>
      <w:pgMar w:top="1000" w:right="1140" w:bottom="280" w:left="11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92263"/>
    <w:multiLevelType w:val="multilevel"/>
    <w:tmpl w:val="C9C4E3C2"/>
    <w:lvl w:ilvl="0">
      <w:start w:val="1"/>
      <w:numFmt w:val="decimal"/>
      <w:lvlText w:val="%1."/>
      <w:lvlJc w:val="left"/>
      <w:pPr>
        <w:ind w:left="660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numFmt w:val="bullet"/>
      <w:lvlText w:val="•"/>
      <w:lvlJc w:val="left"/>
      <w:pPr>
        <w:ind w:left="1590" w:hanging="360"/>
      </w:pPr>
    </w:lvl>
    <w:lvl w:ilvl="2">
      <w:numFmt w:val="bullet"/>
      <w:lvlText w:val="•"/>
      <w:lvlJc w:val="left"/>
      <w:pPr>
        <w:ind w:left="2520" w:hanging="360"/>
      </w:pPr>
    </w:lvl>
    <w:lvl w:ilvl="3">
      <w:numFmt w:val="bullet"/>
      <w:lvlText w:val="•"/>
      <w:lvlJc w:val="left"/>
      <w:pPr>
        <w:ind w:left="3450" w:hanging="360"/>
      </w:pPr>
    </w:lvl>
    <w:lvl w:ilvl="4">
      <w:numFmt w:val="bullet"/>
      <w:lvlText w:val="•"/>
      <w:lvlJc w:val="left"/>
      <w:pPr>
        <w:ind w:left="4380" w:hanging="360"/>
      </w:pPr>
    </w:lvl>
    <w:lvl w:ilvl="5">
      <w:numFmt w:val="bullet"/>
      <w:lvlText w:val="•"/>
      <w:lvlJc w:val="left"/>
      <w:pPr>
        <w:ind w:left="5310" w:hanging="360"/>
      </w:pPr>
    </w:lvl>
    <w:lvl w:ilvl="6">
      <w:numFmt w:val="bullet"/>
      <w:lvlText w:val="•"/>
      <w:lvlJc w:val="left"/>
      <w:pPr>
        <w:ind w:left="6240" w:hanging="360"/>
      </w:pPr>
    </w:lvl>
    <w:lvl w:ilvl="7">
      <w:numFmt w:val="bullet"/>
      <w:lvlText w:val="•"/>
      <w:lvlJc w:val="left"/>
      <w:pPr>
        <w:ind w:left="7170" w:hanging="360"/>
      </w:pPr>
    </w:lvl>
    <w:lvl w:ilvl="8">
      <w:numFmt w:val="bullet"/>
      <w:lvlText w:val="•"/>
      <w:lvlJc w:val="left"/>
      <w:pPr>
        <w:ind w:left="81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EA8"/>
    <w:rsid w:val="000F7EA8"/>
    <w:rsid w:val="0064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08428"/>
  <w15:docId w15:val="{F0440ECC-72EB-44C6-BE1D-CE989B183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ind w:left="540" w:hanging="241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iaMR+ZIITzDerx8ffkhMuRvO7w==">CgMxLjAyDWgudWt4NDZoOHJlb2Q4AHIhMTYwQ2NYZXIzSU9sYlJmMFdaTy1OZGpSUnVCSXhMb09U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840</Words>
  <Characters>4794</Characters>
  <Application>Microsoft Office Word</Application>
  <DocSecurity>0</DocSecurity>
  <Lines>39</Lines>
  <Paragraphs>11</Paragraphs>
  <ScaleCrop>false</ScaleCrop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2024-01-05T11:36:00Z</dcterms:created>
  <dcterms:modified xsi:type="dcterms:W3CDTF">2024-01-05T11:37:00Z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2022-08-07T00:00:00Z</vt:lpwstr>
  </property>
  <property fmtid="{D5CDD505-2E9C-101B-9397-08002B2CF9AE}" pid="3" name="GrammarlyDocumentId">
    <vt:lpwstr>d9c4784e7ec8675658e7a417f4e9b03776ad783349dd2cc76542392de95fd200</vt:lpwstr>
  </property>
  <property fmtid="{D5CDD505-2E9C-101B-9397-08002B2CF9AE}" pid="4" name="Creator">
    <vt:lpwstr>Microsoft® Word 2010</vt:lpwstr>
  </property>
  <property fmtid="{D5CDD505-2E9C-101B-9397-08002B2CF9AE}" pid="5" name="Created">
    <vt:lpwstr>2017-10-03T00:00:00Z</vt:lpwstr>
  </property>
</Properties>
</file>