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EA" w:rsidRDefault="00E47533">
      <w:pPr>
        <w:pStyle w:val="normal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23155" cy="102044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2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2EA" w:rsidRDefault="00E47533">
      <w:pPr>
        <w:pStyle w:val="normal0"/>
        <w:jc w:val="center"/>
        <w:rPr>
          <w:b/>
        </w:rPr>
      </w:pPr>
      <w:r>
        <w:rPr>
          <w:b/>
        </w:rPr>
        <w:t>SECOND SEMESTER 2023-2024</w:t>
      </w:r>
    </w:p>
    <w:p w:rsidR="000E12EA" w:rsidRDefault="00E47533">
      <w:pPr>
        <w:pStyle w:val="Heading1"/>
        <w:jc w:val="center"/>
      </w:pPr>
      <w:r>
        <w:t>Course Handout Part II</w:t>
      </w:r>
    </w:p>
    <w:p w:rsidR="000E12EA" w:rsidRDefault="00E47533">
      <w:pPr>
        <w:pStyle w:val="normal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DF6269">
        <w:t>09</w:t>
      </w:r>
      <w:r>
        <w:t xml:space="preserve">-1-2024 </w:t>
      </w:r>
    </w:p>
    <w:p w:rsidR="000E12EA" w:rsidRDefault="00E4753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0E12EA" w:rsidRDefault="000E12EA">
      <w:pPr>
        <w:pStyle w:val="normal0"/>
      </w:pPr>
    </w:p>
    <w:p w:rsidR="000E12EA" w:rsidRDefault="00E47533">
      <w:pPr>
        <w:pStyle w:val="normal0"/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CE F241</w:t>
      </w:r>
    </w:p>
    <w:p w:rsidR="000E12EA" w:rsidRDefault="00E47533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Analysis of Structures</w:t>
      </w:r>
    </w:p>
    <w:p w:rsidR="000E12EA" w:rsidRDefault="00E47533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>: Raghu Pisk</w:t>
      </w:r>
      <w:r w:rsidR="00DF6269">
        <w:t>CHANDU PARMI</w:t>
      </w:r>
      <w:r>
        <w:rPr>
          <w:i w:val="0"/>
        </w:rPr>
        <w:t>a</w:t>
      </w:r>
    </w:p>
    <w:p w:rsidR="000E12EA" w:rsidRDefault="000E12EA">
      <w:pPr>
        <w:pStyle w:val="normal0"/>
      </w:pPr>
    </w:p>
    <w:p w:rsidR="000E12EA" w:rsidRDefault="00E47533">
      <w:pPr>
        <w:pStyle w:val="normal0"/>
        <w:rPr>
          <w:b/>
        </w:rPr>
      </w:pPr>
      <w:r>
        <w:rPr>
          <w:b/>
        </w:rPr>
        <w:t xml:space="preserve">Scope </w:t>
      </w:r>
      <w:r>
        <w:rPr>
          <w:b/>
        </w:rPr>
        <w:t>and Objectives of the Course:</w:t>
      </w:r>
    </w:p>
    <w:p w:rsidR="000E12EA" w:rsidRDefault="00E4753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This course covers - Static and kinematic Indeterminacy, Energy principles; Force Methods of analysis: strain energy method, consistent deformation method, Displacement Methods of analysis: Slope-deflection method, Moment dist</w:t>
      </w:r>
      <w:r>
        <w:rPr>
          <w:rFonts w:ascii="Arial" w:eastAsia="Arial" w:hAnsi="Arial" w:cs="Arial"/>
          <w:color w:val="000000"/>
          <w:sz w:val="20"/>
          <w:szCs w:val="20"/>
        </w:rPr>
        <w:t>ribution method; Introduction to Matrix Methods of structural analysis: Flexibility and Stiffness Methods, Influence Line Diagrams; Analysis of Moving/Rolling loads (for determinate structures), Introduction to approximate analysis of frames and trusses, A</w:t>
      </w:r>
      <w:r>
        <w:rPr>
          <w:rFonts w:ascii="Arial" w:eastAsia="Arial" w:hAnsi="Arial" w:cs="Arial"/>
          <w:color w:val="000000"/>
          <w:sz w:val="20"/>
          <w:szCs w:val="20"/>
        </w:rPr>
        <w:t>nalysis of Three-hinged, two- hinged and fixed Arches, Analysis of indeterminate trusses. Exposure to relevant software.</w:t>
      </w:r>
    </w:p>
    <w:p w:rsidR="000E12EA" w:rsidRDefault="00E4753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color w:val="000000"/>
        </w:rPr>
        <w:t xml:space="preserve">Course Outcomes: </w:t>
      </w:r>
      <w:r>
        <w:rPr>
          <w:rFonts w:ascii="Arial" w:eastAsia="Arial" w:hAnsi="Arial" w:cs="Arial"/>
          <w:color w:val="000000"/>
          <w:sz w:val="20"/>
          <w:szCs w:val="20"/>
        </w:rPr>
        <w:t>The student should be able to</w:t>
      </w:r>
    </w:p>
    <w:p w:rsidR="000E12EA" w:rsidRDefault="000E12E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1780" w:type="dxa"/>
        <w:tblInd w:w="-187" w:type="dxa"/>
        <w:tblLayout w:type="fixed"/>
        <w:tblLook w:val="0400"/>
      </w:tblPr>
      <w:tblGrid>
        <w:gridCol w:w="1220"/>
        <w:gridCol w:w="10560"/>
      </w:tblGrid>
      <w:tr w:rsidR="000E12EA">
        <w:trPr>
          <w:cantSplit/>
          <w:trHeight w:val="243"/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2EA" w:rsidRDefault="00E47533">
            <w:pPr>
              <w:pStyle w:val="normal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2EA" w:rsidRDefault="00E47533">
            <w:pPr>
              <w:pStyle w:val="normal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beams and frames using Displacement based methods</w:t>
            </w:r>
          </w:p>
        </w:tc>
      </w:tr>
      <w:tr w:rsidR="000E12EA">
        <w:trPr>
          <w:cantSplit/>
          <w:trHeight w:val="255"/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2EA" w:rsidRDefault="00E47533">
            <w:pPr>
              <w:pStyle w:val="normal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2EA" w:rsidRDefault="00E47533">
            <w:pPr>
              <w:pStyle w:val="normal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beams and frames using Force based methods</w:t>
            </w:r>
          </w:p>
        </w:tc>
      </w:tr>
      <w:tr w:rsidR="000E12EA">
        <w:trPr>
          <w:cantSplit/>
          <w:trHeight w:val="255"/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2EA" w:rsidRDefault="00E47533">
            <w:pPr>
              <w:pStyle w:val="normal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2EA" w:rsidRDefault="00E47533">
            <w:pPr>
              <w:pStyle w:val="normal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frames using approximate methods</w:t>
            </w:r>
          </w:p>
        </w:tc>
      </w:tr>
      <w:tr w:rsidR="000E12EA">
        <w:trPr>
          <w:cantSplit/>
          <w:trHeight w:val="255"/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2EA" w:rsidRDefault="00E47533">
            <w:pPr>
              <w:pStyle w:val="normal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2EA" w:rsidRDefault="00E47533">
            <w:pPr>
              <w:pStyle w:val="normal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STAADPro to solve a structure and understand the underlying stiffness methods(matrix methods)</w:t>
            </w:r>
          </w:p>
        </w:tc>
      </w:tr>
      <w:tr w:rsidR="000E12EA">
        <w:trPr>
          <w:cantSplit/>
          <w:trHeight w:val="255"/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2EA" w:rsidRDefault="00E47533">
            <w:pPr>
              <w:pStyle w:val="normal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2EA" w:rsidRDefault="00E47533">
            <w:pPr>
              <w:pStyle w:val="normal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Draw influence lines and calculate effect of moving loads</w:t>
            </w:r>
          </w:p>
        </w:tc>
      </w:tr>
    </w:tbl>
    <w:p w:rsidR="000E12EA" w:rsidRDefault="000E12EA">
      <w:pPr>
        <w:pStyle w:val="normal0"/>
        <w:spacing w:before="12"/>
      </w:pPr>
    </w:p>
    <w:p w:rsidR="000E12EA" w:rsidRDefault="00E47533">
      <w:pPr>
        <w:pStyle w:val="normal0"/>
        <w:spacing w:before="12"/>
        <w:rPr>
          <w:b/>
        </w:rPr>
      </w:pPr>
      <w:r>
        <w:t xml:space="preserve">      Student Learning Outcomes* (SLOs) assessed in this course –</w:t>
      </w:r>
      <w:r>
        <w:rPr>
          <w:b/>
        </w:rPr>
        <w:t xml:space="preserve"> (a), (e) and (k).</w:t>
      </w:r>
    </w:p>
    <w:p w:rsidR="000E12EA" w:rsidRDefault="000E12E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E12EA" w:rsidRDefault="00E4753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Textbook:</w:t>
      </w:r>
    </w:p>
    <w:p w:rsidR="000E12EA" w:rsidRDefault="00E47533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Hibbler, R. C., Structural Analysis, 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>Pearson Education; Ninth edition (27 October 2017).</w:t>
      </w:r>
    </w:p>
    <w:p w:rsidR="000E12EA" w:rsidRDefault="000E12EA">
      <w:pPr>
        <w:pStyle w:val="normal0"/>
        <w:jc w:val="both"/>
        <w:rPr>
          <w:b/>
        </w:rPr>
      </w:pPr>
    </w:p>
    <w:p w:rsidR="000E12EA" w:rsidRDefault="00E47533">
      <w:pPr>
        <w:pStyle w:val="normal0"/>
        <w:jc w:val="both"/>
        <w:rPr>
          <w:b/>
        </w:rPr>
      </w:pPr>
      <w:r>
        <w:rPr>
          <w:b/>
        </w:rPr>
        <w:t>Reference books: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Leet, K. M., and Uang Chia-Ming, “Fundamentals of Structural Analysis,” Mc-Graw Hill Publication, New Delhi 1988.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Gupta, S.P., Pandit, G. S. and Gupta Rajesh. Theory of Structures (Vol. I &amp; II), TMH, New Delhi, 1999.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H. Norris et al., Elementary Structural</w:t>
      </w:r>
      <w:r>
        <w:rPr>
          <w:sz w:val="22"/>
          <w:szCs w:val="22"/>
        </w:rPr>
        <w:t xml:space="preserve"> Analysis, Mcgraw-Hill 4 Sub edition, 1990.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 S Prakash Rao, Structural Analysis – A Unified Approach, Universities Press 1996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C. S. Reddy, Basic Structural Analysis, TMH, 2nd Ed., 1996.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 Menon, Structural Analysis, Narosa Publishers, India, 2008, Reprint</w:t>
      </w:r>
      <w:r>
        <w:rPr>
          <w:sz w:val="22"/>
          <w:szCs w:val="22"/>
        </w:rPr>
        <w:t xml:space="preserve"> 2016.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 S. Bhavikatti, Structural Analysis, Volume 2, Vikas Publishing House Pvt Limited, 2005.</w:t>
      </w:r>
    </w:p>
    <w:p w:rsidR="000E12EA" w:rsidRDefault="00E47533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Willilam, W.  &amp;  Gere  J.M.  “Matrix Analysis of Framed Structures”, CBS Publishers &amp; Distributers, 1986.</w:t>
      </w:r>
    </w:p>
    <w:p w:rsidR="000E12EA" w:rsidRDefault="000E12EA">
      <w:pPr>
        <w:pStyle w:val="normal0"/>
        <w:rPr>
          <w:sz w:val="22"/>
          <w:szCs w:val="22"/>
        </w:rPr>
      </w:pPr>
    </w:p>
    <w:p w:rsidR="000E12EA" w:rsidRDefault="000E12EA">
      <w:pPr>
        <w:pStyle w:val="normal0"/>
        <w:rPr>
          <w:sz w:val="22"/>
          <w:szCs w:val="22"/>
        </w:rPr>
      </w:pPr>
    </w:p>
    <w:p w:rsidR="000E12EA" w:rsidRDefault="000E12EA">
      <w:pPr>
        <w:pStyle w:val="normal0"/>
        <w:rPr>
          <w:sz w:val="22"/>
          <w:szCs w:val="22"/>
        </w:rPr>
      </w:pPr>
    </w:p>
    <w:p w:rsidR="000E12EA" w:rsidRDefault="000E12EA">
      <w:pPr>
        <w:pStyle w:val="normal0"/>
        <w:rPr>
          <w:sz w:val="22"/>
          <w:szCs w:val="22"/>
        </w:rPr>
      </w:pPr>
    </w:p>
    <w:p w:rsidR="000E12EA" w:rsidRDefault="000E12EA">
      <w:pPr>
        <w:pStyle w:val="normal0"/>
        <w:jc w:val="both"/>
        <w:rPr>
          <w:b/>
        </w:rPr>
      </w:pPr>
    </w:p>
    <w:p w:rsidR="000E12EA" w:rsidRDefault="00E47533">
      <w:pPr>
        <w:pStyle w:val="normal0"/>
        <w:jc w:val="both"/>
        <w:rPr>
          <w:b/>
        </w:rPr>
      </w:pPr>
      <w:r>
        <w:rPr>
          <w:b/>
        </w:rPr>
        <w:lastRenderedPageBreak/>
        <w:t>Course Plan:</w:t>
      </w:r>
    </w:p>
    <w:p w:rsidR="000E12EA" w:rsidRDefault="000E12EA">
      <w:pPr>
        <w:pStyle w:val="normal0"/>
        <w:jc w:val="both"/>
      </w:pPr>
    </w:p>
    <w:tbl>
      <w:tblPr>
        <w:tblStyle w:val="a0"/>
        <w:tblW w:w="10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0"/>
        <w:gridCol w:w="2430"/>
        <w:gridCol w:w="1620"/>
        <w:gridCol w:w="3150"/>
        <w:gridCol w:w="1196"/>
        <w:gridCol w:w="1196"/>
      </w:tblGrid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Lecture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Learning Objective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Topics to be covered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SLO</w:t>
            </w: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1-3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Identify the static and kinematic indeterminacy of various structures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Introduction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Fundamentals of Structural Analysis, Static and Kinematic Indeterminacy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(a)</w:t>
            </w: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4-6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beams and frames using Force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Force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Consistent Deformation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R3 Ch.9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(a), (e), (k)</w:t>
            </w: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7-10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Strain Energy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R6 Ch.15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rHeight w:val="269"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11-13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beams and frames using Displacement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Displacement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Slope-Deflection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14-16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 xml:space="preserve">Moment Distribution Method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 xml:space="preserve">T1 Ch.12 </w:t>
            </w:r>
          </w:p>
          <w:p w:rsidR="000E12EA" w:rsidRDefault="000E12EA">
            <w:pPr>
              <w:pStyle w:val="normal0"/>
              <w:widowControl w:val="0"/>
              <w:tabs>
                <w:tab w:val="left" w:pos="760"/>
              </w:tabs>
              <w:jc w:val="center"/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rHeight w:val="710"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17-21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use STAADPro to solve a structure and understand the underlying stiffness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 xml:space="preserve">Matrix Methods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 xml:space="preserve">Stiffness Matrix method and STAAD Pro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Ch.14, T1 Ch.15, T1 Ch.16, 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22-23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Introduction to Flexibility Matrix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24-26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trusses using Force based methods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Indeterminate Trusses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Redundancy and Analysis of indeterminate trusses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Ch.14,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27-30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draw influence lines and calculate effect of moving loads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Moving Loads on beams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Influence Line Diagrams and Analysis determinate beams under Moving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Ch.6, T1 Ch.9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(a), (e)</w:t>
            </w:r>
          </w:p>
        </w:tc>
      </w:tr>
      <w:tr w:rsidR="000E12EA">
        <w:trPr>
          <w:cantSplit/>
          <w:trHeight w:val="827"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31-33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frames using approximate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 xml:space="preserve">Approximate </w:t>
            </w:r>
            <w:r>
              <w:t>methods for analysis of Frames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Frames subjected to vertical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Ch.7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(a), (e), (k)</w:t>
            </w:r>
          </w:p>
        </w:tc>
      </w:tr>
      <w:tr w:rsidR="000E12EA">
        <w:trPr>
          <w:cantSplit/>
          <w:trHeight w:val="728"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34-37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Frames subjected to Horizontal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T1 Ch.7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0E12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E12EA">
        <w:trPr>
          <w:cantSplit/>
          <w:trHeight w:val="1104"/>
          <w:tblHeader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38-42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determine the internal forces and deformations of a given arch system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Arches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Two Hinged Arches</w:t>
            </w:r>
          </w:p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Fixed Arches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R4 Ch.12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2EA" w:rsidRDefault="00E47533">
            <w:pPr>
              <w:pStyle w:val="normal0"/>
              <w:widowControl w:val="0"/>
              <w:tabs>
                <w:tab w:val="left" w:pos="760"/>
              </w:tabs>
              <w:jc w:val="center"/>
            </w:pPr>
            <w:r>
              <w:t>(a), (e)</w:t>
            </w:r>
          </w:p>
        </w:tc>
      </w:tr>
    </w:tbl>
    <w:p w:rsidR="000E12EA" w:rsidRDefault="000E12EA">
      <w:pPr>
        <w:pStyle w:val="normal0"/>
        <w:jc w:val="both"/>
      </w:pPr>
    </w:p>
    <w:p w:rsidR="000E12EA" w:rsidRDefault="000E12EA">
      <w:pPr>
        <w:pStyle w:val="normal0"/>
        <w:jc w:val="both"/>
      </w:pPr>
    </w:p>
    <w:p w:rsidR="000E12EA" w:rsidRDefault="00E47533">
      <w:pPr>
        <w:pStyle w:val="normal0"/>
        <w:spacing w:before="6"/>
        <w:rPr>
          <w:b/>
        </w:rPr>
      </w:pPr>
      <w:r>
        <w:rPr>
          <w:b/>
        </w:rPr>
        <w:t>*Student Learning Outcomes (SLOs):</w:t>
      </w:r>
    </w:p>
    <w:p w:rsidR="000E12EA" w:rsidRDefault="00E47533">
      <w:pPr>
        <w:pStyle w:val="normal0"/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 and engineering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political, ethical, heal</w:t>
      </w:r>
      <w:r>
        <w:rPr>
          <w:sz w:val="22"/>
          <w:szCs w:val="22"/>
        </w:rPr>
        <w:t>th and safety, manufacturability, and sustainability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an ability to function on multidisciplinary teams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recognition of the need for, and an ability to engage in life-long learning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0E12EA" w:rsidRDefault="00E47533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use the techniques, skills, and modern engineering tools necessary for engineering practice.</w:t>
      </w:r>
    </w:p>
    <w:p w:rsidR="000E12EA" w:rsidRDefault="000E12EA">
      <w:pPr>
        <w:pStyle w:val="normal0"/>
        <w:jc w:val="both"/>
      </w:pPr>
    </w:p>
    <w:p w:rsidR="000E12EA" w:rsidRDefault="000E12EA">
      <w:pPr>
        <w:pStyle w:val="normal0"/>
        <w:jc w:val="both"/>
        <w:rPr>
          <w:b/>
        </w:rPr>
      </w:pPr>
    </w:p>
    <w:p w:rsidR="000E12EA" w:rsidRDefault="00E47533">
      <w:pPr>
        <w:pStyle w:val="normal0"/>
        <w:jc w:val="both"/>
        <w:rPr>
          <w:b/>
        </w:rPr>
      </w:pPr>
      <w:r>
        <w:rPr>
          <w:b/>
        </w:rPr>
        <w:t>Evaluation Scheme:</w:t>
      </w:r>
    </w:p>
    <w:tbl>
      <w:tblPr>
        <w:tblStyle w:val="a1"/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460"/>
        <w:gridCol w:w="1230"/>
        <w:gridCol w:w="1365"/>
        <w:gridCol w:w="2715"/>
        <w:gridCol w:w="1470"/>
      </w:tblGrid>
      <w:tr w:rsidR="000E12EA">
        <w:trPr>
          <w:cantSplit/>
          <w:trHeight w:val="422"/>
          <w:tblHeader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E12EA" w:rsidRDefault="00E4753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E12EA" w:rsidRDefault="00E4753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E12EA" w:rsidRDefault="00E4753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E12EA" w:rsidRDefault="00E4753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E12EA" w:rsidRDefault="00E4753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0E12EA">
        <w:trPr>
          <w:cantSplit/>
          <w:trHeight w:val="530"/>
          <w:tblHeader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Mid Sem Test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 xml:space="preserve">90 </w:t>
            </w:r>
            <w:r>
              <w:t>min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25%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DF6269">
            <w:pPr>
              <w:pStyle w:val="normal0"/>
              <w:jc w:val="center"/>
            </w:pPr>
            <w:r>
              <w:t>11/03 - 2.00 - 3.30PM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CB</w:t>
            </w:r>
          </w:p>
        </w:tc>
      </w:tr>
      <w:tr w:rsidR="000E12EA">
        <w:trPr>
          <w:cantSplit/>
          <w:trHeight w:val="530"/>
          <w:tblHeader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Assignments (Theory, Programming and Software)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0E12EA">
            <w:pPr>
              <w:pStyle w:val="normal0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15%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TBD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OB</w:t>
            </w:r>
          </w:p>
        </w:tc>
      </w:tr>
      <w:tr w:rsidR="000E12EA">
        <w:trPr>
          <w:cantSplit/>
          <w:trHeight w:val="530"/>
          <w:tblHeader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Surprise quizzes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0E12EA">
            <w:pPr>
              <w:pStyle w:val="normal0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15%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0E12EA">
            <w:pPr>
              <w:pStyle w:val="normal0"/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0E12EA">
            <w:pPr>
              <w:pStyle w:val="normal0"/>
            </w:pPr>
          </w:p>
        </w:tc>
      </w:tr>
      <w:tr w:rsidR="000E12EA">
        <w:trPr>
          <w:cantSplit/>
          <w:trHeight w:val="530"/>
          <w:tblHeader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Project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0E12EA">
            <w:pPr>
              <w:pStyle w:val="normal0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bookmarkStart w:id="0" w:name="_gjdgxs" w:colFirst="0" w:colLast="0"/>
            <w:bookmarkEnd w:id="0"/>
            <w:r>
              <w:t>10%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0E12EA">
            <w:pPr>
              <w:pStyle w:val="normal0"/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OB</w:t>
            </w:r>
          </w:p>
        </w:tc>
      </w:tr>
      <w:tr w:rsidR="000E12EA">
        <w:trPr>
          <w:cantSplit/>
          <w:trHeight w:val="530"/>
          <w:tblHeader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Compre. Exam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bookmarkStart w:id="1" w:name="_30j0zll" w:colFirst="0" w:colLast="0"/>
            <w:bookmarkEnd w:id="1"/>
            <w:r>
              <w:t>180 min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35%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  <w:jc w:val="center"/>
            </w:pPr>
            <w:r>
              <w:t>07/05 FN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2EA" w:rsidRDefault="00E47533">
            <w:pPr>
              <w:pStyle w:val="normal0"/>
            </w:pPr>
            <w:r>
              <w:t>OB</w:t>
            </w:r>
          </w:p>
        </w:tc>
      </w:tr>
    </w:tbl>
    <w:p w:rsidR="000E12EA" w:rsidRDefault="000E12EA">
      <w:pPr>
        <w:pStyle w:val="normal0"/>
        <w:jc w:val="both"/>
      </w:pPr>
    </w:p>
    <w:p w:rsidR="000E12EA" w:rsidRDefault="00E47533">
      <w:pPr>
        <w:pStyle w:val="normal0"/>
        <w:jc w:val="both"/>
      </w:pPr>
      <w:r>
        <w:rPr>
          <w:b/>
        </w:rPr>
        <w:t>Chamber Consultation Hour:</w:t>
      </w:r>
      <w:r>
        <w:t xml:space="preserve"> Monday, Wednesday, Friday:  4:30 PM.</w:t>
      </w:r>
    </w:p>
    <w:p w:rsidR="000E12EA" w:rsidRDefault="000E12EA">
      <w:pPr>
        <w:pStyle w:val="normal0"/>
        <w:jc w:val="both"/>
      </w:pPr>
    </w:p>
    <w:p w:rsidR="000E12EA" w:rsidRDefault="00E47533">
      <w:pPr>
        <w:pStyle w:val="normal0"/>
        <w:jc w:val="both"/>
      </w:pPr>
      <w:r>
        <w:rPr>
          <w:b/>
        </w:rPr>
        <w:t>Notices:</w:t>
      </w:r>
      <w:r>
        <w:t xml:space="preserve"> Notice concerning to the course will be displayed on  Google Classroom</w:t>
      </w:r>
    </w:p>
    <w:p w:rsidR="000E12EA" w:rsidRDefault="000E12EA">
      <w:pPr>
        <w:pStyle w:val="normal0"/>
        <w:jc w:val="both"/>
      </w:pPr>
    </w:p>
    <w:p w:rsidR="000E12EA" w:rsidRDefault="00E47533">
      <w:pPr>
        <w:pStyle w:val="normal0"/>
        <w:jc w:val="both"/>
      </w:pPr>
      <w:r>
        <w:rPr>
          <w:b/>
        </w:rPr>
        <w:t>Make-up Policy:</w:t>
      </w:r>
      <w:r>
        <w:t xml:space="preserve"> Makeup will be given only to the genuine cases with prior permission.</w:t>
      </w:r>
    </w:p>
    <w:p w:rsidR="000E12EA" w:rsidRDefault="000E12EA">
      <w:pPr>
        <w:pStyle w:val="normal0"/>
        <w:jc w:val="both"/>
      </w:pPr>
    </w:p>
    <w:p w:rsidR="000E12EA" w:rsidRDefault="00E47533">
      <w:pPr>
        <w:pStyle w:val="normal0"/>
        <w:jc w:val="both"/>
      </w:pPr>
      <w:r>
        <w:rPr>
          <w:b/>
        </w:rPr>
        <w:t>Academic Honesty and Integrity Policy: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t>Academic honesty and integrity are to be maintained by all the students throughout the semester and no type of academic dishonesty is acceptable.</w:t>
      </w:r>
    </w:p>
    <w:p w:rsidR="000E12EA" w:rsidRDefault="000E12EA">
      <w:pPr>
        <w:pStyle w:val="normal0"/>
        <w:jc w:val="both"/>
        <w:rPr>
          <w:b/>
        </w:rPr>
      </w:pPr>
    </w:p>
    <w:p w:rsidR="000E12EA" w:rsidRDefault="000E12EA">
      <w:pPr>
        <w:pStyle w:val="normal0"/>
        <w:jc w:val="right"/>
      </w:pPr>
    </w:p>
    <w:p w:rsidR="000E12EA" w:rsidRDefault="00E47533">
      <w:pPr>
        <w:pStyle w:val="normal0"/>
        <w:jc w:val="right"/>
        <w:rPr>
          <w:b/>
        </w:rPr>
      </w:pPr>
      <w:r>
        <w:rPr>
          <w:b/>
        </w:rPr>
        <w:t xml:space="preserve">    </w:t>
      </w:r>
    </w:p>
    <w:p w:rsidR="000E12EA" w:rsidRDefault="000E12EA">
      <w:pPr>
        <w:pStyle w:val="normal0"/>
        <w:jc w:val="right"/>
        <w:rPr>
          <w:b/>
        </w:rPr>
      </w:pPr>
    </w:p>
    <w:p w:rsidR="000E12EA" w:rsidRDefault="00E47533">
      <w:pPr>
        <w:pStyle w:val="normal0"/>
        <w:jc w:val="right"/>
        <w:rPr>
          <w:b/>
        </w:rPr>
      </w:pPr>
      <w:r>
        <w:rPr>
          <w:b/>
        </w:rPr>
        <w:t xml:space="preserve"> INSTRUCTOR-IN-CHARGE</w:t>
      </w:r>
    </w:p>
    <w:p w:rsidR="000E12EA" w:rsidRDefault="00E47533">
      <w:pPr>
        <w:pStyle w:val="normal0"/>
        <w:widowControl w:val="0"/>
        <w:spacing w:line="213" w:lineRule="auto"/>
        <w:ind w:right="100"/>
        <w:jc w:val="right"/>
        <w:rPr>
          <w:b/>
        </w:rPr>
      </w:pPr>
      <w:r>
        <w:rPr>
          <w:b/>
        </w:rPr>
        <w:t>CE F241</w:t>
      </w:r>
    </w:p>
    <w:p w:rsidR="000E12EA" w:rsidRDefault="000E12EA">
      <w:pPr>
        <w:pStyle w:val="normal0"/>
        <w:jc w:val="right"/>
        <w:rPr>
          <w:b/>
        </w:rPr>
      </w:pPr>
    </w:p>
    <w:sectPr w:rsidR="000E12EA" w:rsidSect="000E12E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533" w:rsidRDefault="00E47533" w:rsidP="000E12EA">
      <w:r>
        <w:separator/>
      </w:r>
    </w:p>
  </w:endnote>
  <w:endnote w:type="continuationSeparator" w:id="1">
    <w:p w:rsidR="00E47533" w:rsidRDefault="00E47533" w:rsidP="000E1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2EA" w:rsidRDefault="00E475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647825" cy="605790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533" w:rsidRDefault="00E47533" w:rsidP="000E12EA">
      <w:r>
        <w:separator/>
      </w:r>
    </w:p>
  </w:footnote>
  <w:footnote w:type="continuationSeparator" w:id="1">
    <w:p w:rsidR="00E47533" w:rsidRDefault="00E47533" w:rsidP="000E12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2EA" w:rsidRDefault="000E12E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352C"/>
    <w:multiLevelType w:val="multilevel"/>
    <w:tmpl w:val="448C3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01627"/>
    <w:multiLevelType w:val="multilevel"/>
    <w:tmpl w:val="3336F8E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>
    <w:nsid w:val="7A6F3DDB"/>
    <w:multiLevelType w:val="multilevel"/>
    <w:tmpl w:val="68027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2EA"/>
    <w:rsid w:val="000E12EA"/>
    <w:rsid w:val="00DF6269"/>
    <w:rsid w:val="00E4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12EA"/>
    <w:pPr>
      <w:keepNext/>
      <w:outlineLvl w:val="0"/>
    </w:pPr>
    <w:rPr>
      <w:u w:val="single"/>
    </w:rPr>
  </w:style>
  <w:style w:type="paragraph" w:styleId="Heading2">
    <w:name w:val="heading 2"/>
    <w:basedOn w:val="normal0"/>
    <w:next w:val="normal0"/>
    <w:rsid w:val="000E12EA"/>
    <w:pPr>
      <w:keepNext/>
      <w:outlineLvl w:val="1"/>
    </w:pPr>
    <w:rPr>
      <w:i/>
    </w:rPr>
  </w:style>
  <w:style w:type="paragraph" w:styleId="Heading3">
    <w:name w:val="heading 3"/>
    <w:basedOn w:val="normal0"/>
    <w:next w:val="normal0"/>
    <w:rsid w:val="000E12EA"/>
    <w:pPr>
      <w:keepNext/>
      <w:jc w:val="center"/>
      <w:outlineLvl w:val="2"/>
    </w:pPr>
    <w:rPr>
      <w:b/>
    </w:rPr>
  </w:style>
  <w:style w:type="paragraph" w:styleId="Heading4">
    <w:name w:val="heading 4"/>
    <w:basedOn w:val="normal0"/>
    <w:next w:val="normal0"/>
    <w:rsid w:val="000E12E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E12E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E12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2EA"/>
  </w:style>
  <w:style w:type="paragraph" w:styleId="Title">
    <w:name w:val="Title"/>
    <w:basedOn w:val="normal0"/>
    <w:next w:val="normal0"/>
    <w:rsid w:val="000E12E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2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2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E12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E12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2024-01-08T17:20:00Z</dcterms:created>
  <dcterms:modified xsi:type="dcterms:W3CDTF">2024-01-08T17:21:00Z</dcterms:modified>
</cp:coreProperties>
</file>