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0" distT="0" distL="0" distR="0">
            <wp:extent cx="4924425" cy="1019175"/>
            <wp:effectExtent b="0" l="0" r="0" t="0"/>
            <wp:docPr descr="Logo_Horizontal_longVersion" id="1" name="image1.jpg"/>
            <a:graphic>
              <a:graphicData uri="http://schemas.openxmlformats.org/drawingml/2006/picture">
                <pic:pic>
                  <pic:nvPicPr>
                    <pic:cNvPr descr="Logo_Horizontal_longVersion" id="0" name="image1.jpg"/>
                    <pic:cNvPicPr preferRelativeResize="0"/>
                  </pic:nvPicPr>
                  <pic:blipFill>
                    <a:blip r:embed="rId7"/>
                    <a:srcRect b="0" l="0" r="0" t="0"/>
                    <a:stretch>
                      <a:fillRect/>
                    </a:stretch>
                  </pic:blipFill>
                  <pic:spPr>
                    <a:xfrm>
                      <a:off x="0" y="0"/>
                      <a:ext cx="49244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b w:val="1"/>
          <w:rtl w:val="0"/>
        </w:rPr>
        <w:t xml:space="preserve">ACADEMIC UNDERGRADUATE STUDIES DIVISION</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SECOND SEMESTER 2023-2024</w:t>
      </w:r>
    </w:p>
    <w:p w:rsidR="00000000" w:rsidDel="00000000" w:rsidP="00000000" w:rsidRDefault="00000000" w:rsidRPr="00000000" w14:paraId="00000004">
      <w:pPr>
        <w:pStyle w:val="Heading1"/>
        <w:jc w:val="center"/>
        <w:rPr>
          <w:rFonts w:ascii="Calibri" w:cs="Calibri" w:eastAsia="Calibri" w:hAnsi="Calibri"/>
        </w:rPr>
      </w:pPr>
      <w:r w:rsidDel="00000000" w:rsidR="00000000" w:rsidRPr="00000000">
        <w:rPr>
          <w:rFonts w:ascii="Calibri" w:cs="Calibri" w:eastAsia="Calibri" w:hAnsi="Calibri"/>
          <w:rtl w:val="0"/>
        </w:rPr>
        <w:t xml:space="preserve">Course Handout Part II</w:t>
      </w:r>
    </w:p>
    <w:p w:rsidR="00000000" w:rsidDel="00000000" w:rsidP="00000000" w:rsidRDefault="00000000" w:rsidRPr="00000000" w14:paraId="00000005">
      <w:pPr>
        <w:jc w:val="right"/>
        <w:rPr>
          <w:rFonts w:ascii="Calibri" w:cs="Calibri" w:eastAsia="Calibri" w:hAnsi="Calibri"/>
        </w:rPr>
      </w:pPr>
      <w:r w:rsidDel="00000000" w:rsidR="00000000" w:rsidRPr="00000000">
        <w:rPr>
          <w:rFonts w:ascii="Calibri" w:cs="Calibri" w:eastAsia="Calibri" w:hAnsi="Calibri"/>
          <w:rtl w:val="0"/>
        </w:rPr>
        <w:tab/>
        <w:tab/>
        <w:tab/>
        <w:tab/>
        <w:tab/>
        <w:tab/>
        <w:t xml:space="preserve">                                                                     Date: 23-12-2023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to Part-I (General Handout for all courses appended to the time table) this portion gives further specific details regarding the course.</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Course No.</w:t>
        <w:tab/>
        <w:tab/>
        <w:tab/>
        <w:t xml:space="preserve">: </w:t>
        <w:tab/>
      </w:r>
      <w:r w:rsidDel="00000000" w:rsidR="00000000" w:rsidRPr="00000000">
        <w:rPr>
          <w:rFonts w:ascii="Calibri" w:cs="Calibri" w:eastAsia="Calibri" w:hAnsi="Calibri"/>
          <w:color w:val="000000"/>
          <w:rtl w:val="0"/>
        </w:rPr>
        <w:t xml:space="preserve">CE F244</w:t>
      </w:r>
      <w:r w:rsidDel="00000000" w:rsidR="00000000" w:rsidRPr="00000000">
        <w:rPr>
          <w:rtl w:val="0"/>
        </w:rPr>
      </w:r>
    </w:p>
    <w:p w:rsidR="00000000" w:rsidDel="00000000" w:rsidP="00000000" w:rsidRDefault="00000000" w:rsidRPr="00000000" w14:paraId="00000009">
      <w:pPr>
        <w:pStyle w:val="Heading2"/>
        <w:rPr>
          <w:rFonts w:ascii="Calibri" w:cs="Calibri" w:eastAsia="Calibri" w:hAnsi="Calibri"/>
          <w:b w:val="1"/>
          <w:i w:val="0"/>
        </w:rPr>
      </w:pPr>
      <w:r w:rsidDel="00000000" w:rsidR="00000000" w:rsidRPr="00000000">
        <w:rPr>
          <w:rFonts w:ascii="Calibri" w:cs="Calibri" w:eastAsia="Calibri" w:hAnsi="Calibri"/>
          <w:i w:val="0"/>
          <w:rtl w:val="0"/>
        </w:rPr>
        <w:t xml:space="preserve">Course Title</w:t>
        <w:tab/>
        <w:tab/>
        <w:tab/>
        <w:t xml:space="preserve">: </w:t>
        <w:tab/>
      </w:r>
      <w:r w:rsidDel="00000000" w:rsidR="00000000" w:rsidRPr="00000000">
        <w:rPr>
          <w:rFonts w:ascii="Calibri" w:cs="Calibri" w:eastAsia="Calibri" w:hAnsi="Calibri"/>
          <w:i w:val="0"/>
          <w:color w:val="000000"/>
          <w:rtl w:val="0"/>
        </w:rPr>
        <w:t xml:space="preserve">Highway Engineering</w:t>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b w:val="1"/>
          <w:i w:val="0"/>
          <w:color w:val="000000"/>
        </w:rPr>
      </w:pPr>
      <w:r w:rsidDel="00000000" w:rsidR="00000000" w:rsidRPr="00000000">
        <w:rPr>
          <w:rFonts w:ascii="Calibri" w:cs="Calibri" w:eastAsia="Calibri" w:hAnsi="Calibri"/>
          <w:i w:val="0"/>
          <w:rtl w:val="0"/>
        </w:rPr>
        <w:t xml:space="preserve">Instructor-in-Charge</w:t>
        <w:tab/>
        <w:tab/>
        <w:t xml:space="preserve">: </w:t>
        <w:tab/>
        <w:t xml:space="preserve">Sridhar Raju</w:t>
      </w:r>
      <w:r w:rsidDel="00000000" w:rsidR="00000000" w:rsidRPr="00000000">
        <w:rPr>
          <w:rtl w:val="0"/>
        </w:rPr>
      </w:r>
    </w:p>
    <w:p w:rsidR="00000000" w:rsidDel="00000000" w:rsidP="00000000" w:rsidRDefault="00000000" w:rsidRPr="00000000" w14:paraId="0000000B">
      <w:pPr>
        <w:ind w:left="2880" w:hanging="2880"/>
        <w:rPr>
          <w:rFonts w:ascii="Calibri" w:cs="Calibri" w:eastAsia="Calibri" w:hAnsi="Calibri"/>
        </w:rPr>
      </w:pPr>
      <w:r w:rsidDel="00000000" w:rsidR="00000000" w:rsidRPr="00000000">
        <w:rPr>
          <w:rFonts w:ascii="Calibri" w:cs="Calibri" w:eastAsia="Calibri" w:hAnsi="Calibri"/>
          <w:rtl w:val="0"/>
        </w:rPr>
        <w:t xml:space="preserve">Lab Instructors</w:t>
        <w:tab/>
        <w:t xml:space="preserve">: </w:t>
        <w:tab/>
        <w:t xml:space="preserve">Prasanta Sahu, Akshay Gundla</w:t>
      </w:r>
    </w:p>
    <w:p w:rsidR="00000000" w:rsidDel="00000000" w:rsidP="00000000" w:rsidRDefault="00000000" w:rsidRPr="00000000" w14:paraId="0000000C">
      <w:pPr>
        <w:ind w:left="2880" w:hanging="2880"/>
        <w:rPr>
          <w:rFonts w:ascii="Calibri" w:cs="Calibri" w:eastAsia="Calibri" w:hAnsi="Calibri"/>
        </w:rPr>
      </w:pPr>
      <w:r w:rsidDel="00000000" w:rsidR="00000000" w:rsidRPr="00000000">
        <w:rPr>
          <w:rFonts w:ascii="Calibri" w:cs="Calibri" w:eastAsia="Calibri" w:hAnsi="Calibri"/>
          <w:rtl w:val="0"/>
        </w:rPr>
        <w:t xml:space="preserve">Instructor</w:t>
        <w:tab/>
        <w:t xml:space="preserve">: </w:t>
        <w:tab/>
        <w:t xml:space="preserve">Sridhar Raju</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 AND OBJECTIVES OF THE COURSE:</w:t>
      </w:r>
    </w:p>
    <w:p w:rsidR="00000000" w:rsidDel="00000000" w:rsidP="00000000" w:rsidRDefault="00000000" w:rsidRPr="00000000" w14:paraId="0000000F">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color w:val="000000"/>
          <w:rtl w:val="0"/>
        </w:rPr>
        <w:t xml:space="preserve">The growth of any country is measured by its transportation facilities through which economic, social, political and strategic developments take place. This course aims at providing a comprehensive insight of various elements of Highway transportation engineering. Topics related to the highway development, characterisation of different materials needed for highway construction, structural and geometric design of highway pavements along with the challenges and possible solutions to the traffic related issues will be covered as a part of this course. </w:t>
      </w:r>
      <w:r w:rsidDel="00000000" w:rsidR="00000000" w:rsidRPr="00000000">
        <w:rPr>
          <w:rtl w:val="0"/>
        </w:rPr>
      </w:r>
    </w:p>
    <w:p w:rsidR="00000000" w:rsidDel="00000000" w:rsidP="00000000" w:rsidRDefault="00000000" w:rsidRPr="00000000" w14:paraId="00000011">
      <w:pPr>
        <w:tabs>
          <w:tab w:val="left" w:leader="none" w:pos="1170"/>
        </w:tabs>
        <w:ind w:right="58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2">
      <w:pPr>
        <w:tabs>
          <w:tab w:val="left" w:leader="none" w:pos="1170"/>
        </w:tabs>
        <w:ind w:right="58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 Course Outcomes: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3">
      <w:pPr>
        <w:tabs>
          <w:tab w:val="left" w:leader="none" w:pos="1170"/>
        </w:tabs>
        <w:ind w:right="58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4">
      <w:pPr>
        <w:tabs>
          <w:tab w:val="left" w:leader="none" w:pos="1170"/>
        </w:tabs>
        <w:ind w:right="5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At the end of this course, the students will develop:</w:t>
      </w:r>
    </w:p>
    <w:p w:rsidR="00000000" w:rsidDel="00000000" w:rsidP="00000000" w:rsidRDefault="00000000" w:rsidRPr="00000000" w14:paraId="00000015">
      <w:pPr>
        <w:tabs>
          <w:tab w:val="left" w:leader="none" w:pos="1170"/>
        </w:tabs>
        <w:ind w:right="58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360" w:right="58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ability to apply the knowledge of mathematics, science and engineering in the areas of Highway Geometric Design, Pavement Materials, Pavement Analysis and Design, Traffic Engineering and Safety.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360" w:right="58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360" w:right="58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ability to design, and conduct experiments to assess the suitability of highway materials like soil, bitumen, aggregates and various bituminous mixtures. Also, the students will develop the ability to interpret the results and assess the suitability of these materials for the construction of highways. They will be able to extend this knowledge in the design of flexible and rigid pavements for varying traffic compositions. They will be introduced to refer the standards/codes developed by the Indian Roads Congress for the design of Highway Pavements.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360" w:right="58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360" w:right="58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ability to evaluate the structural condition of the in-service flexible pavements and design overlays as per the guidelines developed by the Indian Roads congress (IRC).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360" w:right="58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360" w:right="58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ability to assess the issues related to road traffic and provide engineering solutions supported with an understanding of road user psychological and behavioural patterns.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360" w:right="58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tabs>
          <w:tab w:val="left" w:leader="none" w:pos="1170"/>
        </w:tabs>
        <w:ind w:right="5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Student Learning Outcomes (SLOs) assessed in this course – (a), (b), (c), (e), (f), (g), (h), (j), and (k).</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Textbooks: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color w:val="000000"/>
          <w:highlight w:val="white"/>
        </w:rPr>
      </w:pPr>
      <w:r w:rsidDel="00000000" w:rsidR="00000000" w:rsidRPr="00000000">
        <w:rPr>
          <w:rFonts w:ascii="Calibri" w:cs="Calibri" w:eastAsia="Calibri" w:hAnsi="Calibri"/>
          <w:b w:val="1"/>
          <w:color w:val="000000"/>
          <w:rtl w:val="0"/>
        </w:rPr>
        <w:t xml:space="preserve">T1</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highlight w:val="white"/>
          <w:rtl w:val="0"/>
        </w:rPr>
        <w:t xml:space="preserve">Khanna, S.K., Justo, C. E. G., and Veeraragavan, A., ‘Highway Engineering’, Nem Chand &amp; Bros. Revised Tenth Edition, 2017</w:t>
      </w:r>
    </w:p>
    <w:p w:rsidR="00000000" w:rsidDel="00000000" w:rsidP="00000000" w:rsidRDefault="00000000" w:rsidRPr="00000000" w14:paraId="00000023">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T2.  </w:t>
      </w:r>
      <w:r w:rsidDel="00000000" w:rsidR="00000000" w:rsidRPr="00000000">
        <w:rPr>
          <w:rFonts w:ascii="Calibri" w:cs="Calibri" w:eastAsia="Calibri" w:hAnsi="Calibri"/>
          <w:color w:val="000000"/>
          <w:highlight w:val="white"/>
          <w:rtl w:val="0"/>
        </w:rPr>
        <w:t xml:space="preserve">Khanna, S.K, Justo, C. E. G., and Veeraragavan, A, ‘Highway Materials and Pavement Testing’, Nem Chand &amp; Bros., 2013</w:t>
      </w:r>
      <w:r w:rsidDel="00000000" w:rsidR="00000000" w:rsidRPr="00000000">
        <w:rPr>
          <w:rFonts w:ascii="Calibri" w:cs="Calibri" w:eastAsia="Calibri" w:hAnsi="Calibri"/>
          <w:color w:val="000000"/>
          <w:rtl w:val="0"/>
        </w:rPr>
        <w:t xml:space="preserve"> (For conducting the Laboratory Experiments)</w:t>
      </w:r>
    </w:p>
    <w:p w:rsidR="00000000" w:rsidDel="00000000" w:rsidP="00000000" w:rsidRDefault="00000000" w:rsidRPr="00000000" w14:paraId="0000002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Fonts w:ascii="Calibri" w:cs="Calibri" w:eastAsia="Calibri" w:hAnsi="Calibri"/>
          <w:b w:val="1"/>
          <w:rtl w:val="0"/>
        </w:rPr>
        <w:t xml:space="preserve">Reference books</w:t>
      </w:r>
    </w:p>
    <w:p w:rsidR="00000000" w:rsidDel="00000000" w:rsidP="00000000" w:rsidRDefault="00000000" w:rsidRPr="00000000" w14:paraId="00000027">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R1.</w:t>
      </w:r>
      <w:r w:rsidDel="00000000" w:rsidR="00000000" w:rsidRPr="00000000">
        <w:rPr>
          <w:rFonts w:ascii="Calibri" w:cs="Calibri" w:eastAsia="Calibri" w:hAnsi="Calibri"/>
          <w:color w:val="000000"/>
          <w:rtl w:val="0"/>
        </w:rPr>
        <w:t xml:space="preserve"> Kadiyali L.R. and Lal N B, Principles and Practices of Highway Engineering; Khanna Publishers, New Delhi, 2023 </w:t>
      </w:r>
    </w:p>
    <w:p w:rsidR="00000000" w:rsidDel="00000000" w:rsidP="00000000" w:rsidRDefault="00000000" w:rsidRPr="00000000" w14:paraId="00000029">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R2.</w:t>
      </w:r>
      <w:r w:rsidDel="00000000" w:rsidR="00000000" w:rsidRPr="00000000">
        <w:rPr>
          <w:rFonts w:ascii="Calibri" w:cs="Calibri" w:eastAsia="Calibri" w:hAnsi="Calibri"/>
          <w:color w:val="000000"/>
          <w:rtl w:val="0"/>
        </w:rPr>
        <w:t xml:space="preserve"> Papacoastas, C. S. and Prevedouros, Transportation Engineering and Planning, Third Edition; Pearson Education, 2008. </w:t>
      </w:r>
    </w:p>
    <w:p w:rsidR="00000000" w:rsidDel="00000000" w:rsidP="00000000" w:rsidRDefault="00000000" w:rsidRPr="00000000" w14:paraId="0000002B">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R3.</w:t>
      </w:r>
      <w:r w:rsidDel="00000000" w:rsidR="00000000" w:rsidRPr="00000000">
        <w:rPr>
          <w:rFonts w:ascii="Calibri" w:cs="Calibri" w:eastAsia="Calibri" w:hAnsi="Calibri"/>
          <w:color w:val="000000"/>
          <w:rtl w:val="0"/>
        </w:rPr>
        <w:t xml:space="preserve"> Khisty C J and Lall B Kent; Transportation Engineering: An Introduction, Third Edition; Prentice Hall of India Private Limited, New Delhi, 2002 </w:t>
      </w:r>
    </w:p>
    <w:p w:rsidR="00000000" w:rsidDel="00000000" w:rsidP="00000000" w:rsidRDefault="00000000" w:rsidRPr="00000000" w14:paraId="0000002D">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R4.</w:t>
      </w:r>
      <w:r w:rsidDel="00000000" w:rsidR="00000000" w:rsidRPr="00000000">
        <w:rPr>
          <w:rFonts w:ascii="Calibri" w:cs="Calibri" w:eastAsia="Calibri" w:hAnsi="Calibri"/>
          <w:color w:val="000000"/>
          <w:rtl w:val="0"/>
        </w:rPr>
        <w:t xml:space="preserve"> Kadiyali L R; Traffic Engineering and Transportation Planning; Khanna Publishers, New Delhi; 2003.</w:t>
      </w:r>
    </w:p>
    <w:p w:rsidR="00000000" w:rsidDel="00000000" w:rsidP="00000000" w:rsidRDefault="00000000" w:rsidRPr="00000000" w14:paraId="0000002F">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b w:val="1"/>
          <w:color w:val="000000"/>
          <w:rtl w:val="0"/>
        </w:rPr>
        <w:t xml:space="preserve">R5.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Garber, N.J. and Hoel, L.A. Traffic and Highway Engineering, Fourth Edition; Cengage Learning, Stamford, CT, USA, 2010</w:t>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b w:val="1"/>
          <w:rtl w:val="0"/>
        </w:rPr>
        <w:t xml:space="preserve">R6.</w:t>
      </w:r>
      <w:r w:rsidDel="00000000" w:rsidR="00000000" w:rsidRPr="00000000">
        <w:rPr>
          <w:rFonts w:ascii="Calibri" w:cs="Calibri" w:eastAsia="Calibri" w:hAnsi="Calibri"/>
          <w:rtl w:val="0"/>
        </w:rPr>
        <w:t xml:space="preserve"> Partha Chakraborty and Animesh Das, Principles of Transportation Engineering, PHI, 2013</w:t>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color w:val="000000"/>
        </w:rPr>
      </w:pPr>
      <w:r w:rsidDel="00000000" w:rsidR="00000000" w:rsidRPr="00000000">
        <w:rPr>
          <w:rFonts w:ascii="Calibri" w:cs="Calibri" w:eastAsia="Calibri" w:hAnsi="Calibri"/>
          <w:b w:val="1"/>
          <w:rtl w:val="0"/>
        </w:rPr>
        <w:t xml:space="preserve">R7.</w:t>
      </w:r>
      <w:r w:rsidDel="00000000" w:rsidR="00000000" w:rsidRPr="00000000">
        <w:rPr>
          <w:rFonts w:ascii="Calibri" w:cs="Calibri" w:eastAsia="Calibri" w:hAnsi="Calibri"/>
          <w:color w:val="000000"/>
          <w:rtl w:val="0"/>
        </w:rPr>
        <w:t xml:space="preserve"> Design Codes: Latest codes of IRC 37, IRC 58, IRC 81, MS 2 manual and other IS, MoRT&amp;H Specifications </w:t>
      </w:r>
    </w:p>
    <w:p w:rsidR="00000000" w:rsidDel="00000000" w:rsidP="00000000" w:rsidRDefault="00000000" w:rsidRPr="00000000" w14:paraId="00000035">
      <w:pPr>
        <w:jc w:val="both"/>
        <w:rPr>
          <w:rFonts w:ascii="Calibri" w:cs="Calibri" w:eastAsia="Calibri" w:hAnsi="Calibri"/>
          <w:b w:val="1"/>
          <w:color w:val="000000"/>
          <w:highlight w:val="white"/>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color w:val="000000"/>
          <w:highlight w:val="white"/>
        </w:rPr>
      </w:pPr>
      <w:r w:rsidDel="00000000" w:rsidR="00000000" w:rsidRPr="00000000">
        <w:rPr>
          <w:rFonts w:ascii="Calibri" w:cs="Calibri" w:eastAsia="Calibri" w:hAnsi="Calibri"/>
          <w:b w:val="1"/>
          <w:color w:val="000000"/>
          <w:highlight w:val="white"/>
          <w:rtl w:val="0"/>
        </w:rPr>
        <w:t xml:space="preserve">R8.</w:t>
      </w:r>
      <w:r w:rsidDel="00000000" w:rsidR="00000000" w:rsidRPr="00000000">
        <w:rPr>
          <w:rFonts w:ascii="Calibri" w:cs="Calibri" w:eastAsia="Calibri" w:hAnsi="Calibri"/>
          <w:color w:val="000000"/>
          <w:highlight w:val="white"/>
          <w:rtl w:val="0"/>
        </w:rPr>
        <w:t xml:space="preserve"> Kandhal, Prithvi Singh, </w:t>
      </w:r>
      <w:hyperlink r:id="rId8">
        <w:r w:rsidDel="00000000" w:rsidR="00000000" w:rsidRPr="00000000">
          <w:rPr>
            <w:rFonts w:ascii="Calibri" w:cs="Calibri" w:eastAsia="Calibri" w:hAnsi="Calibri"/>
            <w:color w:val="000000"/>
            <w:highlight w:val="white"/>
            <w:rtl w:val="0"/>
          </w:rPr>
          <w:t xml:space="preserve">Bituminous Road Construction in India, 2019, by PHI, </w:t>
        </w:r>
      </w:hyperlink>
      <w:hyperlink r:id="rId9">
        <w:r w:rsidDel="00000000" w:rsidR="00000000" w:rsidRPr="00000000">
          <w:rPr>
            <w:rFonts w:ascii="Calibri" w:cs="Calibri" w:eastAsia="Calibri" w:hAnsi="Calibri"/>
            <w:b w:val="1"/>
            <w:color w:val="000000"/>
            <w:highlight w:val="white"/>
            <w:rtl w:val="0"/>
          </w:rPr>
          <w:t xml:space="preserve">ISBN:</w:t>
        </w:r>
      </w:hyperlink>
      <w:hyperlink r:id="rId10">
        <w:r w:rsidDel="00000000" w:rsidR="00000000" w:rsidRPr="00000000">
          <w:rPr>
            <w:rFonts w:ascii="Calibri" w:cs="Calibri" w:eastAsia="Calibri" w:hAnsi="Calibri"/>
            <w:color w:val="000000"/>
            <w:highlight w:val="white"/>
            <w:rtl w:val="0"/>
          </w:rPr>
          <w:t xml:space="preserve"> 978-81-203-5258-2 </w:t>
          <w:br w:type="textWrapping"/>
        </w:r>
      </w:hyperlink>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4. Course Plan:</w:t>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tbl>
      <w:tblPr>
        <w:tblStyle w:val="Table1"/>
        <w:tblW w:w="10895.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085"/>
        <w:gridCol w:w="3216"/>
        <w:gridCol w:w="67"/>
        <w:gridCol w:w="3420"/>
        <w:gridCol w:w="1710"/>
        <w:gridCol w:w="1397"/>
        <w:tblGridChange w:id="0">
          <w:tblGrid>
            <w:gridCol w:w="1085"/>
            <w:gridCol w:w="3216"/>
            <w:gridCol w:w="67"/>
            <w:gridCol w:w="3420"/>
            <w:gridCol w:w="1710"/>
            <w:gridCol w:w="13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Lecture No.</w:t>
            </w:r>
          </w:p>
        </w:tc>
        <w:tc>
          <w:tcPr>
            <w:gridSpan w:val="2"/>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3B">
            <w:pPr>
              <w:jc w:val="center"/>
              <w:rPr>
                <w:rFonts w:ascii="Calibri" w:cs="Calibri" w:eastAsia="Calibri" w:hAnsi="Calibri"/>
                <w:b w:val="1"/>
              </w:rPr>
            </w:pPr>
            <w:r w:rsidDel="00000000" w:rsidR="00000000" w:rsidRPr="00000000">
              <w:rPr>
                <w:rFonts w:ascii="Calibri" w:cs="Calibri" w:eastAsia="Calibri" w:hAnsi="Calibri"/>
                <w:b w:val="1"/>
                <w:rtl w:val="0"/>
              </w:rPr>
              <w:t xml:space="preserve">Topics to be covered</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Learning Objectives</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Reference to Text Book / Reference Book</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SLO*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gridSpan w:val="2"/>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Introduction to Highway Planning and Development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To Identify the intricacies involved in Highway planning and Development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T1: Chapter-1 &amp; 2</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Highway Material Characterization (Lectures 2 to 12)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C">
            <w:pPr>
              <w:jc w:val="center"/>
              <w:rPr>
                <w:rFonts w:ascii="Calibri" w:cs="Calibri" w:eastAsia="Calibri" w:hAnsi="Calibri"/>
              </w:rPr>
            </w:pPr>
            <w:r w:rsidDel="00000000" w:rsidR="00000000" w:rsidRPr="00000000">
              <w:rPr>
                <w:rFonts w:ascii="Calibri" w:cs="Calibri" w:eastAsia="Calibri" w:hAnsi="Calibri"/>
                <w:rtl w:val="0"/>
              </w:rPr>
              <w:t xml:space="preserve">2-15</w:t>
            </w:r>
          </w:p>
        </w:tc>
        <w:tc>
          <w:tcPr>
            <w:gridSpan w:val="2"/>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Testing of aggregate, bitumen and the design of bituminous mixtures.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To test highway construction materials, soil, aggregate, and bitumen. Also, the student will be able to design the bituminous mixtures and assess their suitability in various binding and surface layers of the flexible pavement. The student will also be exposed to new technologies.</w:t>
            </w:r>
          </w:p>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T1: Chapters 6 plus relevant IRC Codes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2">
            <w:pPr>
              <w:jc w:val="center"/>
              <w:rPr>
                <w:rFonts w:ascii="Calibri" w:cs="Calibri" w:eastAsia="Calibri" w:hAnsi="Calibri"/>
              </w:rPr>
            </w:pPr>
            <w:r w:rsidDel="00000000" w:rsidR="00000000" w:rsidRPr="00000000">
              <w:rPr>
                <w:rFonts w:ascii="Calibri" w:cs="Calibri" w:eastAsia="Calibri" w:hAnsi="Calibri"/>
                <w:rtl w:val="0"/>
              </w:rPr>
              <w:t xml:space="preserve">a, b, c, d, e, f</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Highway Geometric Design (Lectures 13 to 20)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9">
            <w:pPr>
              <w:jc w:val="center"/>
              <w:rPr>
                <w:rFonts w:ascii="Calibri" w:cs="Calibri" w:eastAsia="Calibri" w:hAnsi="Calibri"/>
              </w:rPr>
            </w:pPr>
            <w:r w:rsidDel="00000000" w:rsidR="00000000" w:rsidRPr="00000000">
              <w:rPr>
                <w:rFonts w:ascii="Calibri" w:cs="Calibri" w:eastAsia="Calibri" w:hAnsi="Calibri"/>
                <w:rtl w:val="0"/>
              </w:rPr>
              <w:t xml:space="preserve">16</w:t>
            </w:r>
          </w:p>
        </w:tc>
        <w:tc>
          <w:tcPr>
            <w:gridSpan w:val="2"/>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Introduction to Highway Geometric Design</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To identify the forces acting on a highway vehicle travelling through a curvilinear section</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T1: Chapter-4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F">
            <w:pPr>
              <w:jc w:val="center"/>
              <w:rPr>
                <w:rFonts w:ascii="Calibri" w:cs="Calibri" w:eastAsia="Calibri" w:hAnsi="Calibri"/>
              </w:rPr>
            </w:pPr>
            <w:r w:rsidDel="00000000" w:rsidR="00000000" w:rsidRPr="00000000">
              <w:rPr>
                <w:rFonts w:ascii="Calibri" w:cs="Calibri" w:eastAsia="Calibri" w:hAnsi="Calibri"/>
                <w:rtl w:val="0"/>
              </w:rPr>
              <w:t xml:space="preserve">a, 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0">
            <w:pPr>
              <w:jc w:val="center"/>
              <w:rPr>
                <w:rFonts w:ascii="Calibri" w:cs="Calibri" w:eastAsia="Calibri" w:hAnsi="Calibri"/>
              </w:rPr>
            </w:pPr>
            <w:r w:rsidDel="00000000" w:rsidR="00000000" w:rsidRPr="00000000">
              <w:rPr>
                <w:rFonts w:ascii="Calibri" w:cs="Calibri" w:eastAsia="Calibri" w:hAnsi="Calibri"/>
                <w:rtl w:val="0"/>
              </w:rPr>
              <w:t xml:space="preserve">17</w:t>
            </w:r>
          </w:p>
        </w:tc>
        <w:tc>
          <w:tcPr>
            <w:gridSpan w:val="2"/>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Width of Pavement, Formation and Land; Cross Slopes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To get exposed to various basic cross section elements of highways </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T1: Chapter-4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6">
            <w:pPr>
              <w:jc w:val="center"/>
              <w:rPr>
                <w:rFonts w:ascii="Calibri" w:cs="Calibri" w:eastAsia="Calibri" w:hAnsi="Calibri"/>
              </w:rPr>
            </w:pPr>
            <w:r w:rsidDel="00000000" w:rsidR="00000000" w:rsidRPr="00000000">
              <w:rPr>
                <w:rFonts w:ascii="Calibri" w:cs="Calibri" w:eastAsia="Calibri" w:hAnsi="Calibri"/>
                <w:rtl w:val="0"/>
              </w:rPr>
              <w:t xml:space="preserve">a, 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7">
            <w:pPr>
              <w:jc w:val="center"/>
              <w:rPr>
                <w:rFonts w:ascii="Calibri" w:cs="Calibri" w:eastAsia="Calibri" w:hAnsi="Calibri"/>
              </w:rPr>
            </w:pPr>
            <w:r w:rsidDel="00000000" w:rsidR="00000000" w:rsidRPr="00000000">
              <w:rPr>
                <w:rFonts w:ascii="Calibri" w:cs="Calibri" w:eastAsia="Calibri" w:hAnsi="Calibri"/>
                <w:rtl w:val="0"/>
              </w:rPr>
              <w:t xml:space="preserve">18-19</w:t>
            </w:r>
          </w:p>
        </w:tc>
        <w:tc>
          <w:tcPr>
            <w:gridSpan w:val="2"/>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Stopping Sight Distance, Overtaking Sight Distance and Intermediate Sight distance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To be able to ensure safety gap between the vehicles travelling in the same direction, and in the opposite direction. In addition, to be able to identify the process of overtaking maneuver mathematically to design overtaking zones on highways. </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T1: Chapter-4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tl w:val="0"/>
              </w:rPr>
              <w:t xml:space="preserve">a, 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rtl w:val="0"/>
              </w:rPr>
              <w:t xml:space="preserve">20-22</w:t>
            </w:r>
          </w:p>
        </w:tc>
        <w:tc>
          <w:tcPr>
            <w:gridSpan w:val="2"/>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Horizontal Curves, Super elevation, Widening of Pavement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To be able to design elements needed to handle Horizontal Alignment of any highway by understanding the dynamics of vehicular movement and stability of moving vehicle on horizontal highway curves</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3">
            <w:pPr>
              <w:jc w:val="both"/>
              <w:rPr>
                <w:rFonts w:ascii="Calibri" w:cs="Calibri" w:eastAsia="Calibri" w:hAnsi="Calibri"/>
              </w:rPr>
            </w:pPr>
            <w:r w:rsidDel="00000000" w:rsidR="00000000" w:rsidRPr="00000000">
              <w:rPr>
                <w:rFonts w:ascii="Calibri" w:cs="Calibri" w:eastAsia="Calibri" w:hAnsi="Calibri"/>
                <w:rtl w:val="0"/>
              </w:rPr>
              <w:t xml:space="preserve">T1: Chapter-4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4">
            <w:pPr>
              <w:jc w:val="center"/>
              <w:rPr>
                <w:rFonts w:ascii="Calibri" w:cs="Calibri" w:eastAsia="Calibri" w:hAnsi="Calibri"/>
              </w:rPr>
            </w:pPr>
            <w:r w:rsidDel="00000000" w:rsidR="00000000" w:rsidRPr="00000000">
              <w:rPr>
                <w:rFonts w:ascii="Calibri" w:cs="Calibri" w:eastAsia="Calibri" w:hAnsi="Calibri"/>
                <w:rtl w:val="0"/>
              </w:rPr>
              <w:t xml:space="preserve">a, 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5">
            <w:pPr>
              <w:jc w:val="center"/>
              <w:rPr>
                <w:rFonts w:ascii="Calibri" w:cs="Calibri" w:eastAsia="Calibri" w:hAnsi="Calibri"/>
              </w:rPr>
            </w:pPr>
            <w:r w:rsidDel="00000000" w:rsidR="00000000" w:rsidRPr="00000000">
              <w:rPr>
                <w:rFonts w:ascii="Calibri" w:cs="Calibri" w:eastAsia="Calibri" w:hAnsi="Calibri"/>
                <w:rtl w:val="0"/>
              </w:rPr>
              <w:t xml:space="preserve">23-25</w:t>
            </w:r>
          </w:p>
        </w:tc>
        <w:tc>
          <w:tcPr>
            <w:gridSpan w:val="2"/>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Gradient, Compensation in Gradient, Summit Curves, Valley Curves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To be able to design elements needed to handle vertical Alignment of any highway with regard to handling the gradients for highway development </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tl w:val="0"/>
              </w:rPr>
              <w:t xml:space="preserve">T1: Chapter-4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C">
            <w:pPr>
              <w:jc w:val="center"/>
              <w:rPr>
                <w:rFonts w:ascii="Calibri" w:cs="Calibri" w:eastAsia="Calibri" w:hAnsi="Calibri"/>
              </w:rPr>
            </w:pPr>
            <w:r w:rsidDel="00000000" w:rsidR="00000000" w:rsidRPr="00000000">
              <w:rPr>
                <w:rFonts w:ascii="Calibri" w:cs="Calibri" w:eastAsia="Calibri" w:hAnsi="Calibri"/>
                <w:rtl w:val="0"/>
              </w:rPr>
              <w:t xml:space="preserve">a, c</w:t>
            </w:r>
          </w:p>
        </w:tc>
      </w:tr>
      <w:tr>
        <w:trPr>
          <w:cantSplit w:val="0"/>
          <w:trHeight w:val="344" w:hRule="atLeast"/>
          <w:tblHeader w:val="0"/>
        </w:trPr>
        <w:tc>
          <w:tcPr>
            <w:gridSpan w:val="6"/>
            <w:tcBorders>
              <w:top w:color="000000" w:space="0" w:sz="6" w:val="single"/>
              <w:left w:color="000000" w:space="0" w:sz="6" w:val="single"/>
              <w:right w:color="000000" w:space="0" w:sz="6" w:val="single"/>
            </w:tcBorders>
            <w:shd w:fill="ffffff" w:val="clear"/>
            <w:vAlign w:val="center"/>
          </w:tcPr>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Traffic Engineering (Lectures 26 to 30)</w:t>
            </w:r>
          </w:p>
        </w:tc>
      </w:tr>
      <w:tr>
        <w:trPr>
          <w:cantSplit w:val="0"/>
          <w:trHeight w:val="2300" w:hRule="atLeast"/>
          <w:tblHeader w:val="0"/>
        </w:trPr>
        <w:tc>
          <w:tcPr>
            <w:tcBorders>
              <w:top w:color="000000" w:space="0" w:sz="6" w:val="single"/>
              <w:left w:color="000000" w:space="0" w:sz="6" w:val="single"/>
              <w:right w:color="000000" w:space="0" w:sz="6" w:val="single"/>
            </w:tcBorders>
            <w:shd w:fill="ffffff" w:val="clear"/>
            <w:vAlign w:val="center"/>
          </w:tcPr>
          <w:p w:rsidR="00000000" w:rsidDel="00000000" w:rsidP="00000000" w:rsidRDefault="00000000" w:rsidRPr="00000000" w14:paraId="00000083">
            <w:pPr>
              <w:jc w:val="center"/>
              <w:rPr>
                <w:rFonts w:ascii="Calibri" w:cs="Calibri" w:eastAsia="Calibri" w:hAnsi="Calibri"/>
              </w:rPr>
            </w:pPr>
            <w:r w:rsidDel="00000000" w:rsidR="00000000" w:rsidRPr="00000000">
              <w:rPr>
                <w:rFonts w:ascii="Calibri" w:cs="Calibri" w:eastAsia="Calibri" w:hAnsi="Calibri"/>
                <w:rtl w:val="0"/>
              </w:rPr>
              <w:t xml:space="preserve">26-27</w:t>
            </w:r>
          </w:p>
        </w:tc>
        <w:tc>
          <w:tcPr>
            <w:tcBorders>
              <w:top w:color="000000" w:space="0" w:sz="6" w:val="single"/>
              <w:left w:color="000000" w:space="0" w:sz="6" w:val="single"/>
              <w:right w:color="000000" w:space="0" w:sz="6" w:val="single"/>
            </w:tcBorders>
            <w:shd w:fill="ffffff" w:val="clear"/>
            <w:vAlign w:val="center"/>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Basic traffic characteristics - Speed, volume and concentration. Relationship between Flow, Speed and Concentration, Basic definitions of capacity; Level of service (LOS) concept; Factors affecting capacity &amp; LOS; Volume &amp; Spot Speed Studies, Methods, Interpretations &amp; Analysis, Statistical applications in traffic engineering, Road Safety </w:t>
            </w:r>
          </w:p>
        </w:tc>
        <w:tc>
          <w:tcPr>
            <w:gridSpan w:val="2"/>
            <w:tcBorders>
              <w:top w:color="000000" w:space="0" w:sz="6" w:val="single"/>
              <w:left w:color="000000" w:space="0" w:sz="6" w:val="single"/>
              <w:right w:color="000000" w:space="0" w:sz="6" w:val="single"/>
            </w:tcBorders>
            <w:shd w:fill="ffffff" w:val="clear"/>
            <w:vAlign w:val="center"/>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To relate the traffic parameters with the road safety while ensuring mobility and accessibility. This topic is being designed to cover requisites like Traffic Characteristics, Highway Capacity and Level of Service, traffic signals, parking demand &amp; schemes and accident studies as well as road safety audits.</w:t>
            </w:r>
          </w:p>
        </w:tc>
        <w:tc>
          <w:tcPr>
            <w:tcBorders>
              <w:top w:color="000000" w:space="0" w:sz="6" w:val="single"/>
              <w:left w:color="000000" w:space="0" w:sz="6" w:val="single"/>
              <w:right w:color="000000" w:space="0" w:sz="6" w:val="single"/>
            </w:tcBorders>
            <w:shd w:fill="ffffff" w:val="clea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T1: Chapter 5</w:t>
            </w:r>
          </w:p>
        </w:tc>
        <w:tc>
          <w:tcPr>
            <w:tcBorders>
              <w:top w:color="000000" w:space="0" w:sz="6" w:val="single"/>
              <w:left w:color="000000" w:space="0" w:sz="6" w:val="single"/>
              <w:right w:color="000000" w:space="0" w:sz="6" w:val="single"/>
            </w:tcBorders>
            <w:shd w:fill="ffffff" w:val="clear"/>
            <w:vAlign w:val="center"/>
          </w:tcPr>
          <w:p w:rsidR="00000000" w:rsidDel="00000000" w:rsidP="00000000" w:rsidRDefault="00000000" w:rsidRPr="00000000" w14:paraId="00000088">
            <w:pPr>
              <w:jc w:val="center"/>
              <w:rPr>
                <w:rFonts w:ascii="Calibri" w:cs="Calibri" w:eastAsia="Calibri" w:hAnsi="Calibri"/>
              </w:rPr>
            </w:pPr>
            <w:r w:rsidDel="00000000" w:rsidR="00000000" w:rsidRPr="00000000">
              <w:rPr>
                <w:rFonts w:ascii="Calibri" w:cs="Calibri" w:eastAsia="Calibri" w:hAnsi="Calibri"/>
                <w:rtl w:val="0"/>
              </w:rPr>
              <w:t xml:space="preserve">a, b</w:t>
            </w:r>
          </w:p>
        </w:tc>
      </w:tr>
      <w:tr>
        <w:trPr>
          <w:cantSplit w:val="0"/>
          <w:trHeight w:val="2305" w:hRule="atLeast"/>
          <w:tblHeader w:val="0"/>
        </w:trPr>
        <w:tc>
          <w:tcPr>
            <w:tcBorders>
              <w:top w:color="000000" w:space="0" w:sz="6" w:val="single"/>
              <w:left w:color="000000" w:space="0" w:sz="6" w:val="single"/>
              <w:right w:color="000000" w:space="0" w:sz="4" w:val="single"/>
            </w:tcBorders>
            <w:shd w:fill="ffffff" w:val="clear"/>
            <w:vAlign w:val="center"/>
          </w:tcPr>
          <w:p w:rsidR="00000000" w:rsidDel="00000000" w:rsidP="00000000" w:rsidRDefault="00000000" w:rsidRPr="00000000" w14:paraId="00000089">
            <w:pPr>
              <w:jc w:val="center"/>
              <w:rPr>
                <w:rFonts w:ascii="Calibri" w:cs="Calibri" w:eastAsia="Calibri" w:hAnsi="Calibri"/>
              </w:rPr>
            </w:pPr>
            <w:r w:rsidDel="00000000" w:rsidR="00000000" w:rsidRPr="00000000">
              <w:rPr>
                <w:rFonts w:ascii="Calibri" w:cs="Calibri" w:eastAsia="Calibri" w:hAnsi="Calibri"/>
                <w:rtl w:val="0"/>
              </w:rPr>
              <w:t xml:space="preserve">28-29</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Warrants for signalization, types &amp; design of Isolated Traffic Signal by IRC method, Introduction to signal coordination, Parking and road accidents, Types of Parking Facilities – On-street and off street; Introduction to Parking Inventory, Introduction to road accidents and road safety audits</w:t>
            </w:r>
          </w:p>
        </w:tc>
        <w:tc>
          <w:tcPr>
            <w:gridSpan w:val="2"/>
            <w:tcBorders>
              <w:top w:color="000000" w:space="0" w:sz="6" w:val="single"/>
              <w:left w:color="000000" w:space="0" w:sz="4" w:val="single"/>
              <w:right w:color="000000" w:space="0" w:sz="6" w:val="single"/>
            </w:tcBorders>
            <w:shd w:fill="ffffff" w:val="clear"/>
            <w:vAlign w:val="cente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To relate the traffic parameters with the road safety while ensuring mobility and accessibility. This topic is being designed to cover requisites like Traffic Characteristics, Highway Capacity and Level of Service, traffic signals, parking demand &amp; schemes and road safety audit.</w:t>
            </w:r>
          </w:p>
        </w:tc>
        <w:tc>
          <w:tcPr>
            <w:tcBorders>
              <w:top w:color="000000" w:space="0" w:sz="6" w:val="single"/>
              <w:left w:color="000000" w:space="0" w:sz="6" w:val="single"/>
              <w:right w:color="000000" w:space="0" w:sz="4" w:val="single"/>
            </w:tcBorders>
            <w:shd w:fill="ffffff" w:val="clear"/>
            <w:vAlign w:val="center"/>
          </w:tcPr>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T1: Chapter 5</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E">
            <w:pPr>
              <w:jc w:val="center"/>
              <w:rPr>
                <w:rFonts w:ascii="Calibri" w:cs="Calibri" w:eastAsia="Calibri" w:hAnsi="Calibri"/>
              </w:rPr>
            </w:pPr>
            <w:r w:rsidDel="00000000" w:rsidR="00000000" w:rsidRPr="00000000">
              <w:rPr>
                <w:rFonts w:ascii="Calibri" w:cs="Calibri" w:eastAsia="Calibri" w:hAnsi="Calibri"/>
                <w:rtl w:val="0"/>
              </w:rPr>
              <w:t xml:space="preserve">a, c, e, f, h, i</w:t>
            </w:r>
          </w:p>
        </w:tc>
      </w:tr>
      <w:tr>
        <w:trPr>
          <w:cantSplit w:val="0"/>
          <w:trHeight w:val="949"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F">
            <w:pPr>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4"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At Grade Intersections, Rotary Islands and Grade separated Interchanges, Case study examples</w:t>
            </w:r>
          </w:p>
        </w:tc>
        <w:tc>
          <w:tcPr>
            <w:gridSpan w:val="2"/>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To be able to learn the intricacies of intersection designs with special emphasis on practical aspects of At Grade, Grade separated intersections and interchanges</w:t>
            </w:r>
          </w:p>
        </w:tc>
        <w:tc>
          <w:tcPr>
            <w:tcBorders>
              <w:top w:color="000000" w:space="0" w:sz="6" w:val="single"/>
              <w:left w:color="000000" w:space="0" w:sz="6" w:val="single"/>
              <w:bottom w:color="000000" w:space="0" w:sz="6" w:val="single"/>
              <w:right w:color="000000" w:space="0" w:sz="4" w:val="single"/>
            </w:tcBorders>
            <w:shd w:fill="ffffff" w:val="clear"/>
            <w:vAlign w:val="center"/>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PDF Notes Provided during the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jc w:val="center"/>
              <w:rPr>
                <w:rFonts w:ascii="Calibri" w:cs="Calibri" w:eastAsia="Calibri" w:hAnsi="Calibri"/>
              </w:rPr>
            </w:pPr>
            <w:r w:rsidDel="00000000" w:rsidR="00000000" w:rsidRPr="00000000">
              <w:rPr>
                <w:rFonts w:ascii="Calibri" w:cs="Calibri" w:eastAsia="Calibri" w:hAnsi="Calibri"/>
                <w:rtl w:val="0"/>
              </w:rPr>
              <w:t xml:space="preserve">a, c</w:t>
            </w:r>
          </w:p>
        </w:tc>
      </w:tr>
      <w:tr>
        <w:trPr>
          <w:cantSplit w:val="0"/>
          <w:tblHeader w:val="0"/>
        </w:trPr>
        <w:tc>
          <w:tcPr>
            <w:gridSpan w:val="6"/>
            <w:tcBorders>
              <w:top w:color="000000" w:space="0" w:sz="6" w:val="single"/>
              <w:left w:color="000000" w:space="0" w:sz="6" w:val="single"/>
              <w:bottom w:color="000000" w:space="0" w:sz="6" w:val="single"/>
              <w:right w:color="000000" w:space="0" w:sz="4" w:val="single"/>
            </w:tcBorders>
            <w:shd w:fill="ffffff" w:val="clear"/>
            <w:vAlign w:val="center"/>
          </w:tcPr>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Highway Pavement Design, Construction and Maintenance (Lectures 31 – 41)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B">
            <w:pPr>
              <w:jc w:val="center"/>
              <w:rPr>
                <w:rFonts w:ascii="Calibri" w:cs="Calibri" w:eastAsia="Calibri" w:hAnsi="Calibri"/>
              </w:rPr>
            </w:pPr>
            <w:r w:rsidDel="00000000" w:rsidR="00000000" w:rsidRPr="00000000">
              <w:rPr>
                <w:rFonts w:ascii="Calibri" w:cs="Calibri" w:eastAsia="Calibri" w:hAnsi="Calibri"/>
                <w:rtl w:val="0"/>
              </w:rPr>
              <w:t xml:space="preserve">31-34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u w:val="single"/>
                <w:rtl w:val="0"/>
              </w:rPr>
              <w:t xml:space="preserve">Flexible Pavement:</w:t>
            </w:r>
            <w:r w:rsidDel="00000000" w:rsidR="00000000" w:rsidRPr="00000000">
              <w:rPr>
                <w:rFonts w:ascii="Calibri" w:cs="Calibri" w:eastAsia="Calibri" w:hAnsi="Calibri"/>
                <w:rtl w:val="0"/>
              </w:rPr>
              <w:t xml:space="preserve"> Design Factors, IRC 37 Method of flexible pavement design, Introduction to MEPDG flexible pavement design</w:t>
            </w:r>
          </w:p>
        </w:tc>
        <w:tc>
          <w:tcPr>
            <w:gridSpan w:val="2"/>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To be able to design a flexible pavement structure by the end of this chapter</w:t>
            </w:r>
          </w:p>
        </w:tc>
        <w:tc>
          <w:tcPr>
            <w:tcBorders>
              <w:top w:color="000000" w:space="0" w:sz="6" w:val="single"/>
              <w:left w:color="000000" w:space="0" w:sz="6" w:val="single"/>
              <w:bottom w:color="000000" w:space="0" w:sz="6" w:val="single"/>
              <w:right w:color="000000" w:space="0" w:sz="4" w:val="single"/>
            </w:tcBorders>
            <w:shd w:fill="ffffff" w:val="clear"/>
            <w:vAlign w:val="center"/>
          </w:tcPr>
          <w:p w:rsidR="00000000" w:rsidDel="00000000" w:rsidP="00000000" w:rsidRDefault="00000000" w:rsidRPr="00000000" w14:paraId="0000009F">
            <w:pPr>
              <w:jc w:val="both"/>
              <w:rPr>
                <w:rFonts w:ascii="Calibri" w:cs="Calibri" w:eastAsia="Calibri" w:hAnsi="Calibri"/>
              </w:rPr>
            </w:pPr>
            <w:r w:rsidDel="00000000" w:rsidR="00000000" w:rsidRPr="00000000">
              <w:rPr>
                <w:rFonts w:ascii="Calibri" w:cs="Calibri" w:eastAsia="Calibri" w:hAnsi="Calibri"/>
                <w:rtl w:val="0"/>
              </w:rPr>
              <w:t xml:space="preserve">T1: Chapter 7  + IRC Codes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jc w:val="center"/>
              <w:rPr>
                <w:rFonts w:ascii="Calibri" w:cs="Calibri" w:eastAsia="Calibri" w:hAnsi="Calibri"/>
              </w:rPr>
            </w:pPr>
            <w:r w:rsidDel="00000000" w:rsidR="00000000" w:rsidRPr="00000000">
              <w:rPr>
                <w:rFonts w:ascii="Calibri" w:cs="Calibri" w:eastAsia="Calibri" w:hAnsi="Calibri"/>
                <w:rtl w:val="0"/>
              </w:rPr>
              <w:t xml:space="preserve">a, 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1">
            <w:pPr>
              <w:jc w:val="center"/>
              <w:rPr>
                <w:rFonts w:ascii="Calibri" w:cs="Calibri" w:eastAsia="Calibri" w:hAnsi="Calibri"/>
              </w:rPr>
            </w:pPr>
            <w:r w:rsidDel="00000000" w:rsidR="00000000" w:rsidRPr="00000000">
              <w:rPr>
                <w:rFonts w:ascii="Calibri" w:cs="Calibri" w:eastAsia="Calibri" w:hAnsi="Calibri"/>
                <w:rtl w:val="0"/>
              </w:rPr>
              <w:t xml:space="preserve">35-38</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u w:val="single"/>
                <w:rtl w:val="0"/>
              </w:rPr>
              <w:t xml:space="preserve">Rigid Pavement:</w:t>
            </w:r>
            <w:r w:rsidDel="00000000" w:rsidR="00000000" w:rsidRPr="00000000">
              <w:rPr>
                <w:rFonts w:ascii="Calibri" w:cs="Calibri" w:eastAsia="Calibri" w:hAnsi="Calibri"/>
                <w:rtl w:val="0"/>
              </w:rPr>
              <w:t xml:space="preserve"> General Design Considerations, Critical Load Positions, Wheel Load Stresses, Temperature Stresses, IRC 58 Method of Rigid Pavement Design.</w:t>
            </w:r>
          </w:p>
        </w:tc>
        <w:tc>
          <w:tcPr>
            <w:gridSpan w:val="2"/>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To be able to design a rigid pavement structure by the end of this chapter</w:t>
            </w:r>
          </w:p>
        </w:tc>
        <w:tc>
          <w:tcPr>
            <w:tcBorders>
              <w:top w:color="000000" w:space="0" w:sz="6" w:val="single"/>
              <w:left w:color="000000" w:space="0" w:sz="6" w:val="single"/>
              <w:bottom w:color="000000" w:space="0" w:sz="6" w:val="single"/>
              <w:right w:color="000000" w:space="0" w:sz="4" w:val="single"/>
            </w:tcBorders>
            <w:shd w:fill="ffffff" w:val="clear"/>
            <w:vAlign w:val="center"/>
          </w:tcPr>
          <w:p w:rsidR="00000000" w:rsidDel="00000000" w:rsidP="00000000" w:rsidRDefault="00000000" w:rsidRPr="00000000" w14:paraId="000000A5">
            <w:pPr>
              <w:jc w:val="both"/>
              <w:rPr>
                <w:rFonts w:ascii="Calibri" w:cs="Calibri" w:eastAsia="Calibri" w:hAnsi="Calibri"/>
              </w:rPr>
            </w:pPr>
            <w:r w:rsidDel="00000000" w:rsidR="00000000" w:rsidRPr="00000000">
              <w:rPr>
                <w:rFonts w:ascii="Calibri" w:cs="Calibri" w:eastAsia="Calibri" w:hAnsi="Calibri"/>
                <w:rtl w:val="0"/>
              </w:rPr>
              <w:t xml:space="preserve">T1: Chapter 7 + IRC Codes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rFonts w:ascii="Calibri" w:cs="Calibri" w:eastAsia="Calibri" w:hAnsi="Calibri"/>
              </w:rPr>
            </w:pPr>
            <w:r w:rsidDel="00000000" w:rsidR="00000000" w:rsidRPr="00000000">
              <w:rPr>
                <w:rFonts w:ascii="Calibri" w:cs="Calibri" w:eastAsia="Calibri" w:hAnsi="Calibri"/>
                <w:rtl w:val="0"/>
              </w:rPr>
              <w:t xml:space="preserve">a, 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7">
            <w:pPr>
              <w:jc w:val="center"/>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8">
            <w:pPr>
              <w:jc w:val="both"/>
              <w:rPr>
                <w:rFonts w:ascii="Calibri" w:cs="Calibri" w:eastAsia="Calibri" w:hAnsi="Calibri"/>
              </w:rPr>
            </w:pPr>
            <w:r w:rsidDel="00000000" w:rsidR="00000000" w:rsidRPr="00000000">
              <w:rPr>
                <w:rFonts w:ascii="Calibri" w:cs="Calibri" w:eastAsia="Calibri" w:hAnsi="Calibri"/>
                <w:u w:val="single"/>
                <w:rtl w:val="0"/>
              </w:rPr>
              <w:t xml:space="preserve">Overlay design:</w:t>
            </w:r>
            <w:r w:rsidDel="00000000" w:rsidR="00000000" w:rsidRPr="00000000">
              <w:rPr>
                <w:rFonts w:ascii="Calibri" w:cs="Calibri" w:eastAsia="Calibri" w:hAnsi="Calibri"/>
                <w:rtl w:val="0"/>
              </w:rPr>
              <w:t xml:space="preserve"> Benkelman and FWD methods. </w:t>
            </w:r>
          </w:p>
        </w:tc>
        <w:tc>
          <w:tcPr>
            <w:gridSpan w:val="2"/>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9">
            <w:pPr>
              <w:jc w:val="both"/>
              <w:rPr>
                <w:rFonts w:ascii="Calibri" w:cs="Calibri" w:eastAsia="Calibri" w:hAnsi="Calibri"/>
              </w:rPr>
            </w:pPr>
            <w:r w:rsidDel="00000000" w:rsidR="00000000" w:rsidRPr="00000000">
              <w:rPr>
                <w:rFonts w:ascii="Calibri" w:cs="Calibri" w:eastAsia="Calibri" w:hAnsi="Calibri"/>
                <w:rtl w:val="0"/>
              </w:rPr>
              <w:t xml:space="preserve">To be able to design an overlay on a flexible pavement structure by the end of this chapter </w:t>
            </w:r>
          </w:p>
        </w:tc>
        <w:tc>
          <w:tcPr>
            <w:tcBorders>
              <w:top w:color="000000" w:space="0" w:sz="6" w:val="single"/>
              <w:left w:color="000000" w:space="0" w:sz="6" w:val="single"/>
              <w:bottom w:color="000000" w:space="0" w:sz="6" w:val="single"/>
              <w:right w:color="000000" w:space="0" w:sz="4" w:val="single"/>
            </w:tcBorders>
            <w:shd w:fill="ffffff" w:val="clear"/>
            <w:vAlign w:val="center"/>
          </w:tcPr>
          <w:p w:rsidR="00000000" w:rsidDel="00000000" w:rsidP="00000000" w:rsidRDefault="00000000" w:rsidRPr="00000000" w14:paraId="000000AB">
            <w:pPr>
              <w:jc w:val="both"/>
              <w:rPr>
                <w:rFonts w:ascii="Calibri" w:cs="Calibri" w:eastAsia="Calibri" w:hAnsi="Calibri"/>
              </w:rPr>
            </w:pPr>
            <w:r w:rsidDel="00000000" w:rsidR="00000000" w:rsidRPr="00000000">
              <w:rPr>
                <w:rFonts w:ascii="Calibri" w:cs="Calibri" w:eastAsia="Calibri" w:hAnsi="Calibri"/>
                <w:rtl w:val="0"/>
              </w:rPr>
              <w:t xml:space="preserve">T1 Chapter 7 + IRC Codes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jc w:val="center"/>
              <w:rPr>
                <w:rFonts w:ascii="Calibri" w:cs="Calibri" w:eastAsia="Calibri" w:hAnsi="Calibri"/>
              </w:rPr>
            </w:pPr>
            <w:r w:rsidDel="00000000" w:rsidR="00000000" w:rsidRPr="00000000">
              <w:rPr>
                <w:rFonts w:ascii="Calibri" w:cs="Calibri" w:eastAsia="Calibri" w:hAnsi="Calibri"/>
                <w:rtl w:val="0"/>
              </w:rPr>
              <w:t xml:space="preserve">a, b, c, 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D">
            <w:pPr>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Introduction to highway construction activities. </w:t>
            </w:r>
          </w:p>
        </w:tc>
        <w:tc>
          <w:tcPr>
            <w:gridSpan w:val="2"/>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To recognize what happens in the field during the highway construction process </w:t>
            </w:r>
          </w:p>
        </w:tc>
        <w:tc>
          <w:tcPr>
            <w:tcBorders>
              <w:top w:color="000000" w:space="0" w:sz="6" w:val="single"/>
              <w:left w:color="000000" w:space="0" w:sz="6" w:val="single"/>
              <w:bottom w:color="000000" w:space="0" w:sz="6" w:val="single"/>
              <w:right w:color="000000" w:space="0" w:sz="4" w:val="single"/>
            </w:tcBorders>
            <w:shd w:fill="ffffff" w:val="clear"/>
            <w:vAlign w:val="center"/>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Notes, Web References and Power point slides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jc w:val="center"/>
              <w:rPr>
                <w:rFonts w:ascii="Calibri" w:cs="Calibri" w:eastAsia="Calibri" w:hAnsi="Calibri"/>
              </w:rPr>
            </w:pPr>
            <w:r w:rsidDel="00000000" w:rsidR="00000000" w:rsidRPr="00000000">
              <w:rPr>
                <w:rFonts w:ascii="Calibri" w:cs="Calibri" w:eastAsia="Calibri" w:hAnsi="Calibri"/>
                <w:rtl w:val="0"/>
              </w:rPr>
              <w:t xml:space="preserve">a, k</w:t>
            </w:r>
          </w:p>
        </w:tc>
      </w:tr>
    </w:tbl>
    <w:p w:rsidR="00000000" w:rsidDel="00000000" w:rsidP="00000000" w:rsidRDefault="00000000" w:rsidRPr="00000000" w14:paraId="000000B3">
      <w:pPr>
        <w:spacing w:before="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spacing w:before="6" w:lineRule="auto"/>
        <w:rPr>
          <w:rFonts w:ascii="Calibri" w:cs="Calibri" w:eastAsia="Calibri" w:hAnsi="Calibri"/>
          <w:b w:val="1"/>
        </w:rPr>
      </w:pPr>
      <w:r w:rsidDel="00000000" w:rsidR="00000000" w:rsidRPr="00000000">
        <w:rPr>
          <w:rFonts w:ascii="Calibri" w:cs="Calibri" w:eastAsia="Calibri" w:hAnsi="Calibri"/>
          <w:b w:val="1"/>
          <w:rtl w:val="0"/>
        </w:rPr>
        <w:t xml:space="preserve">*Student Learning Outcomes (SLOs):</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SLOs are outcomes (a) through (k) plus any additional outcomes that may be articulated by the program.</w:t>
      </w:r>
    </w:p>
    <w:p w:rsidR="00000000" w:rsidDel="00000000" w:rsidP="00000000" w:rsidRDefault="00000000" w:rsidRPr="00000000" w14:paraId="000000B6">
      <w:pPr>
        <w:widowControl w:val="0"/>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An ability to apply knowledge of mathematics, science and engineering</w:t>
      </w:r>
    </w:p>
    <w:p w:rsidR="00000000" w:rsidDel="00000000" w:rsidP="00000000" w:rsidRDefault="00000000" w:rsidRPr="00000000" w14:paraId="000000B7">
      <w:pPr>
        <w:widowControl w:val="0"/>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An ability to design and conduct experiments, as well as to analyze and interpret data</w:t>
      </w:r>
    </w:p>
    <w:p w:rsidR="00000000" w:rsidDel="00000000" w:rsidP="00000000" w:rsidRDefault="00000000" w:rsidRPr="00000000" w14:paraId="000000B8">
      <w:pPr>
        <w:widowControl w:val="0"/>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An ability to design a system, component, or process to meet desired needs within realistic constraints such as economic, environmental, social, political, ethical, health and safety, manufacturability, and sustainability</w:t>
      </w:r>
    </w:p>
    <w:p w:rsidR="00000000" w:rsidDel="00000000" w:rsidP="00000000" w:rsidRDefault="00000000" w:rsidRPr="00000000" w14:paraId="000000B9">
      <w:pPr>
        <w:widowControl w:val="0"/>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An ability to function on multidisciplinary teams</w:t>
      </w:r>
    </w:p>
    <w:p w:rsidR="00000000" w:rsidDel="00000000" w:rsidP="00000000" w:rsidRDefault="00000000" w:rsidRPr="00000000" w14:paraId="000000BA">
      <w:pPr>
        <w:widowControl w:val="0"/>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An ability to identify, formulate, and solve engineering problems</w:t>
      </w:r>
    </w:p>
    <w:p w:rsidR="00000000" w:rsidDel="00000000" w:rsidP="00000000" w:rsidRDefault="00000000" w:rsidRPr="00000000" w14:paraId="000000BB">
      <w:pPr>
        <w:widowControl w:val="0"/>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An understanding of professional and ethical responsibility</w:t>
      </w:r>
    </w:p>
    <w:p w:rsidR="00000000" w:rsidDel="00000000" w:rsidP="00000000" w:rsidRDefault="00000000" w:rsidRPr="00000000" w14:paraId="000000BC">
      <w:pPr>
        <w:widowControl w:val="0"/>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An ability to communicate effectively </w:t>
      </w:r>
    </w:p>
    <w:p w:rsidR="00000000" w:rsidDel="00000000" w:rsidP="00000000" w:rsidRDefault="00000000" w:rsidRPr="00000000" w14:paraId="000000BD">
      <w:pPr>
        <w:widowControl w:val="0"/>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The broad education necessary to understand the impact of engineering solutions in a global, economic, environmental, and societal context</w:t>
      </w:r>
    </w:p>
    <w:p w:rsidR="00000000" w:rsidDel="00000000" w:rsidP="00000000" w:rsidRDefault="00000000" w:rsidRPr="00000000" w14:paraId="000000BE">
      <w:pPr>
        <w:widowControl w:val="0"/>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 recognition of the need for, and an ability to engage in life-long learning</w:t>
      </w:r>
    </w:p>
    <w:p w:rsidR="00000000" w:rsidDel="00000000" w:rsidP="00000000" w:rsidRDefault="00000000" w:rsidRPr="00000000" w14:paraId="000000BF">
      <w:pPr>
        <w:widowControl w:val="0"/>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 knowledge of contemporary issues</w:t>
      </w:r>
    </w:p>
    <w:p w:rsidR="00000000" w:rsidDel="00000000" w:rsidP="00000000" w:rsidRDefault="00000000" w:rsidRPr="00000000" w14:paraId="000000C0">
      <w:pPr>
        <w:widowControl w:val="0"/>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An ability to use the techniques, skills, and modern engineering tools necessary for engineering practice.</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jc w:val="both"/>
        <w:rPr>
          <w:rFonts w:ascii="Calibri" w:cs="Calibri" w:eastAsia="Calibri" w:hAnsi="Calibri"/>
        </w:rPr>
      </w:pPr>
      <w:r w:rsidDel="00000000" w:rsidR="00000000" w:rsidRPr="00000000">
        <w:rPr>
          <w:rFonts w:ascii="Calibri" w:cs="Calibri" w:eastAsia="Calibri" w:hAnsi="Calibri"/>
          <w:color w:val="000000"/>
          <w:rtl w:val="0"/>
        </w:rPr>
        <w:t xml:space="preserve">Highway Material Testing and Traffic Engineering Laboratory component - List of experiments</w:t>
      </w:r>
      <w:r w:rsidDel="00000000" w:rsidR="00000000" w:rsidRPr="00000000">
        <w:rPr>
          <w:rtl w:val="0"/>
        </w:rPr>
      </w:r>
    </w:p>
    <w:p w:rsidR="00000000" w:rsidDel="00000000" w:rsidP="00000000" w:rsidRDefault="00000000" w:rsidRPr="00000000" w14:paraId="000000C4">
      <w:pPr>
        <w:keepNext w:val="1"/>
        <w:jc w:val="center"/>
        <w:rPr>
          <w:rFonts w:ascii="Calibri" w:cs="Calibri" w:eastAsia="Calibri" w:hAnsi="Calibri"/>
          <w:b w:val="1"/>
          <w:color w:val="000000"/>
        </w:rPr>
      </w:pPr>
      <w:r w:rsidDel="00000000" w:rsidR="00000000" w:rsidRPr="00000000">
        <w:rPr>
          <w:rtl w:val="0"/>
        </w:rPr>
      </w:r>
    </w:p>
    <w:tbl>
      <w:tblPr>
        <w:tblStyle w:val="Table2"/>
        <w:tblW w:w="9876.0" w:type="dxa"/>
        <w:jc w:val="center"/>
        <w:tblBorders>
          <w:top w:color="008000" w:space="0" w:sz="12" w:val="single"/>
          <w:left w:color="000000" w:space="0" w:sz="0" w:val="nil"/>
          <w:bottom w:color="008000" w:space="0" w:sz="12" w:val="single"/>
          <w:right w:color="000000" w:space="0" w:sz="0" w:val="nil"/>
          <w:insideH w:color="000000" w:space="0" w:sz="0" w:val="nil"/>
          <w:insideV w:color="000000" w:space="0" w:sz="0" w:val="nil"/>
        </w:tblBorders>
        <w:tblLayout w:type="fixed"/>
        <w:tblLook w:val="0000"/>
      </w:tblPr>
      <w:tblGrid>
        <w:gridCol w:w="1087"/>
        <w:gridCol w:w="741"/>
        <w:gridCol w:w="7229"/>
        <w:gridCol w:w="819"/>
        <w:tblGridChange w:id="0">
          <w:tblGrid>
            <w:gridCol w:w="1087"/>
            <w:gridCol w:w="741"/>
            <w:gridCol w:w="7229"/>
            <w:gridCol w:w="819"/>
          </w:tblGrid>
        </w:tblGridChange>
      </w:tblGrid>
      <w:tr>
        <w:trPr>
          <w:cantSplit w:val="0"/>
          <w:trHeight w:val="312" w:hRule="atLeast"/>
          <w:tblHeader w:val="0"/>
        </w:trPr>
        <w:tc>
          <w:tcPr>
            <w:tcBorders>
              <w:top w:color="003300" w:space="0" w:sz="12" w:val="single"/>
              <w:left w:color="003300" w:space="0" w:sz="12" w:val="single"/>
              <w:bottom w:color="003300" w:space="0" w:sz="4" w:val="single"/>
              <w:right w:color="003300" w:space="0" w:sz="4" w:val="single"/>
            </w:tcBorders>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Expt. No</w:t>
            </w:r>
          </w:p>
        </w:tc>
        <w:tc>
          <w:tcPr>
            <w:tcBorders>
              <w:top w:color="003300" w:space="0" w:sz="12" w:val="single"/>
              <w:left w:color="003300" w:space="0" w:sz="12" w:val="single"/>
              <w:bottom w:color="003300" w:space="0" w:sz="4" w:val="single"/>
              <w:right w:color="003300" w:space="0" w:sz="4" w:val="single"/>
            </w:tcBorders>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Cycle</w:t>
            </w:r>
          </w:p>
        </w:tc>
        <w:tc>
          <w:tcPr>
            <w:tcBorders>
              <w:top w:color="003300" w:space="0" w:sz="12" w:val="single"/>
              <w:left w:color="003300" w:space="0" w:sz="4" w:val="single"/>
              <w:bottom w:color="003300" w:space="0" w:sz="4" w:val="single"/>
              <w:right w:color="003300" w:space="0" w:sz="4" w:val="single"/>
            </w:tcBorders>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Name of the Experiment</w:t>
            </w:r>
          </w:p>
        </w:tc>
        <w:tc>
          <w:tcPr>
            <w:tcBorders>
              <w:top w:color="003300" w:space="0" w:sz="12" w:val="single"/>
              <w:left w:color="003300" w:space="0" w:sz="4" w:val="single"/>
              <w:bottom w:color="003300" w:space="0" w:sz="4" w:val="single"/>
              <w:right w:color="003300" w:space="0" w:sz="12" w:val="single"/>
            </w:tcBorders>
          </w:tcPr>
          <w:p w:rsidR="00000000" w:rsidDel="00000000" w:rsidP="00000000" w:rsidRDefault="00000000" w:rsidRPr="00000000" w14:paraId="000000C8">
            <w:pPr>
              <w:jc w:val="center"/>
              <w:rPr>
                <w:rFonts w:ascii="Calibri" w:cs="Calibri" w:eastAsia="Calibri" w:hAnsi="Calibri"/>
                <w:b w:val="1"/>
              </w:rPr>
            </w:pPr>
            <w:r w:rsidDel="00000000" w:rsidR="00000000" w:rsidRPr="00000000">
              <w:rPr>
                <w:rFonts w:ascii="Calibri" w:cs="Calibri" w:eastAsia="Calibri" w:hAnsi="Calibri"/>
                <w:b w:val="1"/>
                <w:rtl w:val="0"/>
              </w:rPr>
              <w:t xml:space="preserve">SLOs</w:t>
            </w:r>
          </w:p>
        </w:tc>
      </w:tr>
      <w:tr>
        <w:trPr>
          <w:cantSplit w:val="0"/>
          <w:trHeight w:val="215" w:hRule="atLeast"/>
          <w:tblHeader w:val="0"/>
        </w:trPr>
        <w:tc>
          <w:tcPr>
            <w:tcBorders>
              <w:top w:color="003300" w:space="0" w:sz="4" w:val="single"/>
              <w:left w:color="003300" w:space="0" w:sz="12" w:val="single"/>
              <w:bottom w:color="003300" w:space="0" w:sz="12" w:val="single"/>
              <w:right w:color="003300" w:space="0" w:sz="4" w:val="single"/>
            </w:tcBorders>
            <w:vAlign w:val="center"/>
          </w:tcPr>
          <w:p w:rsidR="00000000" w:rsidDel="00000000" w:rsidP="00000000" w:rsidRDefault="00000000" w:rsidRPr="00000000" w14:paraId="000000C9">
            <w:pPr>
              <w:jc w:val="center"/>
              <w:rPr>
                <w:rFonts w:ascii="Calibri" w:cs="Calibri" w:eastAsia="Calibri" w:hAnsi="Calibri"/>
              </w:rPr>
            </w:pPr>
            <w:r w:rsidDel="00000000" w:rsidR="00000000" w:rsidRPr="00000000">
              <w:rPr>
                <w:rFonts w:ascii="Calibri" w:cs="Calibri" w:eastAsia="Calibri" w:hAnsi="Calibri"/>
                <w:rtl w:val="0"/>
              </w:rPr>
              <w:t xml:space="preserve">E1</w:t>
            </w:r>
          </w:p>
        </w:tc>
        <w:tc>
          <w:tcPr>
            <w:vMerge w:val="restart"/>
            <w:tcBorders>
              <w:top w:color="003300" w:space="0" w:sz="4" w:val="single"/>
              <w:left w:color="003300" w:space="0" w:sz="12" w:val="single"/>
              <w:right w:color="003300" w:space="0" w:sz="4" w:val="single"/>
            </w:tcBorders>
            <w:vAlign w:val="center"/>
          </w:tcPr>
          <w:p w:rsidR="00000000" w:rsidDel="00000000" w:rsidP="00000000" w:rsidRDefault="00000000" w:rsidRPr="00000000" w14:paraId="000000CA">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3300" w:space="0" w:sz="4" w:val="single"/>
              <w:left w:color="003300" w:space="0" w:sz="4" w:val="single"/>
              <w:bottom w:color="003300" w:space="0" w:sz="12" w:val="single"/>
              <w:right w:color="003300" w:space="0" w:sz="4" w:val="single"/>
            </w:tcBorders>
          </w:tcPr>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Aggregate Tests- Physical properties</w:t>
            </w:r>
          </w:p>
          <w:p w:rsidR="00000000" w:rsidDel="00000000" w:rsidP="00000000" w:rsidRDefault="00000000" w:rsidRPr="00000000" w14:paraId="000000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gravity, Impact, crushing, Los Angeles Abrasion test</w:t>
            </w:r>
          </w:p>
        </w:tc>
        <w:tc>
          <w:tcPr>
            <w:vMerge w:val="restart"/>
            <w:tcBorders>
              <w:top w:color="003300" w:space="0" w:sz="4" w:val="single"/>
              <w:left w:color="003300" w:space="0" w:sz="4" w:val="single"/>
              <w:right w:color="003300" w:space="0" w:sz="12" w:val="single"/>
            </w:tcBorders>
          </w:tcPr>
          <w:p w:rsidR="00000000" w:rsidDel="00000000" w:rsidP="00000000" w:rsidRDefault="00000000" w:rsidRPr="00000000" w14:paraId="000000C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C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C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D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D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D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D3">
            <w:pPr>
              <w:jc w:val="center"/>
              <w:rPr>
                <w:rFonts w:ascii="Calibri" w:cs="Calibri" w:eastAsia="Calibri" w:hAnsi="Calibri"/>
              </w:rPr>
            </w:pPr>
            <w:r w:rsidDel="00000000" w:rsidR="00000000" w:rsidRPr="00000000">
              <w:rPr>
                <w:rFonts w:ascii="Calibri" w:cs="Calibri" w:eastAsia="Calibri" w:hAnsi="Calibri"/>
                <w:rtl w:val="0"/>
              </w:rPr>
              <w:t xml:space="preserve">b,c, f,g,k</w:t>
            </w:r>
          </w:p>
        </w:tc>
      </w:tr>
      <w:tr>
        <w:trPr>
          <w:cantSplit w:val="0"/>
          <w:tblHeader w:val="0"/>
        </w:trPr>
        <w:tc>
          <w:tcPr>
            <w:tcBorders>
              <w:top w:color="003300" w:space="0" w:sz="12" w:val="single"/>
              <w:left w:color="003300" w:space="0" w:sz="12" w:val="single"/>
              <w:bottom w:color="003300" w:space="0" w:sz="12" w:val="single"/>
              <w:right w:color="003300" w:space="0" w:sz="4" w:val="single"/>
            </w:tcBorders>
            <w:vAlign w:val="center"/>
          </w:tcPr>
          <w:p w:rsidR="00000000" w:rsidDel="00000000" w:rsidP="00000000" w:rsidRDefault="00000000" w:rsidRPr="00000000" w14:paraId="000000D4">
            <w:pPr>
              <w:jc w:val="center"/>
              <w:rPr>
                <w:rFonts w:ascii="Calibri" w:cs="Calibri" w:eastAsia="Calibri" w:hAnsi="Calibri"/>
              </w:rPr>
            </w:pPr>
            <w:r w:rsidDel="00000000" w:rsidR="00000000" w:rsidRPr="00000000">
              <w:rPr>
                <w:rFonts w:ascii="Calibri" w:cs="Calibri" w:eastAsia="Calibri" w:hAnsi="Calibri"/>
                <w:rtl w:val="0"/>
              </w:rPr>
              <w:t xml:space="preserve">E2</w:t>
            </w:r>
          </w:p>
        </w:tc>
        <w:tc>
          <w:tcPr>
            <w:vMerge w:val="continue"/>
            <w:tcBorders>
              <w:top w:color="003300" w:space="0" w:sz="4" w:val="single"/>
              <w:left w:color="003300" w:space="0" w:sz="12" w:val="single"/>
              <w:right w:color="003300" w:space="0" w:sz="4" w:val="single"/>
            </w:tcBorders>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3300" w:space="0" w:sz="12" w:val="single"/>
              <w:left w:color="003300" w:space="0" w:sz="4" w:val="single"/>
              <w:bottom w:color="003300" w:space="0" w:sz="12" w:val="single"/>
              <w:right w:color="003300" w:space="0" w:sz="4" w:val="single"/>
            </w:tcBorders>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Aggregate Tests - Chemical Properties</w:t>
            </w:r>
          </w:p>
          <w:p w:rsidR="00000000" w:rsidDel="00000000" w:rsidP="00000000" w:rsidRDefault="00000000" w:rsidRPr="00000000" w14:paraId="000000D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Soundness test</w:t>
            </w:r>
          </w:p>
        </w:tc>
        <w:tc>
          <w:tcPr>
            <w:vMerge w:val="continue"/>
            <w:tcBorders>
              <w:top w:color="003300" w:space="0" w:sz="4" w:val="single"/>
              <w:left w:color="003300" w:space="0" w:sz="4" w:val="single"/>
              <w:right w:color="003300" w:space="0" w:sz="12"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3300" w:space="0" w:sz="12" w:val="single"/>
              <w:left w:color="003300" w:space="0" w:sz="12" w:val="single"/>
              <w:bottom w:color="003300" w:space="0" w:sz="12" w:val="single"/>
              <w:right w:color="003300" w:space="0" w:sz="4" w:val="single"/>
            </w:tcBorders>
            <w:vAlign w:val="center"/>
          </w:tcPr>
          <w:p w:rsidR="00000000" w:rsidDel="00000000" w:rsidP="00000000" w:rsidRDefault="00000000" w:rsidRPr="00000000" w14:paraId="000000D9">
            <w:pPr>
              <w:jc w:val="center"/>
              <w:rPr>
                <w:rFonts w:ascii="Calibri" w:cs="Calibri" w:eastAsia="Calibri" w:hAnsi="Calibri"/>
              </w:rPr>
            </w:pPr>
            <w:r w:rsidDel="00000000" w:rsidR="00000000" w:rsidRPr="00000000">
              <w:rPr>
                <w:rFonts w:ascii="Calibri" w:cs="Calibri" w:eastAsia="Calibri" w:hAnsi="Calibri"/>
                <w:rtl w:val="0"/>
              </w:rPr>
              <w:t xml:space="preserve">E3</w:t>
            </w:r>
          </w:p>
        </w:tc>
        <w:tc>
          <w:tcPr>
            <w:vMerge w:val="continue"/>
            <w:tcBorders>
              <w:top w:color="003300" w:space="0" w:sz="4" w:val="single"/>
              <w:left w:color="003300" w:space="0" w:sz="12" w:val="single"/>
              <w:right w:color="003300" w:space="0" w:sz="4" w:val="single"/>
            </w:tcBorders>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3300" w:space="0" w:sz="12" w:val="single"/>
              <w:left w:color="003300" w:space="0" w:sz="4" w:val="single"/>
              <w:bottom w:color="003300" w:space="0" w:sz="12" w:val="single"/>
              <w:right w:color="003300" w:space="0" w:sz="4" w:val="single"/>
            </w:tcBorders>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Bitumen Tests- Consistency Tests</w:t>
            </w:r>
          </w:p>
          <w:p w:rsidR="00000000" w:rsidDel="00000000" w:rsidP="00000000" w:rsidRDefault="00000000" w:rsidRPr="00000000" w14:paraId="000000D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Penetration, softening point, specific gravity</w:t>
            </w:r>
          </w:p>
        </w:tc>
        <w:tc>
          <w:tcPr>
            <w:vMerge w:val="continue"/>
            <w:tcBorders>
              <w:top w:color="003300" w:space="0" w:sz="4" w:val="single"/>
              <w:left w:color="003300" w:space="0" w:sz="4" w:val="single"/>
              <w:right w:color="003300" w:space="0" w:sz="12"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3300" w:space="0" w:sz="12" w:val="single"/>
              <w:left w:color="003300" w:space="0" w:sz="12" w:val="single"/>
              <w:bottom w:color="003300" w:space="0" w:sz="12" w:val="single"/>
              <w:right w:color="003300" w:space="0" w:sz="4" w:val="single"/>
            </w:tcBorders>
            <w:vAlign w:val="center"/>
          </w:tcPr>
          <w:p w:rsidR="00000000" w:rsidDel="00000000" w:rsidP="00000000" w:rsidRDefault="00000000" w:rsidRPr="00000000" w14:paraId="000000DE">
            <w:pPr>
              <w:jc w:val="center"/>
              <w:rPr>
                <w:rFonts w:ascii="Calibri" w:cs="Calibri" w:eastAsia="Calibri" w:hAnsi="Calibri"/>
              </w:rPr>
            </w:pPr>
            <w:r w:rsidDel="00000000" w:rsidR="00000000" w:rsidRPr="00000000">
              <w:rPr>
                <w:rFonts w:ascii="Calibri" w:cs="Calibri" w:eastAsia="Calibri" w:hAnsi="Calibri"/>
                <w:rtl w:val="0"/>
              </w:rPr>
              <w:t xml:space="preserve">E4</w:t>
            </w:r>
          </w:p>
        </w:tc>
        <w:tc>
          <w:tcPr>
            <w:vMerge w:val="continue"/>
            <w:tcBorders>
              <w:top w:color="003300" w:space="0" w:sz="4" w:val="single"/>
              <w:left w:color="003300" w:space="0" w:sz="12" w:val="single"/>
              <w:right w:color="003300" w:space="0" w:sz="4" w:val="single"/>
            </w:tcBorders>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3300" w:space="0" w:sz="12" w:val="single"/>
              <w:left w:color="003300" w:space="0" w:sz="4" w:val="single"/>
              <w:bottom w:color="003300" w:space="0" w:sz="12" w:val="single"/>
              <w:right w:color="003300" w:space="0" w:sz="4" w:val="single"/>
            </w:tcBorders>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Bitumen Tests- Rheological Properties</w:t>
            </w:r>
          </w:p>
          <w:p w:rsidR="00000000" w:rsidDel="00000000" w:rsidP="00000000" w:rsidRDefault="00000000" w:rsidRPr="00000000" w14:paraId="000000E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Viscosity, Kinematic Viscosity, </w:t>
            </w:r>
          </w:p>
          <w:p w:rsidR="00000000" w:rsidDel="00000000" w:rsidP="00000000" w:rsidRDefault="00000000" w:rsidRPr="00000000" w14:paraId="000000E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Rotational Viscometer, </w:t>
            </w:r>
          </w:p>
          <w:p w:rsidR="00000000" w:rsidDel="00000000" w:rsidP="00000000" w:rsidRDefault="00000000" w:rsidRPr="00000000" w14:paraId="000000E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Shear Rheometer</w:t>
            </w:r>
          </w:p>
        </w:tc>
        <w:tc>
          <w:tcPr>
            <w:vMerge w:val="continue"/>
            <w:tcBorders>
              <w:top w:color="003300" w:space="0" w:sz="4" w:val="single"/>
              <w:left w:color="003300" w:space="0" w:sz="4" w:val="single"/>
              <w:right w:color="003300" w:space="0" w:sz="12"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3300" w:space="0" w:sz="12" w:val="single"/>
              <w:left w:color="003300" w:space="0" w:sz="12" w:val="single"/>
              <w:bottom w:color="003300" w:space="0" w:sz="12" w:val="single"/>
              <w:right w:color="003300" w:space="0" w:sz="4" w:val="single"/>
            </w:tcBorders>
            <w:vAlign w:val="center"/>
          </w:tcPr>
          <w:p w:rsidR="00000000" w:rsidDel="00000000" w:rsidP="00000000" w:rsidRDefault="00000000" w:rsidRPr="00000000" w14:paraId="000000E5">
            <w:pPr>
              <w:jc w:val="center"/>
              <w:rPr>
                <w:rFonts w:ascii="Calibri" w:cs="Calibri" w:eastAsia="Calibri" w:hAnsi="Calibri"/>
              </w:rPr>
            </w:pPr>
            <w:r w:rsidDel="00000000" w:rsidR="00000000" w:rsidRPr="00000000">
              <w:rPr>
                <w:rFonts w:ascii="Calibri" w:cs="Calibri" w:eastAsia="Calibri" w:hAnsi="Calibri"/>
                <w:rtl w:val="0"/>
              </w:rPr>
              <w:t xml:space="preserve">E5</w:t>
            </w:r>
          </w:p>
        </w:tc>
        <w:tc>
          <w:tcPr>
            <w:vMerge w:val="continue"/>
            <w:tcBorders>
              <w:top w:color="003300" w:space="0" w:sz="4" w:val="single"/>
              <w:left w:color="003300" w:space="0" w:sz="12" w:val="single"/>
              <w:right w:color="003300" w:space="0" w:sz="4" w:val="single"/>
            </w:tcBorders>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3300" w:space="0" w:sz="12" w:val="single"/>
              <w:left w:color="003300" w:space="0" w:sz="4" w:val="single"/>
              <w:bottom w:color="003300" w:space="0" w:sz="12" w:val="single"/>
              <w:right w:color="003300" w:space="0" w:sz="4" w:val="single"/>
            </w:tcBorders>
          </w:tcPr>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Marshall Mixture Design Sample Preparation</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Marshall specimen Testing</w:t>
            </w:r>
          </w:p>
        </w:tc>
        <w:tc>
          <w:tcPr>
            <w:vMerge w:val="continue"/>
            <w:tcBorders>
              <w:top w:color="003300" w:space="0" w:sz="4" w:val="single"/>
              <w:left w:color="003300" w:space="0" w:sz="4" w:val="single"/>
              <w:right w:color="003300" w:space="0" w:sz="12"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3300" w:space="0" w:sz="12" w:val="single"/>
              <w:left w:color="003300" w:space="0" w:sz="12" w:val="single"/>
              <w:bottom w:color="003300" w:space="0" w:sz="12" w:val="single"/>
              <w:right w:color="003300" w:space="0" w:sz="4" w:val="single"/>
            </w:tcBorders>
            <w:vAlign w:val="center"/>
          </w:tcPr>
          <w:p w:rsidR="00000000" w:rsidDel="00000000" w:rsidP="00000000" w:rsidRDefault="00000000" w:rsidRPr="00000000" w14:paraId="000000EA">
            <w:pPr>
              <w:jc w:val="center"/>
              <w:rPr>
                <w:rFonts w:ascii="Calibri" w:cs="Calibri" w:eastAsia="Calibri" w:hAnsi="Calibri"/>
              </w:rPr>
            </w:pPr>
            <w:r w:rsidDel="00000000" w:rsidR="00000000" w:rsidRPr="00000000">
              <w:rPr>
                <w:rFonts w:ascii="Calibri" w:cs="Calibri" w:eastAsia="Calibri" w:hAnsi="Calibri"/>
                <w:rtl w:val="0"/>
              </w:rPr>
              <w:t xml:space="preserve">E1</w:t>
            </w:r>
          </w:p>
        </w:tc>
        <w:tc>
          <w:tcPr>
            <w:vMerge w:val="restart"/>
            <w:tcBorders>
              <w:top w:color="003300" w:space="0" w:sz="12" w:val="single"/>
              <w:left w:color="003300" w:space="0" w:sz="12" w:val="single"/>
              <w:right w:color="003300" w:space="0" w:sz="4" w:val="single"/>
            </w:tcBorders>
            <w:vAlign w:val="center"/>
          </w:tcPr>
          <w:p w:rsidR="00000000" w:rsidDel="00000000" w:rsidP="00000000" w:rsidRDefault="00000000" w:rsidRPr="00000000" w14:paraId="000000EB">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3300" w:space="0" w:sz="12" w:val="single"/>
              <w:left w:color="003300" w:space="0" w:sz="4" w:val="single"/>
              <w:bottom w:color="003300" w:space="0" w:sz="12" w:val="single"/>
              <w:right w:color="003300" w:space="0" w:sz="4" w:val="single"/>
            </w:tcBorders>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Fatigue – Indirect Tensile Fatigue Test</w:t>
            </w:r>
          </w:p>
        </w:tc>
        <w:tc>
          <w:tcPr>
            <w:vMerge w:val="continue"/>
            <w:tcBorders>
              <w:top w:color="003300" w:space="0" w:sz="4" w:val="single"/>
              <w:left w:color="003300" w:space="0" w:sz="4" w:val="single"/>
              <w:right w:color="003300" w:space="0" w:sz="12"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231" w:hRule="atLeast"/>
          <w:tblHeader w:val="0"/>
        </w:trPr>
        <w:tc>
          <w:tcPr>
            <w:tcBorders>
              <w:top w:color="003300" w:space="0" w:sz="12" w:val="single"/>
              <w:left w:color="003300" w:space="0" w:sz="12" w:val="single"/>
              <w:bottom w:color="003300" w:space="0" w:sz="12" w:val="single"/>
              <w:right w:color="003300" w:space="0" w:sz="4" w:val="single"/>
            </w:tcBorders>
            <w:vAlign w:val="center"/>
          </w:tcPr>
          <w:p w:rsidR="00000000" w:rsidDel="00000000" w:rsidP="00000000" w:rsidRDefault="00000000" w:rsidRPr="00000000" w14:paraId="000000EE">
            <w:pPr>
              <w:jc w:val="center"/>
              <w:rPr>
                <w:rFonts w:ascii="Calibri" w:cs="Calibri" w:eastAsia="Calibri" w:hAnsi="Calibri"/>
              </w:rPr>
            </w:pPr>
            <w:r w:rsidDel="00000000" w:rsidR="00000000" w:rsidRPr="00000000">
              <w:rPr>
                <w:rFonts w:ascii="Calibri" w:cs="Calibri" w:eastAsia="Calibri" w:hAnsi="Calibri"/>
                <w:rtl w:val="0"/>
              </w:rPr>
              <w:t xml:space="preserve">E2</w:t>
            </w:r>
          </w:p>
        </w:tc>
        <w:tc>
          <w:tcPr>
            <w:vMerge w:val="continue"/>
            <w:tcBorders>
              <w:top w:color="003300" w:space="0" w:sz="12" w:val="single"/>
              <w:left w:color="003300" w:space="0" w:sz="12" w:val="single"/>
              <w:right w:color="003300" w:space="0" w:sz="4" w:val="single"/>
            </w:tcBorders>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3300" w:space="0" w:sz="12" w:val="single"/>
              <w:left w:color="003300" w:space="0" w:sz="4" w:val="single"/>
              <w:bottom w:color="003300" w:space="0" w:sz="12" w:val="single"/>
              <w:right w:color="003300" w:space="0" w:sz="4" w:val="single"/>
            </w:tcBorders>
          </w:tcPr>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Rutting –Hamburg Wheel Tracking Test</w:t>
            </w:r>
          </w:p>
        </w:tc>
        <w:tc>
          <w:tcPr>
            <w:vMerge w:val="continue"/>
            <w:tcBorders>
              <w:top w:color="003300" w:space="0" w:sz="4" w:val="single"/>
              <w:left w:color="003300" w:space="0" w:sz="4" w:val="single"/>
              <w:right w:color="003300" w:space="0" w:sz="12"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231" w:hRule="atLeast"/>
          <w:tblHeader w:val="0"/>
        </w:trPr>
        <w:tc>
          <w:tcPr>
            <w:tcBorders>
              <w:top w:color="003300" w:space="0" w:sz="12" w:val="single"/>
              <w:left w:color="003300" w:space="0" w:sz="12" w:val="single"/>
              <w:bottom w:color="003300" w:space="0" w:sz="12" w:val="single"/>
              <w:right w:color="003300" w:space="0" w:sz="4" w:val="single"/>
            </w:tcBorders>
            <w:vAlign w:val="center"/>
          </w:tcPr>
          <w:p w:rsidR="00000000" w:rsidDel="00000000" w:rsidP="00000000" w:rsidRDefault="00000000" w:rsidRPr="00000000" w14:paraId="000000F2">
            <w:pPr>
              <w:jc w:val="center"/>
              <w:rPr>
                <w:rFonts w:ascii="Calibri" w:cs="Calibri" w:eastAsia="Calibri" w:hAnsi="Calibri"/>
              </w:rPr>
            </w:pPr>
            <w:r w:rsidDel="00000000" w:rsidR="00000000" w:rsidRPr="00000000">
              <w:rPr>
                <w:rFonts w:ascii="Calibri" w:cs="Calibri" w:eastAsia="Calibri" w:hAnsi="Calibri"/>
                <w:rtl w:val="0"/>
              </w:rPr>
              <w:t xml:space="preserve">E3</w:t>
            </w:r>
          </w:p>
        </w:tc>
        <w:tc>
          <w:tcPr>
            <w:vMerge w:val="continue"/>
            <w:tcBorders>
              <w:top w:color="003300" w:space="0" w:sz="12" w:val="single"/>
              <w:left w:color="003300" w:space="0" w:sz="12" w:val="single"/>
              <w:right w:color="003300" w:space="0" w:sz="4" w:val="single"/>
            </w:tcBorders>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3300" w:space="0" w:sz="12" w:val="single"/>
              <w:left w:color="003300" w:space="0" w:sz="4" w:val="single"/>
              <w:bottom w:color="003300" w:space="0" w:sz="12" w:val="single"/>
              <w:right w:color="003300" w:space="0" w:sz="4" w:val="single"/>
            </w:tcBorders>
          </w:tcPr>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Spot speed, traffic count at junction and mid-block</w:t>
            </w:r>
          </w:p>
        </w:tc>
        <w:tc>
          <w:tcPr>
            <w:vMerge w:val="continue"/>
            <w:tcBorders>
              <w:top w:color="003300" w:space="0" w:sz="4" w:val="single"/>
              <w:left w:color="003300" w:space="0" w:sz="4" w:val="single"/>
              <w:right w:color="003300" w:space="0" w:sz="12"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top w:color="003300" w:space="0" w:sz="12" w:val="single"/>
              <w:left w:color="003300" w:space="0" w:sz="12" w:val="single"/>
              <w:bottom w:color="003300" w:space="0" w:sz="12" w:val="single"/>
              <w:right w:color="003300" w:space="0" w:sz="4" w:val="single"/>
            </w:tcBorders>
            <w:vAlign w:val="center"/>
          </w:tcPr>
          <w:p w:rsidR="00000000" w:rsidDel="00000000" w:rsidP="00000000" w:rsidRDefault="00000000" w:rsidRPr="00000000" w14:paraId="000000F6">
            <w:pPr>
              <w:jc w:val="center"/>
              <w:rPr>
                <w:rFonts w:ascii="Calibri" w:cs="Calibri" w:eastAsia="Calibri" w:hAnsi="Calibri"/>
              </w:rPr>
            </w:pPr>
            <w:r w:rsidDel="00000000" w:rsidR="00000000" w:rsidRPr="00000000">
              <w:rPr>
                <w:rFonts w:ascii="Calibri" w:cs="Calibri" w:eastAsia="Calibri" w:hAnsi="Calibri"/>
                <w:rtl w:val="0"/>
              </w:rPr>
              <w:t xml:space="preserve">E4</w:t>
            </w:r>
          </w:p>
        </w:tc>
        <w:tc>
          <w:tcPr>
            <w:vMerge w:val="continue"/>
            <w:tcBorders>
              <w:top w:color="003300" w:space="0" w:sz="12" w:val="single"/>
              <w:left w:color="003300" w:space="0" w:sz="12" w:val="single"/>
              <w:right w:color="003300" w:space="0" w:sz="4" w:val="single"/>
            </w:tcBorders>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3300" w:space="0" w:sz="12" w:val="single"/>
              <w:left w:color="003300" w:space="0" w:sz="4" w:val="single"/>
              <w:bottom w:color="003300" w:space="0" w:sz="12" w:val="single"/>
              <w:right w:color="003300" w:space="0" w:sz="4" w:val="single"/>
            </w:tcBorders>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Demonstration of pavement instrumentation</w:t>
            </w:r>
          </w:p>
        </w:tc>
        <w:tc>
          <w:tcPr>
            <w:vMerge w:val="continue"/>
            <w:tcBorders>
              <w:top w:color="003300" w:space="0" w:sz="4" w:val="single"/>
              <w:left w:color="003300" w:space="0" w:sz="4" w:val="single"/>
              <w:right w:color="003300" w:space="0" w:sz="12"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top w:color="003300" w:space="0" w:sz="12" w:val="single"/>
              <w:left w:color="003300" w:space="0" w:sz="12" w:val="single"/>
              <w:bottom w:color="003300" w:space="0" w:sz="12" w:val="single"/>
              <w:right w:color="003300" w:space="0" w:sz="4" w:val="single"/>
            </w:tcBorders>
            <w:vAlign w:val="center"/>
          </w:tcPr>
          <w:p w:rsidR="00000000" w:rsidDel="00000000" w:rsidP="00000000" w:rsidRDefault="00000000" w:rsidRPr="00000000" w14:paraId="000000FA">
            <w:pPr>
              <w:jc w:val="center"/>
              <w:rPr>
                <w:rFonts w:ascii="Calibri" w:cs="Calibri" w:eastAsia="Calibri" w:hAnsi="Calibri"/>
              </w:rPr>
            </w:pPr>
            <w:r w:rsidDel="00000000" w:rsidR="00000000" w:rsidRPr="00000000">
              <w:rPr>
                <w:rFonts w:ascii="Calibri" w:cs="Calibri" w:eastAsia="Calibri" w:hAnsi="Calibri"/>
                <w:rtl w:val="0"/>
              </w:rPr>
              <w:t xml:space="preserve">E5</w:t>
            </w:r>
          </w:p>
        </w:tc>
        <w:tc>
          <w:tcPr>
            <w:vMerge w:val="continue"/>
            <w:tcBorders>
              <w:top w:color="003300" w:space="0" w:sz="12" w:val="single"/>
              <w:left w:color="003300" w:space="0" w:sz="12" w:val="single"/>
              <w:right w:color="003300" w:space="0" w:sz="4" w:val="single"/>
            </w:tcBorders>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3300" w:space="0" w:sz="12" w:val="single"/>
              <w:left w:color="003300" w:space="0" w:sz="4" w:val="single"/>
              <w:bottom w:color="003300" w:space="0" w:sz="12" w:val="single"/>
              <w:right w:color="003300" w:space="0" w:sz="4" w:val="single"/>
            </w:tcBorders>
          </w:tcPr>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Demonstration of advanced equipment </w:t>
            </w:r>
          </w:p>
        </w:tc>
        <w:tc>
          <w:tcPr>
            <w:vMerge w:val="continue"/>
            <w:tcBorders>
              <w:top w:color="003300" w:space="0" w:sz="4" w:val="single"/>
              <w:left w:color="003300" w:space="0" w:sz="4" w:val="single"/>
              <w:right w:color="003300" w:space="0" w:sz="12"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F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F">
      <w:pPr>
        <w:jc w:val="both"/>
        <w:rPr>
          <w:rFonts w:ascii="Calibri" w:cs="Calibri" w:eastAsia="Calibri" w:hAnsi="Calibri"/>
          <w:b w:val="1"/>
        </w:rPr>
      </w:pPr>
      <w:r w:rsidDel="00000000" w:rsidR="00000000" w:rsidRPr="00000000">
        <w:rPr>
          <w:rFonts w:ascii="Calibri" w:cs="Calibri" w:eastAsia="Calibri" w:hAnsi="Calibri"/>
          <w:b w:val="1"/>
          <w:rtl w:val="0"/>
        </w:rPr>
        <w:t xml:space="preserve">5. Evaluation Scheme:</w:t>
      </w:r>
    </w:p>
    <w:p w:rsidR="00000000" w:rsidDel="00000000" w:rsidP="00000000" w:rsidRDefault="00000000" w:rsidRPr="00000000" w14:paraId="00000100">
      <w:pPr>
        <w:keepNext w:val="1"/>
        <w:rPr>
          <w:rFonts w:ascii="Calibri" w:cs="Calibri" w:eastAsia="Calibri" w:hAnsi="Calibri"/>
          <w:b w:val="1"/>
          <w:color w:val="000000"/>
        </w:rPr>
      </w:pPr>
      <w:r w:rsidDel="00000000" w:rsidR="00000000" w:rsidRPr="00000000">
        <w:rPr>
          <w:rtl w:val="0"/>
        </w:rPr>
      </w:r>
    </w:p>
    <w:tbl>
      <w:tblPr>
        <w:tblStyle w:val="Table3"/>
        <w:tblW w:w="10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1984"/>
        <w:gridCol w:w="1559"/>
        <w:gridCol w:w="1872"/>
        <w:gridCol w:w="1649"/>
        <w:tblGridChange w:id="0">
          <w:tblGrid>
            <w:gridCol w:w="3261"/>
            <w:gridCol w:w="1984"/>
            <w:gridCol w:w="1559"/>
            <w:gridCol w:w="1872"/>
            <w:gridCol w:w="1649"/>
          </w:tblGrid>
        </w:tblGridChange>
      </w:tblGrid>
      <w:tr>
        <w:trPr>
          <w:cantSplit w:val="0"/>
          <w:trHeight w:val="274" w:hRule="atLeast"/>
          <w:tblHeader w:val="0"/>
        </w:trPr>
        <w:tc>
          <w:tcPr/>
          <w:p w:rsidR="00000000" w:rsidDel="00000000" w:rsidP="00000000" w:rsidRDefault="00000000" w:rsidRPr="00000000" w14:paraId="0000010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Component</w:t>
            </w:r>
          </w:p>
        </w:tc>
        <w:tc>
          <w:tcPr/>
          <w:p w:rsidR="00000000" w:rsidDel="00000000" w:rsidP="00000000" w:rsidRDefault="00000000" w:rsidRPr="00000000" w14:paraId="0000010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Duration</w:t>
            </w:r>
          </w:p>
        </w:tc>
        <w:tc>
          <w:tcPr/>
          <w:p w:rsidR="00000000" w:rsidDel="00000000" w:rsidP="00000000" w:rsidRDefault="00000000" w:rsidRPr="00000000" w14:paraId="0000010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Weightage</w:t>
            </w:r>
          </w:p>
        </w:tc>
        <w:tc>
          <w:tcPr/>
          <w:p w:rsidR="00000000" w:rsidDel="00000000" w:rsidP="00000000" w:rsidRDefault="00000000" w:rsidRPr="00000000" w14:paraId="0000010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 &amp; Time</w:t>
            </w:r>
          </w:p>
        </w:tc>
        <w:tc>
          <w:tcPr/>
          <w:p w:rsidR="00000000" w:rsidDel="00000000" w:rsidP="00000000" w:rsidRDefault="00000000" w:rsidRPr="00000000" w14:paraId="00000105">
            <w:pPr>
              <w:jc w:val="center"/>
              <w:rPr>
                <w:rFonts w:ascii="Calibri" w:cs="Calibri" w:eastAsia="Calibri" w:hAnsi="Calibri"/>
                <w:b w:val="1"/>
                <w:color w:val="000000"/>
              </w:rPr>
            </w:pPr>
            <w:r w:rsidDel="00000000" w:rsidR="00000000" w:rsidRPr="00000000">
              <w:rPr>
                <w:rFonts w:ascii="Calibri" w:cs="Calibri" w:eastAsia="Calibri" w:hAnsi="Calibri"/>
                <w:b w:val="1"/>
                <w:rtl w:val="0"/>
              </w:rPr>
              <w:t xml:space="preserve">Nature of Component</w:t>
            </w:r>
            <w:r w:rsidDel="00000000" w:rsidR="00000000" w:rsidRPr="00000000">
              <w:rPr>
                <w:rFonts w:ascii="Calibri" w:cs="Calibri" w:eastAsia="Calibri" w:hAnsi="Calibri"/>
                <w:b w:val="1"/>
                <w:color w:val="000000"/>
                <w:rtl w:val="0"/>
              </w:rPr>
              <w:t xml:space="preserve"> </w:t>
            </w:r>
          </w:p>
        </w:tc>
      </w:tr>
      <w:tr>
        <w:trPr>
          <w:cantSplit w:val="0"/>
          <w:trHeight w:val="274" w:hRule="atLeast"/>
          <w:tblHeader w:val="0"/>
        </w:trPr>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Midterm Test</w:t>
            </w:r>
          </w:p>
        </w:tc>
        <w:tc>
          <w:tcPr>
            <w:vAlign w:val="center"/>
          </w:tcPr>
          <w:p w:rsidR="00000000" w:rsidDel="00000000" w:rsidP="00000000" w:rsidRDefault="00000000" w:rsidRPr="00000000" w14:paraId="0000010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90 Minutes</w:t>
            </w:r>
          </w:p>
        </w:tc>
        <w:tc>
          <w:tcPr>
            <w:vAlign w:val="center"/>
          </w:tcPr>
          <w:p w:rsidR="00000000" w:rsidDel="00000000" w:rsidP="00000000" w:rsidRDefault="00000000" w:rsidRPr="00000000" w14:paraId="0000010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p w:rsidR="00000000" w:rsidDel="00000000" w:rsidP="00000000" w:rsidRDefault="00000000" w:rsidRPr="00000000" w14:paraId="00000109">
            <w:pPr>
              <w:jc w:val="center"/>
              <w:rPr>
                <w:rFonts w:ascii="Calibri" w:cs="Calibri" w:eastAsia="Calibri" w:hAnsi="Calibri"/>
              </w:rPr>
            </w:pPr>
            <w:r w:rsidDel="00000000" w:rsidR="00000000" w:rsidRPr="00000000">
              <w:rPr>
                <w:rFonts w:ascii="Calibri" w:cs="Calibri" w:eastAsia="Calibri" w:hAnsi="Calibri"/>
                <w:rtl w:val="0"/>
              </w:rPr>
              <w:t xml:space="preserve">14/03 - 4.00 - 5.30PM</w:t>
            </w:r>
          </w:p>
        </w:tc>
        <w:tc>
          <w:tcPr>
            <w:vAlign w:val="center"/>
          </w:tcPr>
          <w:p w:rsidR="00000000" w:rsidDel="00000000" w:rsidP="00000000" w:rsidRDefault="00000000" w:rsidRPr="00000000" w14:paraId="0000010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CB</w:t>
            </w:r>
          </w:p>
        </w:tc>
      </w:tr>
      <w:tr>
        <w:trPr>
          <w:cantSplit w:val="0"/>
          <w:trHeight w:val="253" w:hRule="atLeast"/>
          <w:tblHeader w:val="0"/>
        </w:trPr>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Laboratory Experiments and related evaluation </w:t>
            </w:r>
          </w:p>
        </w:tc>
        <w:tc>
          <w:tcPr>
            <w:vAlign w:val="center"/>
          </w:tcPr>
          <w:p w:rsidR="00000000" w:rsidDel="00000000" w:rsidP="00000000" w:rsidRDefault="00000000" w:rsidRPr="00000000" w14:paraId="0000010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Throughout the semester</w:t>
            </w:r>
          </w:p>
        </w:tc>
        <w:tc>
          <w:tcPr>
            <w:vAlign w:val="center"/>
          </w:tcPr>
          <w:p w:rsidR="00000000" w:rsidDel="00000000" w:rsidP="00000000" w:rsidRDefault="00000000" w:rsidRPr="00000000" w14:paraId="0000010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vAlign w:val="center"/>
          </w:tcPr>
          <w:p w:rsidR="00000000" w:rsidDel="00000000" w:rsidP="00000000" w:rsidRDefault="00000000" w:rsidRPr="00000000" w14:paraId="0000010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10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OB</w:t>
            </w:r>
          </w:p>
        </w:tc>
      </w:tr>
      <w:tr>
        <w:trPr>
          <w:cantSplit w:val="0"/>
          <w:trHeight w:val="316" w:hRule="atLeast"/>
          <w:tblHeader w:val="0"/>
        </w:trPr>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Laboratory Skill Test with Viva</w:t>
            </w:r>
          </w:p>
        </w:tc>
        <w:tc>
          <w:tcPr>
            <w:vAlign w:val="center"/>
          </w:tcPr>
          <w:p w:rsidR="00000000" w:rsidDel="00000000" w:rsidP="00000000" w:rsidRDefault="00000000" w:rsidRPr="00000000" w14:paraId="0000011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60 Minutes</w:t>
            </w:r>
          </w:p>
        </w:tc>
        <w:tc>
          <w:tcPr>
            <w:vAlign w:val="center"/>
          </w:tcPr>
          <w:p w:rsidR="00000000" w:rsidDel="00000000" w:rsidP="00000000" w:rsidRDefault="00000000" w:rsidRPr="00000000" w14:paraId="0000011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vAlign w:val="center"/>
          </w:tcPr>
          <w:p w:rsidR="00000000" w:rsidDel="00000000" w:rsidP="00000000" w:rsidRDefault="00000000" w:rsidRPr="00000000" w14:paraId="0000011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11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CB</w:t>
            </w:r>
          </w:p>
        </w:tc>
      </w:tr>
      <w:tr>
        <w:trPr>
          <w:cantSplit w:val="0"/>
          <w:trHeight w:val="274" w:hRule="atLeast"/>
          <w:tblHeader w:val="0"/>
        </w:trPr>
        <w:tc>
          <w:tcPr/>
          <w:p w:rsidR="00000000" w:rsidDel="00000000" w:rsidP="00000000" w:rsidRDefault="00000000" w:rsidRPr="00000000" w14:paraId="000001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presentation</w:t>
            </w:r>
          </w:p>
          <w:p w:rsidR="00000000" w:rsidDel="00000000" w:rsidP="00000000" w:rsidRDefault="00000000" w:rsidRPr="00000000" w14:paraId="0000011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(groups of 5) </w:t>
            </w:r>
          </w:p>
          <w:p w:rsidR="00000000" w:rsidDel="00000000" w:rsidP="00000000" w:rsidRDefault="00000000" w:rsidRPr="00000000" w14:paraId="0000011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11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Throughout the semester</w:t>
            </w:r>
          </w:p>
        </w:tc>
        <w:tc>
          <w:tcPr>
            <w:vAlign w:val="center"/>
          </w:tcPr>
          <w:p w:rsidR="00000000" w:rsidDel="00000000" w:rsidP="00000000" w:rsidRDefault="00000000" w:rsidRPr="00000000" w14:paraId="0000011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vAlign w:val="center"/>
          </w:tcPr>
          <w:p w:rsidR="00000000" w:rsidDel="00000000" w:rsidP="00000000" w:rsidRDefault="00000000" w:rsidRPr="00000000" w14:paraId="0000011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11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OB</w:t>
            </w:r>
          </w:p>
        </w:tc>
      </w:tr>
      <w:tr>
        <w:trPr>
          <w:cantSplit w:val="0"/>
          <w:trHeight w:val="274" w:hRule="atLeast"/>
          <w:tblHeader w:val="0"/>
        </w:trPr>
        <w:tc>
          <w:tcPr/>
          <w:p w:rsidR="00000000" w:rsidDel="00000000" w:rsidP="00000000" w:rsidRDefault="00000000" w:rsidRPr="00000000" w14:paraId="0000011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Classroom participation</w:t>
            </w:r>
          </w:p>
        </w:tc>
        <w:tc>
          <w:tcPr>
            <w:vAlign w:val="center"/>
          </w:tcPr>
          <w:p w:rsidR="00000000" w:rsidDel="00000000" w:rsidP="00000000" w:rsidRDefault="00000000" w:rsidRPr="00000000" w14:paraId="0000011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Throughout the semester</w:t>
            </w:r>
          </w:p>
        </w:tc>
        <w:tc>
          <w:tcPr>
            <w:vAlign w:val="center"/>
          </w:tcPr>
          <w:p w:rsidR="00000000" w:rsidDel="00000000" w:rsidP="00000000" w:rsidRDefault="00000000" w:rsidRPr="00000000" w14:paraId="0000011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vAlign w:val="center"/>
          </w:tcPr>
          <w:p w:rsidR="00000000" w:rsidDel="00000000" w:rsidP="00000000" w:rsidRDefault="00000000" w:rsidRPr="00000000" w14:paraId="0000011F">
            <w:pPr>
              <w:jc w:val="cente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2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OB</w:t>
            </w:r>
          </w:p>
        </w:tc>
      </w:tr>
      <w:tr>
        <w:trPr>
          <w:cantSplit w:val="0"/>
          <w:trHeight w:val="274" w:hRule="atLeast"/>
          <w:tblHeader w:val="0"/>
        </w:trPr>
        <w:tc>
          <w:tcPr/>
          <w:p w:rsidR="00000000" w:rsidDel="00000000" w:rsidP="00000000" w:rsidRDefault="00000000" w:rsidRPr="00000000" w14:paraId="0000012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Comprehensive Exam</w:t>
            </w:r>
          </w:p>
        </w:tc>
        <w:tc>
          <w:tcPr>
            <w:vAlign w:val="center"/>
          </w:tcPr>
          <w:p w:rsidR="00000000" w:rsidDel="00000000" w:rsidP="00000000" w:rsidRDefault="00000000" w:rsidRPr="00000000" w14:paraId="0000012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180 Min.</w:t>
            </w:r>
          </w:p>
        </w:tc>
        <w:tc>
          <w:tcPr>
            <w:vAlign w:val="center"/>
          </w:tcPr>
          <w:p w:rsidR="00000000" w:rsidDel="00000000" w:rsidP="00000000" w:rsidRDefault="00000000" w:rsidRPr="00000000" w14:paraId="0000012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vAlign w:val="center"/>
          </w:tcPr>
          <w:p w:rsidR="00000000" w:rsidDel="00000000" w:rsidP="00000000" w:rsidRDefault="00000000" w:rsidRPr="00000000" w14:paraId="0000012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14/05/2023 AN</w:t>
            </w:r>
          </w:p>
        </w:tc>
        <w:tc>
          <w:tcPr>
            <w:vAlign w:val="center"/>
          </w:tcPr>
          <w:p w:rsidR="00000000" w:rsidDel="00000000" w:rsidP="00000000" w:rsidRDefault="00000000" w:rsidRPr="00000000" w14:paraId="0000012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CB</w:t>
            </w:r>
          </w:p>
        </w:tc>
      </w:tr>
    </w:tbl>
    <w:p w:rsidR="00000000" w:rsidDel="00000000" w:rsidP="00000000" w:rsidRDefault="00000000" w:rsidRPr="00000000" w14:paraId="00000126">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27">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6. Chamber Consultation Hour</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28">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9">
      <w:pPr>
        <w:jc w:val="both"/>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color w:val="000000"/>
          <w:rtl w:val="0"/>
        </w:rPr>
        <w:t xml:space="preserve">Wednesday evening 4-6 pm. </w:t>
      </w:r>
    </w:p>
    <w:p w:rsidR="00000000" w:rsidDel="00000000" w:rsidP="00000000" w:rsidRDefault="00000000" w:rsidRPr="00000000" w14:paraId="0000012A">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2B">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2C">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 Make Up Policy:</w:t>
      </w:r>
    </w:p>
    <w:p w:rsidR="00000000" w:rsidDel="00000000" w:rsidP="00000000" w:rsidRDefault="00000000" w:rsidRPr="00000000" w14:paraId="0000012D">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2E">
      <w:pPr>
        <w:numPr>
          <w:ilvl w:val="0"/>
          <w:numId w:val="1"/>
        </w:numP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Make up requests received on social networking platforms / SMS / WhatsApp will be ignored and no further action is possible. Written makeup requests on the proforma available with the lab staff shall only be used</w:t>
      </w:r>
    </w:p>
    <w:p w:rsidR="00000000" w:rsidDel="00000000" w:rsidP="00000000" w:rsidRDefault="00000000" w:rsidRPr="00000000" w14:paraId="0000012F">
      <w:pPr>
        <w:ind w:left="72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0">
      <w:pPr>
        <w:numPr>
          <w:ilvl w:val="0"/>
          <w:numId w:val="1"/>
        </w:numP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Make up will be granted only for genuine reasons and will be considered on a case to case basis. However, prior permission is a must.</w:t>
      </w:r>
    </w:p>
    <w:p w:rsidR="00000000" w:rsidDel="00000000" w:rsidP="00000000" w:rsidRDefault="00000000" w:rsidRPr="00000000" w14:paraId="00000131">
      <w:pPr>
        <w:ind w:left="72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2">
      <w:pPr>
        <w:numPr>
          <w:ilvl w:val="0"/>
          <w:numId w:val="1"/>
        </w:numP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 medical cases, a certificate from the concerned physician from the Medical Centre/hospital must be produced. In addition, copies of the prescription along with the medicine bills should be submitted as a proof. Hostel office / warden / chief warden should certify that they have the information regarding the illness of the makeup applicant. Proforma for medical certificate as well as hostel warden certificate will be uploaded on CMS. </w:t>
      </w:r>
    </w:p>
    <w:p w:rsidR="00000000" w:rsidDel="00000000" w:rsidP="00000000" w:rsidRDefault="00000000" w:rsidRPr="00000000" w14:paraId="00000133">
      <w:pPr>
        <w:ind w:left="72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4">
      <w:pPr>
        <w:numPr>
          <w:ilvl w:val="0"/>
          <w:numId w:val="1"/>
        </w:numPr>
        <w:ind w:left="720" w:hanging="360"/>
        <w:jc w:val="both"/>
        <w:rPr>
          <w:rFonts w:ascii="Calibri" w:cs="Calibri" w:eastAsia="Calibri" w:hAnsi="Calibri"/>
          <w:color w:val="000000"/>
        </w:rPr>
      </w:pPr>
      <w:r w:rsidDel="00000000" w:rsidR="00000000" w:rsidRPr="00000000">
        <w:rPr>
          <w:rFonts w:ascii="Calibri" w:cs="Calibri" w:eastAsia="Calibri" w:hAnsi="Calibri"/>
          <w:highlight w:val="white"/>
          <w:rtl w:val="0"/>
        </w:rPr>
        <w:t xml:space="preserve">Made-up medical certificates / other proofs will be seriously considered and will be referred to the disciplinary committee for further necessary action.</w:t>
      </w:r>
      <w:r w:rsidDel="00000000" w:rsidR="00000000" w:rsidRPr="00000000">
        <w:rPr>
          <w:rtl w:val="0"/>
        </w:rPr>
      </w:r>
    </w:p>
    <w:p w:rsidR="00000000" w:rsidDel="00000000" w:rsidP="00000000" w:rsidRDefault="00000000" w:rsidRPr="00000000" w14:paraId="00000135">
      <w:pPr>
        <w:ind w:left="72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36">
      <w:pPr>
        <w:numPr>
          <w:ilvl w:val="0"/>
          <w:numId w:val="1"/>
        </w:numPr>
        <w:tabs>
          <w:tab w:val="left" w:leader="none" w:pos="720"/>
        </w:tabs>
        <w:ind w:left="720" w:hanging="360"/>
        <w:jc w:val="both"/>
        <w:rPr>
          <w:rFonts w:ascii="Calibri" w:cs="Calibri" w:eastAsia="Calibri" w:hAnsi="Calibri"/>
          <w:b w:val="1"/>
          <w:color w:val="000000"/>
        </w:rPr>
      </w:pPr>
      <w:r w:rsidDel="00000000" w:rsidR="00000000" w:rsidRPr="00000000">
        <w:rPr>
          <w:rFonts w:ascii="Calibri" w:cs="Calibri" w:eastAsia="Calibri" w:hAnsi="Calibri"/>
          <w:highlight w:val="white"/>
          <w:rtl w:val="0"/>
        </w:rPr>
        <w:t xml:space="preserve">Make-up policy is applicable for Midterm and comprehensive examinations and the weekly lab experiments only. All other components, including laboratory skill tests and Viva, will not have any make-ups.</w:t>
      </w:r>
      <w:r w:rsidDel="00000000" w:rsidR="00000000" w:rsidRPr="00000000">
        <w:rPr>
          <w:rtl w:val="0"/>
        </w:rPr>
      </w:r>
    </w:p>
    <w:p w:rsidR="00000000" w:rsidDel="00000000" w:rsidP="00000000" w:rsidRDefault="00000000" w:rsidRPr="00000000" w14:paraId="000001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8">
      <w:pPr>
        <w:jc w:val="both"/>
        <w:rPr>
          <w:rFonts w:ascii="Calibri" w:cs="Calibri" w:eastAsia="Calibri" w:hAnsi="Calibri"/>
          <w:b w:val="1"/>
        </w:rPr>
      </w:pPr>
      <w:r w:rsidDel="00000000" w:rsidR="00000000" w:rsidRPr="00000000">
        <w:rPr>
          <w:rFonts w:ascii="Calibri" w:cs="Calibri" w:eastAsia="Calibri" w:hAnsi="Calibri"/>
          <w:b w:val="1"/>
          <w:rtl w:val="0"/>
        </w:rPr>
        <w:t xml:space="preserve">8. Academic honesty and academic integrity Policy:</w:t>
      </w:r>
    </w:p>
    <w:p w:rsidR="00000000" w:rsidDel="00000000" w:rsidP="00000000" w:rsidRDefault="00000000" w:rsidRPr="00000000" w14:paraId="000001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A">
      <w:pPr>
        <w:tabs>
          <w:tab w:val="left" w:leader="none" w:pos="720"/>
        </w:tabs>
        <w:ind w:left="720" w:firstLine="0"/>
        <w:jc w:val="both"/>
        <w:rPr>
          <w:rFonts w:ascii="Calibri" w:cs="Calibri" w:eastAsia="Calibri" w:hAnsi="Calibri"/>
        </w:rPr>
      </w:pPr>
      <w:r w:rsidDel="00000000" w:rsidR="00000000" w:rsidRPr="00000000">
        <w:rPr>
          <w:rFonts w:ascii="Calibri" w:cs="Calibri" w:eastAsia="Calibri" w:hAnsi="Calibri"/>
          <w:rtl w:val="0"/>
        </w:rPr>
        <w:t xml:space="preserve">Academic honesty and integrity are to be maintained by all students throughout the Semester, and no type of academic dishonesty is acceptable. Students are encouraged to use anti-plagiarism software to check reports before submission.   </w:t>
      </w:r>
    </w:p>
    <w:p w:rsidR="00000000" w:rsidDel="00000000" w:rsidP="00000000" w:rsidRDefault="00000000" w:rsidRPr="00000000" w14:paraId="0000013B">
      <w:pPr>
        <w:tabs>
          <w:tab w:val="left" w:leader="none" w:pos="720"/>
        </w:tabs>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3C">
      <w:pPr>
        <w:ind w:left="990" w:hanging="99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9. Notices: </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3D">
      <w:pPr>
        <w:ind w:left="990" w:hanging="27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E">
      <w:pPr>
        <w:ind w:left="7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Notices, if any, concerning the course will be displayed in the CMS.</w:t>
      </w:r>
    </w:p>
    <w:p w:rsidR="00000000" w:rsidDel="00000000" w:rsidP="00000000" w:rsidRDefault="00000000" w:rsidRPr="00000000" w14:paraId="0000013F">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140">
      <w:pPr>
        <w:jc w:val="right"/>
        <w:rPr>
          <w:rFonts w:ascii="Calibri" w:cs="Calibri" w:eastAsia="Calibri" w:hAnsi="Calibri"/>
        </w:rPr>
      </w:pPr>
      <w:r w:rsidDel="00000000" w:rsidR="00000000" w:rsidRPr="00000000">
        <w:rPr>
          <w:rFonts w:ascii="Calibri" w:cs="Calibri" w:eastAsia="Calibri" w:hAnsi="Calibri"/>
          <w:rtl w:val="0"/>
        </w:rPr>
        <w:t xml:space="preserve"> Instructor-in-Charge</w:t>
      </w:r>
    </w:p>
    <w:p w:rsidR="00000000" w:rsidDel="00000000" w:rsidP="00000000" w:rsidRDefault="00000000" w:rsidRPr="00000000" w14:paraId="00000141">
      <w:pPr>
        <w:jc w:val="right"/>
        <w:rPr>
          <w:rFonts w:ascii="Calibri" w:cs="Calibri" w:eastAsia="Calibri" w:hAnsi="Calibri"/>
        </w:rPr>
      </w:pPr>
      <w:r w:rsidDel="00000000" w:rsidR="00000000" w:rsidRPr="00000000">
        <w:rPr>
          <w:rFonts w:ascii="Calibri" w:cs="Calibri" w:eastAsia="Calibri" w:hAnsi="Calibri"/>
          <w:rtl w:val="0"/>
        </w:rPr>
        <w:t xml:space="preserve">CE F244</w:t>
      </w:r>
    </w:p>
    <w:sectPr>
      <w:headerReference r:id="rId11" w:type="default"/>
      <w:footerReference r:id="rId12" w:type="default"/>
      <w:pgSz w:h="15840" w:w="12240" w:orient="portrait"/>
      <w:pgMar w:bottom="426" w:top="42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47825" cy="600075"/>
          <wp:effectExtent b="0" l="0" r="0" t="0"/>
          <wp:docPr descr="Tagline_colored" id="2" name="image2.jpg"/>
          <a:graphic>
            <a:graphicData uri="http://schemas.openxmlformats.org/drawingml/2006/picture">
              <pic:pic>
                <pic:nvPicPr>
                  <pic:cNvPr descr="Tagline_colored" id="0" name="image2.jpg"/>
                  <pic:cNvPicPr preferRelativeResize="0"/>
                </pic:nvPicPr>
                <pic:blipFill>
                  <a:blip r:embed="rId1"/>
                  <a:srcRect b="0" l="0" r="0" t="0"/>
                  <a:stretch>
                    <a:fillRect/>
                  </a:stretch>
                </pic:blipFill>
                <pic:spPr>
                  <a:xfrm>
                    <a:off x="0" y="0"/>
                    <a:ext cx="1647825" cy="6000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pPr>
    <w:rPr>
      <w:i w:val="1"/>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hindia.com/bookdetails/bituminous-road-construction-in-india-kandhal-prithvi-singh-isbn-OTc4LTgxLTIwMy01MjU4LTI=" TargetMode="External"/><Relationship Id="rId12" Type="http://schemas.openxmlformats.org/officeDocument/2006/relationships/footer" Target="footer1.xml"/><Relationship Id="rId9" Type="http://schemas.openxmlformats.org/officeDocument/2006/relationships/hyperlink" Target="https://phindia.com/bookdetails/bituminous-road-construction-in-india-kandhal-prithvi-singh-isbn-OTc4LTgxLTIwMy01MjU4LT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phindia.com/bookdetails/bituminous-road-construction-in-india-kandhal-prithvi-singh-isbn-OTc4LTgxLTIwMy01MjU4LT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JW4FTKnPr4jaLLXLLagsk2pP7Q==">CgMxLjAyCGguZ2pkZ3hzOAByITFwXzExc2R5eVM0YTg4YjA1MlRBTkRfTEloazdyNHd3MA==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12b8b399d8bdc491b5a9066c0275c23273184f184eddb9cbf1aa1316dd5275b6</vt:lpwstr>
  </property>
</Properties>
</file>