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BF0" w:rsidRDefault="000B6AA2">
      <w:pPr>
        <w:pStyle w:val="normal0"/>
        <w:spacing w:after="0" w:line="240" w:lineRule="auto"/>
        <w:jc w:val="center"/>
        <w:rPr>
          <w:b/>
        </w:rPr>
      </w:pPr>
      <w:r>
        <w:rPr>
          <w:b/>
          <w:noProof/>
        </w:rPr>
        <w:drawing>
          <wp:inline distT="0" distB="0" distL="0" distR="0">
            <wp:extent cx="4922520" cy="1021080"/>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r>
        <w:rPr>
          <w:noProof/>
        </w:rPr>
        <w:drawing>
          <wp:anchor distT="0" distB="0" distL="114300" distR="114300" simplePos="0" relativeHeight="251658240" behindDoc="0" locked="0" layoutInCell="1" allowOverlap="1">
            <wp:simplePos x="0" y="0"/>
            <wp:positionH relativeFrom="column">
              <wp:posOffset>3909059</wp:posOffset>
            </wp:positionH>
            <wp:positionV relativeFrom="paragraph">
              <wp:posOffset>-495299</wp:posOffset>
            </wp:positionV>
            <wp:extent cx="2034540" cy="746760"/>
            <wp:effectExtent l="0" t="0" r="0" b="0"/>
            <wp:wrapNone/>
            <wp:docPr id="1"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9"/>
                    <a:srcRect/>
                    <a:stretch>
                      <a:fillRect/>
                    </a:stretch>
                  </pic:blipFill>
                  <pic:spPr>
                    <a:xfrm>
                      <a:off x="0" y="0"/>
                      <a:ext cx="2034540" cy="746760"/>
                    </a:xfrm>
                    <a:prstGeom prst="rect">
                      <a:avLst/>
                    </a:prstGeom>
                    <a:ln/>
                  </pic:spPr>
                </pic:pic>
              </a:graphicData>
            </a:graphic>
          </wp:anchor>
        </w:drawing>
      </w:r>
    </w:p>
    <w:p w:rsidR="00265BF0" w:rsidRDefault="000B6AA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2023-2024</w:t>
      </w:r>
    </w:p>
    <w:p w:rsidR="00265BF0" w:rsidRDefault="000B6AA2">
      <w:pPr>
        <w:pStyle w:val="Heading1"/>
        <w:jc w:val="center"/>
      </w:pPr>
      <w:r>
        <w:t>Course Handout Part II</w:t>
      </w:r>
    </w:p>
    <w:p w:rsidR="00265BF0" w:rsidRDefault="000B6AA2">
      <w:pPr>
        <w:pStyle w:val="normal0"/>
        <w:spacing w:after="0" w:line="240" w:lineRule="auto"/>
        <w:ind w:left="7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0</w:t>
      </w:r>
      <w:r w:rsidR="00417684">
        <w:rPr>
          <w:rFonts w:ascii="Times New Roman" w:eastAsia="Times New Roman" w:hAnsi="Times New Roman" w:cs="Times New Roman"/>
          <w:sz w:val="24"/>
          <w:szCs w:val="24"/>
        </w:rPr>
        <w:t>9</w:t>
      </w:r>
      <w:r>
        <w:rPr>
          <w:rFonts w:ascii="Times New Roman" w:eastAsia="Times New Roman" w:hAnsi="Times New Roman" w:cs="Times New Roman"/>
          <w:sz w:val="24"/>
          <w:szCs w:val="24"/>
        </w:rPr>
        <w:t>-01-2024</w:t>
      </w:r>
    </w:p>
    <w:p w:rsidR="00265BF0" w:rsidRDefault="00265BF0">
      <w:pPr>
        <w:pStyle w:val="normal0"/>
        <w:spacing w:after="0" w:line="240" w:lineRule="auto"/>
        <w:ind w:left="7200"/>
        <w:jc w:val="right"/>
        <w:rPr>
          <w:rFonts w:ascii="Times New Roman" w:eastAsia="Times New Roman" w:hAnsi="Times New Roman" w:cs="Times New Roman"/>
          <w:sz w:val="24"/>
          <w:szCs w:val="24"/>
        </w:rPr>
      </w:pPr>
    </w:p>
    <w:p w:rsidR="00265BF0" w:rsidRDefault="000B6AA2">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p>
    <w:p w:rsidR="00265BF0" w:rsidRDefault="00265BF0">
      <w:pPr>
        <w:pStyle w:val="normal0"/>
        <w:spacing w:after="0" w:line="240" w:lineRule="auto"/>
        <w:rPr>
          <w:rFonts w:ascii="Times New Roman" w:eastAsia="Times New Roman" w:hAnsi="Times New Roman" w:cs="Times New Roman"/>
          <w:sz w:val="24"/>
          <w:szCs w:val="24"/>
        </w:rPr>
      </w:pPr>
    </w:p>
    <w:p w:rsidR="00265BF0" w:rsidRDefault="000B6AA2">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F411</w:t>
      </w:r>
    </w:p>
    <w:p w:rsidR="00265BF0" w:rsidRDefault="000B6AA2">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Operations Research for Engineers</w:t>
      </w:r>
    </w:p>
    <w:p w:rsidR="00265BF0" w:rsidRDefault="000B6AA2">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Instructor-in-charge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 VASAN </w:t>
      </w:r>
    </w:p>
    <w:p w:rsidR="00265BF0" w:rsidRDefault="000B6AA2">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Chamber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D-117</w:t>
      </w:r>
    </w:p>
    <w:p w:rsidR="00265BF0" w:rsidRDefault="00265BF0">
      <w:pPr>
        <w:pStyle w:val="normal0"/>
        <w:spacing w:after="0" w:line="240" w:lineRule="auto"/>
        <w:rPr>
          <w:rFonts w:ascii="Times New Roman" w:eastAsia="Times New Roman" w:hAnsi="Times New Roman" w:cs="Times New Roman"/>
          <w:b/>
          <w:sz w:val="24"/>
          <w:szCs w:val="24"/>
        </w:rPr>
      </w:pPr>
    </w:p>
    <w:p w:rsidR="00265BF0" w:rsidRDefault="000B6AA2">
      <w:pPr>
        <w:pStyle w:val="normal0"/>
        <w:widowControl w:v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 &amp; Objective of the course</w:t>
      </w:r>
      <w:r>
        <w:rPr>
          <w:rFonts w:ascii="Times New Roman" w:eastAsia="Times New Roman" w:hAnsi="Times New Roman" w:cs="Times New Roman"/>
          <w:color w:val="000000"/>
          <w:sz w:val="24"/>
          <w:szCs w:val="24"/>
        </w:rPr>
        <w:t xml:space="preserve">:  </w:t>
      </w:r>
    </w:p>
    <w:p w:rsidR="00265BF0" w:rsidRDefault="000B6AA2">
      <w:pPr>
        <w:pStyle w:val="normal0"/>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 Research deals with the application of advanced analytical methods for proper decision making process. The course has wide application potential in many branches of Engineering, Science and Management. This course starts from traditional techniqu</w:t>
      </w:r>
      <w:r>
        <w:rPr>
          <w:rFonts w:ascii="Times New Roman" w:eastAsia="Times New Roman" w:hAnsi="Times New Roman" w:cs="Times New Roman"/>
          <w:color w:val="000000"/>
          <w:sz w:val="24"/>
          <w:szCs w:val="24"/>
        </w:rPr>
        <w:t>es and proceed towards non-traditional techniques focusing on engineering based application. Discussion on basic concepts like Linear Programming, Transportation model etc will make a strong foundation that will help to learn more about the advanced concep</w:t>
      </w:r>
      <w:r>
        <w:rPr>
          <w:rFonts w:ascii="Times New Roman" w:eastAsia="Times New Roman" w:hAnsi="Times New Roman" w:cs="Times New Roman"/>
          <w:color w:val="000000"/>
          <w:sz w:val="24"/>
          <w:szCs w:val="24"/>
        </w:rPr>
        <w:t>ts such as Evolutionary algorithms. The main objective of the course is to familiarize the students with basic and advanced concepts of operation research through case studies related to Engineering discipline.</w:t>
      </w:r>
    </w:p>
    <w:p w:rsidR="00265BF0" w:rsidRDefault="00265BF0">
      <w:pPr>
        <w:pStyle w:val="normal0"/>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65BF0" w:rsidRDefault="000B6AA2">
      <w:pPr>
        <w:pStyle w:val="normal0"/>
        <w:tabs>
          <w:tab w:val="left" w:pos="1170"/>
        </w:tabs>
        <w:ind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At the end of this course, </w:t>
      </w:r>
      <w:r>
        <w:rPr>
          <w:rFonts w:ascii="Times New Roman" w:eastAsia="Times New Roman" w:hAnsi="Times New Roman" w:cs="Times New Roman"/>
          <w:sz w:val="24"/>
          <w:szCs w:val="24"/>
        </w:rPr>
        <w:t>the students will be able to:</w:t>
      </w:r>
    </w:p>
    <w:p w:rsidR="00265BF0" w:rsidRDefault="000B6AA2">
      <w:pPr>
        <w:pStyle w:val="normal0"/>
        <w:widowControl w:val="0"/>
        <w:numPr>
          <w:ilvl w:val="0"/>
          <w:numId w:val="1"/>
        </w:numPr>
        <w:pBdr>
          <w:top w:val="nil"/>
          <w:left w:val="nil"/>
          <w:bottom w:val="nil"/>
          <w:right w:val="nil"/>
          <w:between w:val="nil"/>
        </w:pBdr>
        <w:tabs>
          <w:tab w:val="left" w:pos="1080"/>
        </w:tabs>
        <w:spacing w:after="0" w:line="240" w:lineRule="auto"/>
        <w:ind w:right="5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engineering design problems as mathematical optimization model</w:t>
      </w:r>
    </w:p>
    <w:p w:rsidR="00265BF0" w:rsidRDefault="000B6AA2">
      <w:pPr>
        <w:pStyle w:val="normal0"/>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the best suited optimization technique as well as software tool for solving the formulated optimization mathematical model</w:t>
      </w:r>
    </w:p>
    <w:p w:rsidR="00265BF0" w:rsidRDefault="000B6AA2">
      <w:pPr>
        <w:pStyle w:val="normal0"/>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real world application problems using nontraditional optimization algorithms</w:t>
      </w:r>
    </w:p>
    <w:p w:rsidR="00265BF0" w:rsidRDefault="000B6AA2">
      <w:pPr>
        <w:pStyle w:val="normal0"/>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a report that describes the formulated optimization model and the solving methodology, analyse the results and propose recommendations in language understandable to </w:t>
      </w:r>
      <w:r>
        <w:rPr>
          <w:rFonts w:ascii="Times New Roman" w:eastAsia="Times New Roman" w:hAnsi="Times New Roman" w:cs="Times New Roman"/>
          <w:color w:val="000000"/>
          <w:sz w:val="24"/>
          <w:szCs w:val="24"/>
        </w:rPr>
        <w:t>the decision-making process</w:t>
      </w:r>
    </w:p>
    <w:p w:rsidR="00265BF0" w:rsidRDefault="00265BF0">
      <w:pPr>
        <w:pStyle w:val="normal0"/>
        <w:spacing w:before="12"/>
        <w:rPr>
          <w:rFonts w:ascii="Times New Roman" w:eastAsia="Times New Roman" w:hAnsi="Times New Roman" w:cs="Times New Roman"/>
          <w:sz w:val="24"/>
          <w:szCs w:val="24"/>
        </w:rPr>
      </w:pPr>
    </w:p>
    <w:p w:rsidR="00265BF0" w:rsidRDefault="000B6AA2">
      <w:pPr>
        <w:pStyle w:val="normal0"/>
        <w:spacing w:before="12"/>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Learning Outcomes (SLOs) assessed in this course –</w:t>
      </w:r>
      <w:r>
        <w:rPr>
          <w:rFonts w:ascii="Times New Roman" w:eastAsia="Times New Roman" w:hAnsi="Times New Roman" w:cs="Times New Roman"/>
          <w:b/>
          <w:sz w:val="24"/>
          <w:szCs w:val="24"/>
        </w:rPr>
        <w:t xml:space="preserve"> (a), (b), (c), (d), (e), (f), (h), (j),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(k).</w:t>
      </w:r>
    </w:p>
    <w:p w:rsidR="00265BF0" w:rsidRDefault="000B6AA2">
      <w:pPr>
        <w:pStyle w:val="norm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Learning Outcomes (SLOs):</w:t>
      </w:r>
    </w:p>
    <w:p w:rsidR="00265BF0" w:rsidRDefault="000B6AA2">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SLOs are outcomes (a) through (k) plus any additional outcomes that may be articulate</w:t>
      </w:r>
      <w:r>
        <w:rPr>
          <w:rFonts w:ascii="Times New Roman" w:eastAsia="Times New Roman" w:hAnsi="Times New Roman" w:cs="Times New Roman"/>
          <w:sz w:val="24"/>
          <w:szCs w:val="24"/>
        </w:rPr>
        <w:t>d by the program.</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ability to apply knowledge of mathematics, science and engineering</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and conduct experiments, as well as to analyze and interpret data</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within</w:t>
      </w:r>
      <w:r>
        <w:rPr>
          <w:rFonts w:ascii="Times New Roman" w:eastAsia="Times New Roman" w:hAnsi="Times New Roman" w:cs="Times New Roman"/>
          <w:sz w:val="24"/>
          <w:szCs w:val="24"/>
        </w:rPr>
        <w:t xml:space="preserve"> realistic constraints such as economic, environmental, social, political, ethical, health and safety, manufacturability, and sustainability</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multidisciplinary teams</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problems</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communicate effectively </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understand the impact of engineering solutions in a global, economic, environmental, and societal context</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 issues</w:t>
      </w:r>
    </w:p>
    <w:p w:rsidR="00265BF0" w:rsidRDefault="000B6AA2">
      <w:pPr>
        <w:pStyle w:val="normal0"/>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use the techniques, skills, and modern engineering tools necessary for engineering practice.</w:t>
      </w:r>
    </w:p>
    <w:p w:rsidR="00265BF0" w:rsidRDefault="00265BF0">
      <w:pPr>
        <w:pStyle w:val="normal0"/>
        <w:spacing w:after="0"/>
        <w:rPr>
          <w:rFonts w:ascii="Times New Roman" w:eastAsia="Times New Roman" w:hAnsi="Times New Roman" w:cs="Times New Roman"/>
          <w:b/>
          <w:sz w:val="24"/>
          <w:szCs w:val="24"/>
        </w:rPr>
      </w:pPr>
    </w:p>
    <w:p w:rsidR="00265BF0" w:rsidRDefault="000B6AA2">
      <w:pPr>
        <w:pStyle w:val="normal0"/>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Text Book: </w:t>
      </w:r>
    </w:p>
    <w:p w:rsidR="00265BF0" w:rsidRDefault="000B6AA2">
      <w:pPr>
        <w:pStyle w:val="normal0"/>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HA Taha, </w:t>
      </w:r>
      <w:r>
        <w:rPr>
          <w:rFonts w:ascii="Times New Roman" w:eastAsia="Times New Roman" w:hAnsi="Times New Roman" w:cs="Times New Roman"/>
          <w:i/>
          <w:sz w:val="24"/>
          <w:szCs w:val="24"/>
        </w:rPr>
        <w:t>Operations Research: An Introduction</w:t>
      </w:r>
      <w:r>
        <w:rPr>
          <w:rFonts w:ascii="Times New Roman" w:eastAsia="Times New Roman" w:hAnsi="Times New Roman" w:cs="Times New Roman"/>
          <w:sz w:val="24"/>
          <w:szCs w:val="24"/>
        </w:rPr>
        <w:t>, Pearson Education/PHI,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2019.</w:t>
      </w:r>
    </w:p>
    <w:p w:rsidR="00265BF0" w:rsidRDefault="00265BF0">
      <w:pPr>
        <w:pStyle w:val="normal0"/>
        <w:spacing w:after="0" w:line="240" w:lineRule="auto"/>
        <w:ind w:firstLine="360"/>
        <w:jc w:val="both"/>
        <w:rPr>
          <w:rFonts w:ascii="Times New Roman" w:eastAsia="Times New Roman" w:hAnsi="Times New Roman" w:cs="Times New Roman"/>
          <w:b/>
          <w:sz w:val="24"/>
          <w:szCs w:val="24"/>
        </w:rPr>
      </w:pPr>
    </w:p>
    <w:p w:rsidR="00265BF0" w:rsidRDefault="000B6AA2">
      <w:pPr>
        <w:pStyle w:val="norm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rsidR="00265BF0" w:rsidRDefault="000B6AA2">
      <w:pPr>
        <w:pStyle w:val="normal0"/>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Singiresu S. Rao, “</w:t>
      </w:r>
      <w:r>
        <w:rPr>
          <w:rFonts w:ascii="Times New Roman" w:eastAsia="Times New Roman" w:hAnsi="Times New Roman" w:cs="Times New Roman"/>
          <w:i/>
          <w:sz w:val="24"/>
          <w:szCs w:val="24"/>
        </w:rPr>
        <w:t>Engineering Optimization: Theory and Practice</w:t>
      </w:r>
      <w:r>
        <w:rPr>
          <w:rFonts w:ascii="Times New Roman" w:eastAsia="Times New Roman" w:hAnsi="Times New Roman" w:cs="Times New Roman"/>
          <w:sz w:val="24"/>
          <w:szCs w:val="24"/>
        </w:rPr>
        <w:t>”, New Age International Publishers, Fifth Edition, 2019.</w:t>
      </w:r>
    </w:p>
    <w:p w:rsidR="00265BF0" w:rsidRDefault="000B6AA2">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R2</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FS Hillier and GJ Lieberman, </w:t>
      </w:r>
      <w:r>
        <w:rPr>
          <w:rFonts w:ascii="Times New Roman" w:eastAsia="Times New Roman" w:hAnsi="Times New Roman" w:cs="Times New Roman"/>
          <w:i/>
          <w:color w:val="000000"/>
          <w:sz w:val="24"/>
          <w:szCs w:val="24"/>
        </w:rPr>
        <w:t>Introduction to Operations Research</w:t>
      </w:r>
      <w:r>
        <w:rPr>
          <w:rFonts w:ascii="Times New Roman" w:eastAsia="Times New Roman" w:hAnsi="Times New Roman" w:cs="Times New Roman"/>
          <w:color w:val="000000"/>
          <w:sz w:val="24"/>
          <w:szCs w:val="24"/>
        </w:rPr>
        <w:t>, TMH, 11</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2021.</w:t>
      </w:r>
    </w:p>
    <w:p w:rsidR="00265BF0" w:rsidRDefault="000B6AA2">
      <w:pPr>
        <w:pStyle w:val="normal0"/>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K Deb, </w:t>
      </w:r>
      <w:r>
        <w:rPr>
          <w:rFonts w:ascii="Times New Roman" w:eastAsia="Times New Roman" w:hAnsi="Times New Roman" w:cs="Times New Roman"/>
          <w:i/>
          <w:sz w:val="24"/>
          <w:szCs w:val="24"/>
        </w:rPr>
        <w:t>Multiobjective Optimization Using Evolutionary Algorithms</w:t>
      </w:r>
      <w:r>
        <w:rPr>
          <w:rFonts w:ascii="Times New Roman" w:eastAsia="Times New Roman" w:hAnsi="Times New Roman" w:cs="Times New Roman"/>
          <w:sz w:val="24"/>
          <w:szCs w:val="24"/>
        </w:rPr>
        <w:t>, John Wiley &amp; Sons Limited, 2010.</w:t>
      </w:r>
    </w:p>
    <w:p w:rsidR="00265BF0" w:rsidRDefault="000B6AA2">
      <w:pPr>
        <w:pStyle w:val="normal0"/>
        <w:spacing w:after="0"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R4</w:t>
      </w:r>
      <w:r>
        <w:rPr>
          <w:rFonts w:ascii="Times New Roman" w:eastAsia="Times New Roman" w:hAnsi="Times New Roman" w:cs="Times New Roman"/>
          <w:b/>
          <w:sz w:val="24"/>
          <w:szCs w:val="24"/>
        </w:rPr>
        <w:tab/>
      </w:r>
      <w:r>
        <w:rPr>
          <w:rFonts w:ascii="Times New Roman" w:eastAsia="Times New Roman" w:hAnsi="Times New Roman" w:cs="Times New Roman"/>
          <w:color w:val="222222"/>
          <w:sz w:val="24"/>
          <w:szCs w:val="24"/>
          <w:highlight w:val="white"/>
        </w:rPr>
        <w:t>Yang, Xin-She. </w:t>
      </w:r>
      <w:r>
        <w:rPr>
          <w:rFonts w:ascii="Times New Roman" w:eastAsia="Times New Roman" w:hAnsi="Times New Roman" w:cs="Times New Roman"/>
          <w:i/>
          <w:color w:val="222222"/>
          <w:sz w:val="24"/>
          <w:szCs w:val="24"/>
          <w:highlight w:val="white"/>
        </w:rPr>
        <w:t>Nature-inspired metaheuristic algorithms</w:t>
      </w:r>
      <w:r>
        <w:rPr>
          <w:rFonts w:ascii="Times New Roman" w:eastAsia="Times New Roman" w:hAnsi="Times New Roman" w:cs="Times New Roman"/>
          <w:color w:val="222222"/>
          <w:sz w:val="24"/>
          <w:szCs w:val="24"/>
          <w:highlight w:val="white"/>
        </w:rPr>
        <w:t>. Luniver Press, 2010.</w:t>
      </w:r>
    </w:p>
    <w:p w:rsidR="00265BF0" w:rsidRDefault="00265BF0">
      <w:pPr>
        <w:pStyle w:val="normal0"/>
        <w:spacing w:after="0" w:line="240" w:lineRule="auto"/>
        <w:jc w:val="both"/>
        <w:rPr>
          <w:rFonts w:ascii="Times New Roman" w:eastAsia="Times New Roman" w:hAnsi="Times New Roman" w:cs="Times New Roman"/>
          <w:b/>
          <w:sz w:val="24"/>
          <w:szCs w:val="24"/>
        </w:rPr>
      </w:pPr>
    </w:p>
    <w:p w:rsidR="00265BF0" w:rsidRDefault="000B6AA2">
      <w:pPr>
        <w:pStyle w:val="norm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Plan:</w:t>
      </w:r>
    </w:p>
    <w:tbl>
      <w:tblPr>
        <w:tblStyle w:val="a"/>
        <w:tblW w:w="91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3260"/>
        <w:gridCol w:w="2928"/>
        <w:gridCol w:w="1170"/>
        <w:gridCol w:w="900"/>
      </w:tblGrid>
      <w:tr w:rsidR="00265BF0">
        <w:trPr>
          <w:cantSplit/>
          <w:trHeight w:val="557"/>
          <w:tblHeader/>
          <w:jc w:val="center"/>
        </w:trPr>
        <w:tc>
          <w:tcPr>
            <w:tcW w:w="846" w:type="dxa"/>
            <w:shd w:val="clear" w:color="auto" w:fill="F2F2F2"/>
            <w:vAlign w:val="center"/>
          </w:tcPr>
          <w:p w:rsidR="00265BF0" w:rsidRDefault="000B6AA2">
            <w:pPr>
              <w:pStyle w:val="normal0"/>
              <w:spacing w:after="0" w:line="240" w:lineRule="auto"/>
              <w:ind w:left="-142" w:right="-108"/>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3260" w:type="dxa"/>
            <w:shd w:val="clear" w:color="auto" w:fill="F2F2F2"/>
            <w:vAlign w:val="center"/>
          </w:tcPr>
          <w:p w:rsidR="00265BF0" w:rsidRDefault="000B6AA2">
            <w:pPr>
              <w:pStyle w:val="norm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2928" w:type="dxa"/>
            <w:shd w:val="clear" w:color="auto" w:fill="F2F2F2"/>
            <w:vAlign w:val="center"/>
          </w:tcPr>
          <w:p w:rsidR="00265BF0" w:rsidRDefault="000B6AA2">
            <w:pPr>
              <w:pStyle w:val="norm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1170" w:type="dxa"/>
            <w:shd w:val="clear" w:color="auto" w:fill="F2F2F2"/>
            <w:vAlign w:val="center"/>
          </w:tcPr>
          <w:p w:rsidR="00265BF0" w:rsidRDefault="000B6AA2">
            <w:pPr>
              <w:pStyle w:val="norm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Reference</w:t>
            </w:r>
          </w:p>
        </w:tc>
        <w:tc>
          <w:tcPr>
            <w:tcW w:w="900" w:type="dxa"/>
            <w:shd w:val="clear" w:color="auto" w:fill="F2F2F2"/>
            <w:vAlign w:val="center"/>
          </w:tcPr>
          <w:p w:rsidR="00265BF0" w:rsidRDefault="000B6AA2">
            <w:pPr>
              <w:pStyle w:val="norm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SLO</w:t>
            </w:r>
          </w:p>
        </w:tc>
      </w:tr>
      <w:tr w:rsidR="00265BF0">
        <w:trPr>
          <w:cantSplit/>
          <w:trHeight w:val="620"/>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Introduction to Operations Research and Optimization</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understand Operation Research and Optimization</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265BF0">
        <w:trPr>
          <w:cantSplit/>
          <w:trHeight w:val="881"/>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Two variable LP model, Graphical LP solution, Selected LP applications, Convex Set</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develop Linear Programming models and solve two variables LP models by the graphical solution procedure</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432"/>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4-6</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LP model in equation form, Transition from graphical to algebraic solution</w:t>
            </w:r>
          </w:p>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Simplex Method,  Generalized  simplex tableau in matrix form, Artificial starting solution, Special cases in the simplex method </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obtain an understanding of why and how the si</w:t>
            </w:r>
            <w:r>
              <w:rPr>
                <w:rFonts w:ascii="Times New Roman" w:eastAsia="Times New Roman" w:hAnsi="Times New Roman" w:cs="Times New Roman"/>
              </w:rPr>
              <w:t>mplex calculations are made and know how to recognize the special situations</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432"/>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7-9</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Definition of Dual Problem,  Duality, Primal-Dual Relationships,</w:t>
            </w:r>
          </w:p>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Economic Interpretation of Duality,  Additional simplex algorithms (Dual Simplex Method, Generalized Simplex Algorithm),</w:t>
            </w:r>
          </w:p>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Post optimal Analysis</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understand the concept of duality, how to read and interpret the solution of dual problem and relate the dual</w:t>
            </w:r>
            <w:r>
              <w:rPr>
                <w:rFonts w:ascii="Times New Roman" w:eastAsia="Times New Roman" w:hAnsi="Times New Roman" w:cs="Times New Roman"/>
              </w:rPr>
              <w:t xml:space="preserve"> solution to the primal solution and to explain how post optimal analysis can be used by a decision maker </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p w:rsidR="00265BF0" w:rsidRDefault="00265BF0">
            <w:pPr>
              <w:pStyle w:val="normal0"/>
              <w:spacing w:after="0" w:line="240" w:lineRule="auto"/>
              <w:jc w:val="center"/>
              <w:rPr>
                <w:rFonts w:ascii="Times New Roman" w:eastAsia="Times New Roman" w:hAnsi="Times New Roman" w:cs="Times New Roman"/>
              </w:rPr>
            </w:pP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872"/>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10-12</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Definition of   transportation problem, The transportation Algorithm,</w:t>
            </w:r>
          </w:p>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Assignment Model </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formulate transportation and assign</w:t>
            </w:r>
            <w:r>
              <w:rPr>
                <w:rFonts w:ascii="Times New Roman" w:eastAsia="Times New Roman" w:hAnsi="Times New Roman" w:cs="Times New Roman"/>
              </w:rPr>
              <w:t xml:space="preserve">ment problems as LPP and how to solve these problems </w:t>
            </w:r>
          </w:p>
        </w:tc>
        <w:tc>
          <w:tcPr>
            <w:tcW w:w="117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b, c, e</w:t>
            </w:r>
          </w:p>
        </w:tc>
      </w:tr>
      <w:tr w:rsidR="00265BF0">
        <w:trPr>
          <w:cantSplit/>
          <w:trHeight w:val="1079"/>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13-14</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Goal Programming Formulation, </w:t>
            </w:r>
          </w:p>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Goal Programming Algorithms: The Weights Method and The Preemptive Method</w:t>
            </w:r>
          </w:p>
        </w:tc>
        <w:tc>
          <w:tcPr>
            <w:tcW w:w="2928" w:type="dxa"/>
          </w:tcPr>
          <w:p w:rsidR="00265BF0" w:rsidRDefault="000B6AA2">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multiples objectives optimization and how to solve multi objective optimization</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881"/>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15-16</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Formulation of IP problem</w:t>
            </w:r>
          </w:p>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Branch and Bound method for solving IPP Cutting Plane method</w:t>
            </w:r>
          </w:p>
        </w:tc>
        <w:tc>
          <w:tcPr>
            <w:tcW w:w="2928" w:type="dxa"/>
          </w:tcPr>
          <w:p w:rsidR="00265BF0" w:rsidRDefault="000B6AA2">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Integer Programming problem and its efficacy</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432"/>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17-23</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Unconstrained problems, Convex and concave functions, Elimination Methods: Fibonacci Method and Golden Section Method, Gradient of a Function, Descent Methods: Steepest Descent Me</w:t>
            </w:r>
            <w:r>
              <w:rPr>
                <w:rFonts w:ascii="Times New Roman" w:eastAsia="Times New Roman" w:hAnsi="Times New Roman" w:cs="Times New Roman"/>
              </w:rPr>
              <w:t>thod and Conjugate Gradient Method, Karush-Kuhn-Tucker (KKT) Conditions, Quadratic Programming, Penalty Function Method</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solve nonlinear programming problems using various techniques</w:t>
            </w:r>
          </w:p>
        </w:tc>
        <w:tc>
          <w:tcPr>
            <w:tcW w:w="117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 R1</w:t>
            </w:r>
          </w:p>
        </w:tc>
        <w:tc>
          <w:tcPr>
            <w:tcW w:w="90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575"/>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24-26</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Deterministic and Probabilistic Inventory Models, static economic order quantity (EOQ) models, dynamic EOQ models</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understand various inventory models and solve using different variations of the economic order quantity model</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432"/>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27-30</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Decision making under Certainty, Risk and Uncertainty, Game Theory</w:t>
            </w:r>
          </w:p>
        </w:tc>
        <w:tc>
          <w:tcPr>
            <w:tcW w:w="2928" w:type="dxa"/>
          </w:tcPr>
          <w:p w:rsidR="00265BF0" w:rsidRDefault="000B6AA2">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decision making under certainty as well as uncertainty and also using game theory</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432"/>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31-36</w:t>
            </w:r>
          </w:p>
        </w:tc>
        <w:tc>
          <w:tcPr>
            <w:tcW w:w="3260" w:type="dxa"/>
          </w:tcPr>
          <w:p w:rsidR="00265BF0" w:rsidRDefault="00265BF0">
            <w:pPr>
              <w:pStyle w:val="normal0"/>
              <w:widowControl w:val="0"/>
              <w:pBdr>
                <w:top w:val="nil"/>
                <w:left w:val="nil"/>
                <w:bottom w:val="nil"/>
                <w:right w:val="nil"/>
                <w:between w:val="nil"/>
              </w:pBdr>
              <w:spacing w:after="0"/>
              <w:rPr>
                <w:rFonts w:ascii="Times New Roman" w:eastAsia="Times New Roman" w:hAnsi="Times New Roman" w:cs="Times New Roman"/>
              </w:rPr>
            </w:pPr>
          </w:p>
          <w:tbl>
            <w:tblPr>
              <w:tblStyle w:val="a0"/>
              <w:tblW w:w="2835" w:type="dxa"/>
              <w:tblBorders>
                <w:top w:val="nil"/>
                <w:left w:val="nil"/>
                <w:bottom w:val="nil"/>
                <w:right w:val="nil"/>
              </w:tblBorders>
              <w:tblLayout w:type="fixed"/>
              <w:tblLook w:val="0000"/>
            </w:tblPr>
            <w:tblGrid>
              <w:gridCol w:w="2835"/>
            </w:tblGrid>
            <w:tr w:rsidR="00265BF0">
              <w:trPr>
                <w:cantSplit/>
                <w:trHeight w:val="661"/>
                <w:tblHeader/>
              </w:trPr>
              <w:tc>
                <w:tcPr>
                  <w:tcW w:w="2835" w:type="dxa"/>
                </w:tcPr>
                <w:p w:rsidR="00265BF0" w:rsidRDefault="000B6AA2">
                  <w:pPr>
                    <w:pStyle w:val="norm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Definition, Birth and Death process, Role of Exponential Distribution, Generalized Poisson Queueing Models, Specialized Poisson Queues. </w:t>
                  </w:r>
                </w:p>
              </w:tc>
            </w:tr>
          </w:tbl>
          <w:p w:rsidR="00265BF0" w:rsidRDefault="00265BF0">
            <w:pPr>
              <w:pStyle w:val="normal0"/>
              <w:spacing w:after="0" w:line="240" w:lineRule="auto"/>
              <w:rPr>
                <w:rFonts w:ascii="Times New Roman" w:eastAsia="Times New Roman" w:hAnsi="Times New Roman" w:cs="Times New Roman"/>
              </w:rPr>
            </w:pPr>
          </w:p>
        </w:tc>
        <w:tc>
          <w:tcPr>
            <w:tcW w:w="2928" w:type="dxa"/>
          </w:tcPr>
          <w:p w:rsidR="00265BF0" w:rsidRDefault="00265BF0">
            <w:pPr>
              <w:pStyle w:val="normal0"/>
              <w:spacing w:after="0" w:line="240" w:lineRule="auto"/>
              <w:rPr>
                <w:rFonts w:ascii="Times New Roman" w:eastAsia="Times New Roman" w:hAnsi="Times New Roman" w:cs="Times New Roman"/>
                <w:color w:val="000000"/>
              </w:rPr>
            </w:pPr>
          </w:p>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introduce queues, various models, birth and death models</w:t>
            </w:r>
          </w:p>
        </w:tc>
        <w:tc>
          <w:tcPr>
            <w:tcW w:w="117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265BF0">
        <w:trPr>
          <w:cantSplit/>
          <w:trHeight w:val="626"/>
          <w:tblHeader/>
          <w:jc w:val="center"/>
        </w:trPr>
        <w:tc>
          <w:tcPr>
            <w:tcW w:w="846" w:type="dxa"/>
            <w:vAlign w:val="center"/>
          </w:tcPr>
          <w:p w:rsidR="00265BF0" w:rsidRDefault="000B6AA2">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37-38</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Introduction to Multiobjective Optimization</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To understand the difference between  single objective and Multiobjective optimization problems and few classical methods to solve them</w:t>
            </w:r>
          </w:p>
        </w:tc>
        <w:tc>
          <w:tcPr>
            <w:tcW w:w="117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R3</w:t>
            </w:r>
          </w:p>
        </w:tc>
        <w:tc>
          <w:tcPr>
            <w:tcW w:w="90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 xml:space="preserve">a, c, h, j </w:t>
            </w:r>
          </w:p>
        </w:tc>
      </w:tr>
      <w:tr w:rsidR="00265BF0">
        <w:trPr>
          <w:cantSplit/>
          <w:trHeight w:val="432"/>
          <w:tblHeader/>
          <w:jc w:val="center"/>
        </w:trPr>
        <w:tc>
          <w:tcPr>
            <w:tcW w:w="846" w:type="dxa"/>
            <w:vAlign w:val="center"/>
          </w:tcPr>
          <w:p w:rsidR="00265BF0" w:rsidRDefault="000B6AA2">
            <w:pPr>
              <w:pStyle w:val="normal0"/>
              <w:tabs>
                <w:tab w:val="center" w:pos="30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39-42</w:t>
            </w:r>
          </w:p>
        </w:tc>
        <w:tc>
          <w:tcPr>
            <w:tcW w:w="3260"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Drawbacks of the classical techniques, introduction to evolutionary computation techniques (Genetic Algorithms, Differential Evolution, Particle Swam Optimization, Firefly Algorithm etc.)</w:t>
            </w:r>
          </w:p>
        </w:tc>
        <w:tc>
          <w:tcPr>
            <w:tcW w:w="2928" w:type="dxa"/>
          </w:tcPr>
          <w:p w:rsidR="00265BF0" w:rsidRDefault="000B6AA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introduce evolutionary computation techniques and solve few real </w:t>
            </w:r>
            <w:r>
              <w:rPr>
                <w:rFonts w:ascii="Times New Roman" w:eastAsia="Times New Roman" w:hAnsi="Times New Roman" w:cs="Times New Roman"/>
              </w:rPr>
              <w:t>life application problems</w:t>
            </w:r>
          </w:p>
        </w:tc>
        <w:tc>
          <w:tcPr>
            <w:tcW w:w="117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R4</w:t>
            </w:r>
          </w:p>
        </w:tc>
        <w:tc>
          <w:tcPr>
            <w:tcW w:w="900" w:type="dxa"/>
            <w:vAlign w:val="center"/>
          </w:tcPr>
          <w:p w:rsidR="00265BF0" w:rsidRDefault="000B6AA2">
            <w:pPr>
              <w:pStyle w:val="normal0"/>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d, e, f, h, k</w:t>
            </w:r>
          </w:p>
        </w:tc>
      </w:tr>
    </w:tbl>
    <w:p w:rsidR="00265BF0" w:rsidRDefault="00265BF0">
      <w:pPr>
        <w:pStyle w:val="Heading1"/>
      </w:pPr>
    </w:p>
    <w:p w:rsidR="00265BF0" w:rsidRDefault="00265BF0">
      <w:pPr>
        <w:pStyle w:val="normal0"/>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265BF0" w:rsidRDefault="000B6AA2">
      <w:pPr>
        <w:pStyle w:val="Heading1"/>
        <w:numPr>
          <w:ilvl w:val="0"/>
          <w:numId w:val="2"/>
        </w:numPr>
        <w:ind w:left="360"/>
      </w:pPr>
      <w:r>
        <w:t>Evaluation Scheme</w:t>
      </w:r>
    </w:p>
    <w:p w:rsidR="00265BF0" w:rsidRDefault="00265BF0">
      <w:pPr>
        <w:pStyle w:val="normal0"/>
        <w:spacing w:after="0" w:line="240" w:lineRule="auto"/>
      </w:pPr>
    </w:p>
    <w:tbl>
      <w:tblPr>
        <w:tblStyle w:val="a1"/>
        <w:tblW w:w="9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0"/>
        <w:gridCol w:w="1795"/>
        <w:gridCol w:w="1202"/>
        <w:gridCol w:w="1530"/>
        <w:gridCol w:w="2460"/>
        <w:gridCol w:w="1194"/>
      </w:tblGrid>
      <w:tr w:rsidR="00265BF0">
        <w:trPr>
          <w:cantSplit/>
          <w:trHeight w:val="665"/>
          <w:tblHeader/>
          <w:jc w:val="center"/>
        </w:trPr>
        <w:tc>
          <w:tcPr>
            <w:tcW w:w="900" w:type="dxa"/>
            <w:vAlign w:val="center"/>
          </w:tcPr>
          <w:p w:rsidR="00265BF0" w:rsidRDefault="000B6AA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795" w:type="dxa"/>
            <w:vAlign w:val="center"/>
          </w:tcPr>
          <w:p w:rsidR="00265BF0" w:rsidRDefault="000B6AA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Component</w:t>
            </w:r>
          </w:p>
        </w:tc>
        <w:tc>
          <w:tcPr>
            <w:tcW w:w="1202" w:type="dxa"/>
            <w:vAlign w:val="center"/>
          </w:tcPr>
          <w:p w:rsidR="00265BF0" w:rsidRDefault="000B6AA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(min)</w:t>
            </w:r>
          </w:p>
        </w:tc>
        <w:tc>
          <w:tcPr>
            <w:tcW w:w="1530" w:type="dxa"/>
            <w:vAlign w:val="center"/>
          </w:tcPr>
          <w:p w:rsidR="00265BF0" w:rsidRDefault="000B6AA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460" w:type="dxa"/>
            <w:vAlign w:val="center"/>
          </w:tcPr>
          <w:p w:rsidR="00265BF0" w:rsidRDefault="000B6AA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194" w:type="dxa"/>
            <w:vAlign w:val="center"/>
          </w:tcPr>
          <w:p w:rsidR="00265BF0" w:rsidRDefault="000B6AA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265BF0">
        <w:trPr>
          <w:cantSplit/>
          <w:trHeight w:val="386"/>
          <w:tblHeader/>
          <w:jc w:val="center"/>
        </w:trPr>
        <w:tc>
          <w:tcPr>
            <w:tcW w:w="90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5"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Midsem </w:t>
            </w:r>
          </w:p>
        </w:tc>
        <w:tc>
          <w:tcPr>
            <w:tcW w:w="1202"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3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46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14/03 - 2.00 - 3.30PM</w:t>
            </w:r>
          </w:p>
        </w:tc>
        <w:tc>
          <w:tcPr>
            <w:tcW w:w="1194"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265BF0">
        <w:trPr>
          <w:cantSplit/>
          <w:tblHeader/>
          <w:jc w:val="center"/>
        </w:trPr>
        <w:tc>
          <w:tcPr>
            <w:tcW w:w="90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5"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Seminar </w:t>
            </w:r>
          </w:p>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Nos)</w:t>
            </w:r>
          </w:p>
        </w:tc>
        <w:tc>
          <w:tcPr>
            <w:tcW w:w="1202"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6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w:t>
            </w:r>
          </w:p>
        </w:tc>
        <w:tc>
          <w:tcPr>
            <w:tcW w:w="1194"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265BF0">
        <w:trPr>
          <w:cantSplit/>
          <w:tblHeader/>
          <w:jc w:val="center"/>
        </w:trPr>
        <w:tc>
          <w:tcPr>
            <w:tcW w:w="90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5"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w:t>
            </w:r>
          </w:p>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Nos)</w:t>
            </w:r>
          </w:p>
        </w:tc>
        <w:tc>
          <w:tcPr>
            <w:tcW w:w="1202"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6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94"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265BF0">
        <w:trPr>
          <w:cantSplit/>
          <w:trHeight w:val="377"/>
          <w:tblHeader/>
          <w:jc w:val="center"/>
        </w:trPr>
        <w:tc>
          <w:tcPr>
            <w:tcW w:w="90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5"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 Exam</w:t>
            </w:r>
          </w:p>
        </w:tc>
        <w:tc>
          <w:tcPr>
            <w:tcW w:w="1202"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153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460"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FN</w:t>
            </w:r>
          </w:p>
        </w:tc>
        <w:tc>
          <w:tcPr>
            <w:tcW w:w="1194" w:type="dxa"/>
            <w:vAlign w:val="center"/>
          </w:tcPr>
          <w:p w:rsidR="00265BF0" w:rsidRDefault="000B6AA2">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265BF0" w:rsidRDefault="00265BF0">
      <w:pPr>
        <w:pStyle w:val="normal0"/>
        <w:spacing w:after="0" w:line="240" w:lineRule="auto"/>
        <w:rPr>
          <w:rFonts w:ascii="Times New Roman" w:eastAsia="Times New Roman" w:hAnsi="Times New Roman" w:cs="Times New Roman"/>
          <w:sz w:val="24"/>
          <w:szCs w:val="24"/>
        </w:rPr>
      </w:pPr>
    </w:p>
    <w:p w:rsidR="00265BF0" w:rsidRDefault="000B6AA2">
      <w:pPr>
        <w:pStyle w:val="normal0"/>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Chamber Consultation Hour: </w:t>
      </w:r>
      <w:r>
        <w:rPr>
          <w:rFonts w:ascii="Times New Roman" w:eastAsia="Times New Roman" w:hAnsi="Times New Roman" w:cs="Times New Roman"/>
          <w:color w:val="000000"/>
          <w:sz w:val="24"/>
          <w:szCs w:val="24"/>
        </w:rPr>
        <w:t>Friday 04.30 PM – 05.00 PM</w:t>
      </w:r>
    </w:p>
    <w:p w:rsidR="00265BF0" w:rsidRDefault="00265BF0">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265BF0" w:rsidRDefault="000B6AA2">
      <w:pPr>
        <w:pStyle w:val="norm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Notices: </w:t>
      </w:r>
      <w:r>
        <w:rPr>
          <w:rFonts w:ascii="Times New Roman" w:eastAsia="Times New Roman" w:hAnsi="Times New Roman" w:cs="Times New Roman"/>
          <w:color w:val="000000"/>
          <w:sz w:val="24"/>
          <w:szCs w:val="24"/>
        </w:rPr>
        <w:t xml:space="preserve">Notices concerning this course will be displayed on Google Classroom Course page.  </w:t>
      </w:r>
    </w:p>
    <w:p w:rsidR="00265BF0" w:rsidRDefault="00265BF0">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265BF0" w:rsidRDefault="000B6AA2">
      <w:pPr>
        <w:pStyle w:val="norm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Make-up Policy: </w:t>
      </w:r>
      <w:r>
        <w:rPr>
          <w:rFonts w:ascii="Times New Roman" w:eastAsia="Times New Roman" w:hAnsi="Times New Roman" w:cs="Times New Roman"/>
          <w:color w:val="000000"/>
          <w:sz w:val="24"/>
          <w:szCs w:val="24"/>
        </w:rPr>
        <w:t xml:space="preserve">Prior permission for all make ups are a must. </w:t>
      </w:r>
    </w:p>
    <w:p w:rsidR="00265BF0" w:rsidRDefault="00265BF0">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265BF0" w:rsidRDefault="000B6AA2">
      <w:pPr>
        <w:pStyle w:val="norm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Academic Honesty and Integrity Policy:</w:t>
      </w:r>
      <w:r>
        <w:rPr>
          <w:rFonts w:ascii="Times New Roman" w:eastAsia="Times New Roman" w:hAnsi="Times New Roman" w:cs="Times New Roman"/>
          <w:color w:val="000000"/>
          <w:sz w:val="24"/>
          <w:szCs w:val="24"/>
        </w:rPr>
        <w:t xml:space="preserve"> Academic honesty and integrity are to be maintained by all the students throughout the semester and no type of academic dishonesty is acceptable.</w:t>
      </w:r>
    </w:p>
    <w:p w:rsidR="00265BF0" w:rsidRDefault="000B6AA2">
      <w:pPr>
        <w:pStyle w:val="Heading2"/>
        <w:ind w:left="6480"/>
        <w:jc w:val="left"/>
        <w:rPr>
          <w:b w:val="0"/>
        </w:rPr>
      </w:pPr>
      <w:r>
        <w:rPr>
          <w:b w:val="0"/>
        </w:rPr>
        <w:t xml:space="preserve">         </w:t>
      </w:r>
    </w:p>
    <w:p w:rsidR="00265BF0" w:rsidRDefault="00265BF0">
      <w:pPr>
        <w:pStyle w:val="normal0"/>
      </w:pPr>
    </w:p>
    <w:p w:rsidR="00265BF0" w:rsidRDefault="000B6AA2">
      <w:pPr>
        <w:pStyle w:val="Heading2"/>
        <w:ind w:left="6480"/>
      </w:pPr>
      <w:r>
        <w:t>Instructor-In-Charge</w:t>
      </w:r>
    </w:p>
    <w:p w:rsidR="00265BF0" w:rsidRDefault="000B6AA2">
      <w:pPr>
        <w:pStyle w:val="Heading3"/>
      </w:pPr>
      <w:r>
        <w:t xml:space="preserve">                     CE F411</w:t>
      </w:r>
    </w:p>
    <w:p w:rsidR="00265BF0" w:rsidRDefault="00265BF0">
      <w:pPr>
        <w:pStyle w:val="normal0"/>
        <w:spacing w:after="0" w:line="240" w:lineRule="auto"/>
        <w:jc w:val="both"/>
        <w:rPr>
          <w:rFonts w:ascii="Times New Roman" w:eastAsia="Times New Roman" w:hAnsi="Times New Roman" w:cs="Times New Roman"/>
          <w:sz w:val="24"/>
          <w:szCs w:val="24"/>
        </w:rPr>
      </w:pPr>
    </w:p>
    <w:sectPr w:rsidR="00265BF0" w:rsidSect="00265BF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AA2" w:rsidRDefault="000B6AA2" w:rsidP="00265BF0">
      <w:pPr>
        <w:spacing w:after="0" w:line="240" w:lineRule="auto"/>
      </w:pPr>
      <w:r>
        <w:separator/>
      </w:r>
    </w:p>
  </w:endnote>
  <w:endnote w:type="continuationSeparator" w:id="1">
    <w:p w:rsidR="000B6AA2" w:rsidRDefault="000B6AA2" w:rsidP="00265B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BF0" w:rsidRDefault="000B6AA2">
    <w:pPr>
      <w:pStyle w:val="normal0"/>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sidR="00265BF0">
      <w:rPr>
        <w:b/>
        <w:color w:val="000000"/>
        <w:sz w:val="24"/>
        <w:szCs w:val="24"/>
      </w:rPr>
      <w:fldChar w:fldCharType="begin"/>
    </w:r>
    <w:r>
      <w:rPr>
        <w:b/>
        <w:color w:val="000000"/>
        <w:sz w:val="24"/>
        <w:szCs w:val="24"/>
      </w:rPr>
      <w:instrText>PAGE</w:instrText>
    </w:r>
    <w:r w:rsidR="00417684">
      <w:rPr>
        <w:b/>
        <w:color w:val="000000"/>
        <w:sz w:val="24"/>
        <w:szCs w:val="24"/>
      </w:rPr>
      <w:fldChar w:fldCharType="separate"/>
    </w:r>
    <w:r w:rsidR="00417684">
      <w:rPr>
        <w:b/>
        <w:noProof/>
        <w:color w:val="000000"/>
        <w:sz w:val="24"/>
        <w:szCs w:val="24"/>
      </w:rPr>
      <w:t>4</w:t>
    </w:r>
    <w:r w:rsidR="00265BF0">
      <w:rPr>
        <w:b/>
        <w:color w:val="000000"/>
        <w:sz w:val="24"/>
        <w:szCs w:val="24"/>
      </w:rPr>
      <w:fldChar w:fldCharType="end"/>
    </w:r>
    <w:r>
      <w:rPr>
        <w:color w:val="000000"/>
      </w:rPr>
      <w:t xml:space="preserve"> of </w:t>
    </w:r>
    <w:r w:rsidR="00265BF0">
      <w:rPr>
        <w:b/>
        <w:color w:val="000000"/>
        <w:sz w:val="24"/>
        <w:szCs w:val="24"/>
      </w:rPr>
      <w:fldChar w:fldCharType="begin"/>
    </w:r>
    <w:r>
      <w:rPr>
        <w:b/>
        <w:color w:val="000000"/>
        <w:sz w:val="24"/>
        <w:szCs w:val="24"/>
      </w:rPr>
      <w:instrText>NUMPAGES</w:instrText>
    </w:r>
    <w:r w:rsidR="00417684">
      <w:rPr>
        <w:b/>
        <w:color w:val="000000"/>
        <w:sz w:val="24"/>
        <w:szCs w:val="24"/>
      </w:rPr>
      <w:fldChar w:fldCharType="separate"/>
    </w:r>
    <w:r w:rsidR="00417684">
      <w:rPr>
        <w:b/>
        <w:noProof/>
        <w:color w:val="000000"/>
        <w:sz w:val="24"/>
        <w:szCs w:val="24"/>
      </w:rPr>
      <w:t>4</w:t>
    </w:r>
    <w:r w:rsidR="00265BF0">
      <w:rPr>
        <w:b/>
        <w:color w:val="000000"/>
        <w:sz w:val="24"/>
        <w:szCs w:val="24"/>
      </w:rPr>
      <w:fldChar w:fldCharType="end"/>
    </w:r>
  </w:p>
  <w:p w:rsidR="00265BF0" w:rsidRDefault="00265BF0">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AA2" w:rsidRDefault="000B6AA2" w:rsidP="00265BF0">
      <w:pPr>
        <w:spacing w:after="0" w:line="240" w:lineRule="auto"/>
      </w:pPr>
      <w:r>
        <w:separator/>
      </w:r>
    </w:p>
  </w:footnote>
  <w:footnote w:type="continuationSeparator" w:id="1">
    <w:p w:rsidR="000B6AA2" w:rsidRDefault="000B6AA2" w:rsidP="00265B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BF0" w:rsidRDefault="00265BF0">
    <w:pPr>
      <w:pStyle w:val="normal0"/>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12B60"/>
    <w:multiLevelType w:val="multilevel"/>
    <w:tmpl w:val="849239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EF12B2"/>
    <w:multiLevelType w:val="multilevel"/>
    <w:tmpl w:val="23B8B70E"/>
    <w:lvl w:ilvl="0">
      <w:start w:val="1"/>
      <w:numFmt w:val="decimal"/>
      <w:lvlText w:val="CO%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2110D57"/>
    <w:multiLevelType w:val="multilevel"/>
    <w:tmpl w:val="FE6C30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265BF0"/>
    <w:rsid w:val="000B6AA2"/>
    <w:rsid w:val="00265BF0"/>
    <w:rsid w:val="00417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5BF0"/>
    <w:pPr>
      <w:keepNext/>
      <w:spacing w:after="0" w:line="240" w:lineRule="auto"/>
      <w:outlineLvl w:val="0"/>
    </w:pPr>
    <w:rPr>
      <w:rFonts w:ascii="Times New Roman" w:eastAsia="Times New Roman" w:hAnsi="Times New Roman" w:cs="Times New Roman"/>
      <w:b/>
      <w:sz w:val="24"/>
      <w:szCs w:val="24"/>
    </w:rPr>
  </w:style>
  <w:style w:type="paragraph" w:styleId="Heading2">
    <w:name w:val="heading 2"/>
    <w:basedOn w:val="normal0"/>
    <w:next w:val="normal0"/>
    <w:rsid w:val="00265BF0"/>
    <w:pPr>
      <w:keepNext/>
      <w:spacing w:after="0" w:line="240" w:lineRule="auto"/>
      <w:jc w:val="right"/>
      <w:outlineLvl w:val="1"/>
    </w:pPr>
    <w:rPr>
      <w:rFonts w:ascii="Times New Roman" w:eastAsia="Times New Roman" w:hAnsi="Times New Roman" w:cs="Times New Roman"/>
      <w:b/>
      <w:sz w:val="24"/>
      <w:szCs w:val="24"/>
    </w:rPr>
  </w:style>
  <w:style w:type="paragraph" w:styleId="Heading3">
    <w:name w:val="heading 3"/>
    <w:basedOn w:val="normal0"/>
    <w:next w:val="normal0"/>
    <w:rsid w:val="00265BF0"/>
    <w:pPr>
      <w:keepNext/>
      <w:spacing w:after="0" w:line="240" w:lineRule="auto"/>
      <w:ind w:left="5040" w:firstLine="720"/>
      <w:jc w:val="center"/>
      <w:outlineLvl w:val="2"/>
    </w:pPr>
    <w:rPr>
      <w:rFonts w:ascii="Times New Roman" w:eastAsia="Times New Roman" w:hAnsi="Times New Roman" w:cs="Times New Roman"/>
      <w:b/>
      <w:sz w:val="24"/>
      <w:szCs w:val="24"/>
    </w:rPr>
  </w:style>
  <w:style w:type="paragraph" w:styleId="Heading4">
    <w:name w:val="heading 4"/>
    <w:basedOn w:val="normal0"/>
    <w:next w:val="normal0"/>
    <w:rsid w:val="00265BF0"/>
    <w:pPr>
      <w:keepNext/>
      <w:keepLines/>
      <w:spacing w:before="240" w:after="40"/>
      <w:outlineLvl w:val="3"/>
    </w:pPr>
    <w:rPr>
      <w:b/>
      <w:sz w:val="24"/>
      <w:szCs w:val="24"/>
    </w:rPr>
  </w:style>
  <w:style w:type="paragraph" w:styleId="Heading5">
    <w:name w:val="heading 5"/>
    <w:basedOn w:val="normal0"/>
    <w:next w:val="normal0"/>
    <w:rsid w:val="00265BF0"/>
    <w:pPr>
      <w:keepNext/>
      <w:keepLines/>
      <w:spacing w:before="220" w:after="40"/>
      <w:outlineLvl w:val="4"/>
    </w:pPr>
    <w:rPr>
      <w:b/>
    </w:rPr>
  </w:style>
  <w:style w:type="paragraph" w:styleId="Heading6">
    <w:name w:val="heading 6"/>
    <w:basedOn w:val="normal0"/>
    <w:next w:val="normal0"/>
    <w:rsid w:val="00265BF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5BF0"/>
  </w:style>
  <w:style w:type="paragraph" w:styleId="Title">
    <w:name w:val="Title"/>
    <w:basedOn w:val="normal0"/>
    <w:next w:val="normal0"/>
    <w:rsid w:val="00265BF0"/>
    <w:pPr>
      <w:keepNext/>
      <w:keepLines/>
      <w:spacing w:before="480" w:after="120"/>
    </w:pPr>
    <w:rPr>
      <w:b/>
      <w:sz w:val="72"/>
      <w:szCs w:val="72"/>
    </w:rPr>
  </w:style>
  <w:style w:type="paragraph" w:styleId="Subtitle">
    <w:name w:val="Subtitle"/>
    <w:basedOn w:val="normal0"/>
    <w:next w:val="normal0"/>
    <w:rsid w:val="00265BF0"/>
    <w:pPr>
      <w:keepNext/>
      <w:keepLines/>
      <w:spacing w:before="360" w:after="80"/>
    </w:pPr>
    <w:rPr>
      <w:rFonts w:ascii="Georgia" w:eastAsia="Georgia" w:hAnsi="Georgia" w:cs="Georgia"/>
      <w:i/>
      <w:color w:val="666666"/>
      <w:sz w:val="48"/>
      <w:szCs w:val="48"/>
    </w:rPr>
  </w:style>
  <w:style w:type="table" w:customStyle="1" w:styleId="a">
    <w:basedOn w:val="TableNormal"/>
    <w:rsid w:val="00265BF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65BF0"/>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65BF0"/>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1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uJCQALaidwDG/q/HqOwtSeRJA==">CgMxLjAyCGguZ2pkZ3hzOAByITFtcWxTLVBHd25pUzl5YWNQVzcwWnpTSFlhYlFyc2JKTQ==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2024-01-08T17:27:00Z</dcterms:created>
  <dcterms:modified xsi:type="dcterms:W3CDTF">2024-01-08T17:28:00Z</dcterms:modified>
</cp:coreProperties>
</file>