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9A" w:rsidRDefault="00D43536">
      <w:pPr>
        <w:pStyle w:val="Heading1"/>
        <w:spacing w:before="81" w:line="360" w:lineRule="auto"/>
        <w:ind w:left="1967" w:right="2618" w:firstLine="0"/>
        <w:jc w:val="center"/>
      </w:pPr>
      <w:r>
        <w:t>BIRLA INSTITUTE OF TECHNOLOGY AND SCIENCE, PILANI</w:t>
      </w:r>
      <w:r>
        <w:rPr>
          <w:spacing w:val="-47"/>
        </w:rPr>
        <w:t xml:space="preserve"> </w:t>
      </w:r>
      <w:r>
        <w:t>HYDERABAD CAMPUS</w:t>
      </w:r>
    </w:p>
    <w:p w:rsidR="00FA3E9A" w:rsidRDefault="00D43536">
      <w:pPr>
        <w:spacing w:before="1"/>
        <w:ind w:left="1967" w:right="2615"/>
        <w:jc w:val="center"/>
        <w:rPr>
          <w:b/>
          <w:sz w:val="20"/>
        </w:rPr>
      </w:pPr>
      <w:r>
        <w:rPr>
          <w:b/>
          <w:sz w:val="20"/>
        </w:rPr>
        <w:t>SECOND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SEMESTER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2023-2024</w:t>
      </w:r>
    </w:p>
    <w:p w:rsidR="00FA3E9A" w:rsidRDefault="00D43536">
      <w:pPr>
        <w:pStyle w:val="Heading1"/>
        <w:spacing w:before="115" w:line="228" w:lineRule="exact"/>
        <w:ind w:left="1966" w:right="2618" w:firstLine="0"/>
        <w:jc w:val="center"/>
      </w:pPr>
      <w:r>
        <w:t>Course</w:t>
      </w:r>
      <w:r>
        <w:rPr>
          <w:spacing w:val="1"/>
        </w:rPr>
        <w:t xml:space="preserve"> </w:t>
      </w:r>
      <w:r>
        <w:t>Handout</w:t>
      </w:r>
      <w:r>
        <w:rPr>
          <w:spacing w:val="1"/>
        </w:rPr>
        <w:t xml:space="preserve"> </w:t>
      </w:r>
      <w:r>
        <w:t>- Part</w:t>
      </w:r>
      <w:r>
        <w:rPr>
          <w:spacing w:val="-1"/>
        </w:rPr>
        <w:t xml:space="preserve"> </w:t>
      </w:r>
      <w:r>
        <w:t>II</w:t>
      </w:r>
    </w:p>
    <w:p w:rsidR="00FA3E9A" w:rsidRDefault="00D43536">
      <w:pPr>
        <w:spacing w:line="228" w:lineRule="exact"/>
        <w:ind w:left="8609" w:right="837"/>
        <w:jc w:val="center"/>
        <w:rPr>
          <w:b/>
          <w:sz w:val="20"/>
        </w:rPr>
      </w:pPr>
      <w:r>
        <w:rPr>
          <w:b/>
          <w:sz w:val="20"/>
        </w:rPr>
        <w:t>09-01</w:t>
      </w:r>
      <w:r>
        <w:rPr>
          <w:b/>
          <w:sz w:val="20"/>
        </w:rPr>
        <w:t>-2024</w:t>
      </w:r>
      <w:bookmarkStart w:id="0" w:name="_GoBack"/>
      <w:bookmarkEnd w:id="0"/>
    </w:p>
    <w:p w:rsidR="00FA3E9A" w:rsidRDefault="00D43536">
      <w:pPr>
        <w:pStyle w:val="Title"/>
        <w:spacing w:line="242" w:lineRule="auto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addition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Part-I</w:t>
      </w:r>
      <w:r>
        <w:rPr>
          <w:spacing w:val="-11"/>
        </w:rPr>
        <w:t xml:space="preserve"> </w:t>
      </w:r>
      <w:r>
        <w:rPr>
          <w:spacing w:val="-1"/>
        </w:rPr>
        <w:t>(General</w:t>
      </w:r>
      <w:r>
        <w:rPr>
          <w:spacing w:val="-17"/>
        </w:rPr>
        <w:t xml:space="preserve"> </w:t>
      </w:r>
      <w:r>
        <w:rPr>
          <w:spacing w:val="-1"/>
        </w:rPr>
        <w:t>Handout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appended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table)</w:t>
      </w:r>
      <w:r>
        <w:rPr>
          <w:spacing w:val="-6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portion</w:t>
      </w:r>
      <w:r>
        <w:rPr>
          <w:spacing w:val="-12"/>
        </w:rPr>
        <w:t xml:space="preserve"> </w:t>
      </w:r>
      <w:r>
        <w:t>gives</w:t>
      </w:r>
      <w:r>
        <w:rPr>
          <w:spacing w:val="-57"/>
        </w:rPr>
        <w:t xml:space="preserve"> </w:t>
      </w:r>
      <w:r>
        <w:t>further</w:t>
      </w:r>
      <w:r>
        <w:rPr>
          <w:spacing w:val="2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details regarding</w:t>
      </w:r>
      <w:r>
        <w:rPr>
          <w:spacing w:val="2"/>
        </w:rPr>
        <w:t xml:space="preserve"> </w:t>
      </w:r>
      <w:r>
        <w:t>the course</w:t>
      </w:r>
    </w:p>
    <w:p w:rsidR="00FA3E9A" w:rsidRDefault="00D43536">
      <w:pPr>
        <w:spacing w:before="226"/>
        <w:ind w:left="921"/>
        <w:rPr>
          <w:sz w:val="20"/>
        </w:rPr>
      </w:pPr>
      <w:r>
        <w:rPr>
          <w:b/>
          <w:sz w:val="20"/>
        </w:rPr>
        <w:t>Course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No.: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CHE</w:t>
      </w:r>
      <w:r>
        <w:rPr>
          <w:spacing w:val="3"/>
          <w:sz w:val="20"/>
        </w:rPr>
        <w:t xml:space="preserve"> </w:t>
      </w:r>
      <w:r>
        <w:rPr>
          <w:sz w:val="20"/>
        </w:rPr>
        <w:t>F241</w:t>
      </w:r>
    </w:p>
    <w:p w:rsidR="00FA3E9A" w:rsidRDefault="00D43536">
      <w:pPr>
        <w:spacing w:before="116"/>
        <w:ind w:left="921"/>
        <w:rPr>
          <w:sz w:val="20"/>
        </w:rPr>
      </w:pPr>
      <w:r>
        <w:rPr>
          <w:b/>
          <w:sz w:val="20"/>
        </w:rPr>
        <w:t>Course Title: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Heat</w:t>
      </w:r>
      <w:r>
        <w:rPr>
          <w:spacing w:val="-5"/>
          <w:sz w:val="20"/>
        </w:rPr>
        <w:t xml:space="preserve"> </w:t>
      </w:r>
      <w:r>
        <w:rPr>
          <w:sz w:val="20"/>
        </w:rPr>
        <w:t>Transfer</w:t>
      </w:r>
    </w:p>
    <w:p w:rsidR="00FA3E9A" w:rsidRDefault="00D43536">
      <w:pPr>
        <w:spacing w:before="116" w:line="360" w:lineRule="auto"/>
        <w:ind w:left="921" w:right="6135"/>
        <w:rPr>
          <w:sz w:val="20"/>
        </w:rPr>
      </w:pPr>
      <w:r>
        <w:rPr>
          <w:b/>
          <w:sz w:val="20"/>
        </w:rPr>
        <w:t xml:space="preserve">Instructor-in-Charge: Dr. </w:t>
      </w:r>
      <w:proofErr w:type="spellStart"/>
      <w:r>
        <w:rPr>
          <w:b/>
          <w:sz w:val="20"/>
        </w:rPr>
        <w:t>Afkham</w:t>
      </w:r>
      <w:proofErr w:type="spellEnd"/>
      <w:r>
        <w:rPr>
          <w:b/>
          <w:sz w:val="20"/>
        </w:rPr>
        <w:t xml:space="preserve"> Mir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Instructor: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Dr.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Afkham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Mir</w:t>
      </w:r>
    </w:p>
    <w:p w:rsidR="00FA3E9A" w:rsidRDefault="00FA3E9A">
      <w:pPr>
        <w:pStyle w:val="BodyText"/>
        <w:spacing w:before="2"/>
      </w:pPr>
    </w:p>
    <w:p w:rsidR="00FA3E9A" w:rsidRDefault="00D43536">
      <w:pPr>
        <w:pStyle w:val="Heading1"/>
        <w:numPr>
          <w:ilvl w:val="0"/>
          <w:numId w:val="2"/>
        </w:numPr>
        <w:tabs>
          <w:tab w:val="left" w:pos="921"/>
        </w:tabs>
        <w:jc w:val="both"/>
      </w:pPr>
      <w:r>
        <w:t>Course Description</w:t>
      </w:r>
    </w:p>
    <w:p w:rsidR="00FA3E9A" w:rsidRDefault="00D43536">
      <w:pPr>
        <w:pStyle w:val="BodyText"/>
        <w:ind w:left="921" w:right="854"/>
        <w:jc w:val="both"/>
      </w:pPr>
      <w:r>
        <w:t>This course covers the theoretical aspects of heat transfer involving conduction, convection and radiation.</w:t>
      </w:r>
      <w:r>
        <w:rPr>
          <w:spacing w:val="1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steady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unsteady</w:t>
      </w:r>
      <w:r>
        <w:rPr>
          <w:spacing w:val="-10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conduction,</w:t>
      </w:r>
      <w:r>
        <w:rPr>
          <w:spacing w:val="-2"/>
        </w:rPr>
        <w:t xml:space="preserve"> </w:t>
      </w:r>
      <w:r>
        <w:t>Fourier’s</w:t>
      </w:r>
      <w:r>
        <w:rPr>
          <w:spacing w:val="-2"/>
        </w:rPr>
        <w:t xml:space="preserve"> </w:t>
      </w:r>
      <w:r>
        <w:t>law,</w:t>
      </w:r>
      <w:r>
        <w:rPr>
          <w:spacing w:val="2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transfer</w:t>
      </w:r>
      <w:r>
        <w:rPr>
          <w:spacing w:val="4"/>
        </w:rPr>
        <w:t xml:space="preserve"> </w:t>
      </w:r>
      <w:r>
        <w:t>coefficient,</w:t>
      </w:r>
      <w:r>
        <w:rPr>
          <w:spacing w:val="-5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transfer in</w:t>
      </w:r>
      <w:r>
        <w:rPr>
          <w:spacing w:val="-48"/>
        </w:rPr>
        <w:t xml:space="preserve"> </w:t>
      </w:r>
      <w:r>
        <w:rPr>
          <w:spacing w:val="-1"/>
        </w:rPr>
        <w:t>various</w:t>
      </w:r>
      <w:r>
        <w:rPr>
          <w:spacing w:val="-13"/>
        </w:rPr>
        <w:t xml:space="preserve"> </w:t>
      </w:r>
      <w:r>
        <w:rPr>
          <w:spacing w:val="-1"/>
        </w:rPr>
        <w:t>coordinate</w:t>
      </w:r>
      <w:r>
        <w:rPr>
          <w:spacing w:val="-15"/>
        </w:rPr>
        <w:t xml:space="preserve"> </w:t>
      </w:r>
      <w:r>
        <w:rPr>
          <w:spacing w:val="-1"/>
        </w:rPr>
        <w:t>systems,</w:t>
      </w:r>
      <w:r>
        <w:rPr>
          <w:spacing w:val="-8"/>
        </w:rPr>
        <w:t xml:space="preserve"> </w:t>
      </w:r>
      <w:r>
        <w:t>insulati</w:t>
      </w:r>
      <w:r>
        <w:t>on,</w:t>
      </w:r>
      <w:r>
        <w:rPr>
          <w:spacing w:val="-9"/>
        </w:rPr>
        <w:t xml:space="preserve"> </w:t>
      </w:r>
      <w:r>
        <w:t>convective</w:t>
      </w:r>
      <w:r>
        <w:rPr>
          <w:spacing w:val="-15"/>
        </w:rPr>
        <w:t xml:space="preserve"> </w:t>
      </w:r>
      <w:r>
        <w:t>heat</w:t>
      </w:r>
      <w:r>
        <w:rPr>
          <w:spacing w:val="-15"/>
        </w:rPr>
        <w:t xml:space="preserve"> </w:t>
      </w:r>
      <w:r>
        <w:t>transfer,</w:t>
      </w:r>
      <w:r>
        <w:rPr>
          <w:spacing w:val="-15"/>
        </w:rPr>
        <w:t xml:space="preserve"> </w:t>
      </w:r>
      <w:r>
        <w:t>theories</w:t>
      </w:r>
      <w:r>
        <w:rPr>
          <w:spacing w:val="-1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heat</w:t>
      </w:r>
      <w:r>
        <w:rPr>
          <w:spacing w:val="-11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analogy</w:t>
      </w:r>
      <w:r>
        <w:rPr>
          <w:spacing w:val="-17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momentum and heat transfer and radiation will be covered. Types of heat exchangers and their design will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introduced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course.</w:t>
      </w:r>
    </w:p>
    <w:p w:rsidR="00FA3E9A" w:rsidRDefault="00FA3E9A">
      <w:pPr>
        <w:pStyle w:val="BodyText"/>
        <w:spacing w:before="10"/>
        <w:rPr>
          <w:sz w:val="19"/>
        </w:rPr>
      </w:pPr>
    </w:p>
    <w:p w:rsidR="00FA3E9A" w:rsidRDefault="00D43536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</w:pPr>
      <w:r>
        <w:t>Scope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</w:t>
      </w:r>
    </w:p>
    <w:p w:rsidR="00FA3E9A" w:rsidRDefault="00D43536">
      <w:pPr>
        <w:pStyle w:val="BodyText"/>
        <w:ind w:left="921" w:right="374"/>
      </w:pPr>
      <w:r>
        <w:t>The</w:t>
      </w:r>
      <w:r>
        <w:rPr>
          <w:spacing w:val="8"/>
        </w:rPr>
        <w:t xml:space="preserve"> </w:t>
      </w:r>
      <w:r>
        <w:t>scope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course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fundamentals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heat</w:t>
      </w:r>
      <w:r>
        <w:rPr>
          <w:spacing w:val="7"/>
        </w:rPr>
        <w:t xml:space="preserve"> </w:t>
      </w:r>
      <w:r>
        <w:t>transfer.</w:t>
      </w:r>
      <w:r>
        <w:rPr>
          <w:spacing w:val="8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course,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student</w:t>
      </w:r>
      <w:r>
        <w:rPr>
          <w:spacing w:val="-4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</w:p>
    <w:p w:rsidR="00FA3E9A" w:rsidRDefault="00D43536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spacing w:before="1" w:line="245" w:lineRule="exact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sound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 of</w:t>
      </w:r>
      <w:r>
        <w:rPr>
          <w:spacing w:val="-4"/>
          <w:sz w:val="20"/>
        </w:rPr>
        <w:t xml:space="preserve"> </w:t>
      </w:r>
      <w:r>
        <w:rPr>
          <w:sz w:val="20"/>
        </w:rPr>
        <w:t>heat</w:t>
      </w:r>
      <w:r>
        <w:rPr>
          <w:spacing w:val="-3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fundamentals</w:t>
      </w:r>
    </w:p>
    <w:p w:rsidR="00FA3E9A" w:rsidRDefault="00D43536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rPr>
          <w:sz w:val="20"/>
        </w:rPr>
      </w:pPr>
      <w:r>
        <w:rPr>
          <w:sz w:val="20"/>
        </w:rPr>
        <w:t>An ability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apply</w:t>
      </w:r>
      <w:r>
        <w:rPr>
          <w:spacing w:val="-9"/>
          <w:sz w:val="20"/>
        </w:rPr>
        <w:t xml:space="preserve"> </w:t>
      </w:r>
      <w:r>
        <w:rPr>
          <w:sz w:val="20"/>
        </w:rPr>
        <w:t>fundamental</w:t>
      </w:r>
      <w:r>
        <w:rPr>
          <w:spacing w:val="1"/>
          <w:sz w:val="20"/>
        </w:rPr>
        <w:t xml:space="preserve"> </w:t>
      </w:r>
      <w:r>
        <w:rPr>
          <w:sz w:val="20"/>
        </w:rPr>
        <w:t>heat</w:t>
      </w:r>
      <w:r>
        <w:rPr>
          <w:spacing w:val="-2"/>
          <w:sz w:val="20"/>
        </w:rPr>
        <w:t xml:space="preserve"> </w:t>
      </w:r>
      <w:r>
        <w:rPr>
          <w:sz w:val="20"/>
        </w:rPr>
        <w:t>transfer</w:t>
      </w:r>
      <w:r>
        <w:rPr>
          <w:spacing w:val="7"/>
          <w:sz w:val="20"/>
        </w:rPr>
        <w:t xml:space="preserve"> </w:t>
      </w:r>
      <w:r>
        <w:rPr>
          <w:sz w:val="20"/>
        </w:rPr>
        <w:t>concepts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chemical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problems</w:t>
      </w:r>
    </w:p>
    <w:p w:rsidR="00FA3E9A" w:rsidRDefault="00D43536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rPr>
          <w:sz w:val="20"/>
        </w:rPr>
      </w:pP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understanding 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principles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design heat</w:t>
      </w:r>
      <w:r>
        <w:rPr>
          <w:spacing w:val="-3"/>
          <w:sz w:val="20"/>
        </w:rPr>
        <w:t xml:space="preserve"> </w:t>
      </w:r>
      <w:r>
        <w:rPr>
          <w:sz w:val="20"/>
        </w:rPr>
        <w:t>transfer</w:t>
      </w:r>
      <w:r>
        <w:rPr>
          <w:spacing w:val="4"/>
          <w:sz w:val="20"/>
        </w:rPr>
        <w:t xml:space="preserve"> </w:t>
      </w:r>
      <w:r>
        <w:rPr>
          <w:sz w:val="20"/>
        </w:rPr>
        <w:t>equipment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chemical</w:t>
      </w:r>
      <w:r>
        <w:rPr>
          <w:spacing w:val="4"/>
          <w:sz w:val="20"/>
        </w:rPr>
        <w:t xml:space="preserve"> </w:t>
      </w:r>
      <w:r>
        <w:rPr>
          <w:sz w:val="20"/>
        </w:rPr>
        <w:t>industry</w:t>
      </w:r>
    </w:p>
    <w:p w:rsidR="00FA3E9A" w:rsidRDefault="00FA3E9A">
      <w:pPr>
        <w:pStyle w:val="BodyText"/>
        <w:spacing w:before="7"/>
        <w:rPr>
          <w:sz w:val="19"/>
        </w:rPr>
      </w:pPr>
    </w:p>
    <w:p w:rsidR="00FA3E9A" w:rsidRDefault="00D43536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</w:pPr>
      <w:r>
        <w:t>Text</w:t>
      </w:r>
      <w:r>
        <w:rPr>
          <w:spacing w:val="-1"/>
        </w:rPr>
        <w:t xml:space="preserve"> </w:t>
      </w:r>
      <w:r>
        <w:t>book</w:t>
      </w:r>
      <w:r>
        <w:rPr>
          <w:spacing w:val="3"/>
        </w:rPr>
        <w:t xml:space="preserve"> </w:t>
      </w:r>
      <w:r>
        <w:t>(TB):</w:t>
      </w:r>
    </w:p>
    <w:p w:rsidR="00FA3E9A" w:rsidRDefault="00D43536">
      <w:pPr>
        <w:pStyle w:val="ListParagraph"/>
        <w:numPr>
          <w:ilvl w:val="0"/>
          <w:numId w:val="1"/>
        </w:numPr>
        <w:tabs>
          <w:tab w:val="left" w:pos="1128"/>
        </w:tabs>
        <w:spacing w:before="1"/>
        <w:rPr>
          <w:sz w:val="20"/>
        </w:rPr>
      </w:pPr>
      <w:r>
        <w:rPr>
          <w:sz w:val="20"/>
        </w:rPr>
        <w:t>Holman, J.P., “Heat Transfer</w:t>
      </w:r>
      <w:r>
        <w:rPr>
          <w:spacing w:val="3"/>
          <w:sz w:val="20"/>
        </w:rPr>
        <w:t xml:space="preserve"> </w:t>
      </w:r>
      <w:r>
        <w:rPr>
          <w:sz w:val="20"/>
        </w:rPr>
        <w:t>(10</w:t>
      </w:r>
      <w:r>
        <w:rPr>
          <w:sz w:val="20"/>
          <w:vertAlign w:val="superscript"/>
        </w:rPr>
        <w:t>th</w:t>
      </w:r>
      <w:r>
        <w:rPr>
          <w:spacing w:val="-3"/>
          <w:sz w:val="20"/>
        </w:rPr>
        <w:t xml:space="preserve"> </w:t>
      </w:r>
      <w:r>
        <w:rPr>
          <w:sz w:val="20"/>
        </w:rPr>
        <w:t>Ed.)”,</w:t>
      </w:r>
      <w:r>
        <w:rPr>
          <w:spacing w:val="-3"/>
          <w:sz w:val="20"/>
        </w:rPr>
        <w:t xml:space="preserve"> </w:t>
      </w:r>
      <w:r>
        <w:rPr>
          <w:sz w:val="20"/>
        </w:rPr>
        <w:t>Tata</w:t>
      </w:r>
      <w:r>
        <w:rPr>
          <w:spacing w:val="-3"/>
          <w:sz w:val="20"/>
        </w:rPr>
        <w:t xml:space="preserve"> </w:t>
      </w:r>
      <w:r>
        <w:rPr>
          <w:sz w:val="20"/>
        </w:rPr>
        <w:t>McGraw</w:t>
      </w:r>
      <w:r>
        <w:rPr>
          <w:spacing w:val="-8"/>
          <w:sz w:val="20"/>
        </w:rPr>
        <w:t xml:space="preserve"> </w:t>
      </w:r>
      <w:r>
        <w:rPr>
          <w:sz w:val="20"/>
        </w:rPr>
        <w:t>Hill,</w:t>
      </w:r>
      <w:r>
        <w:rPr>
          <w:spacing w:val="-3"/>
          <w:sz w:val="20"/>
        </w:rPr>
        <w:t xml:space="preserve"> </w:t>
      </w:r>
      <w:r>
        <w:rPr>
          <w:sz w:val="20"/>
        </w:rPr>
        <w:t>2011.</w:t>
      </w:r>
    </w:p>
    <w:p w:rsidR="00FA3E9A" w:rsidRDefault="00D43536">
      <w:pPr>
        <w:pStyle w:val="ListParagraph"/>
        <w:numPr>
          <w:ilvl w:val="0"/>
          <w:numId w:val="1"/>
        </w:numPr>
        <w:tabs>
          <w:tab w:val="left" w:pos="1166"/>
        </w:tabs>
        <w:ind w:left="964" w:right="1422" w:firstLine="0"/>
        <w:rPr>
          <w:sz w:val="20"/>
        </w:rPr>
      </w:pPr>
      <w:r>
        <w:rPr>
          <w:sz w:val="20"/>
        </w:rPr>
        <w:t>McCabe,</w:t>
      </w:r>
      <w:r>
        <w:rPr>
          <w:spacing w:val="1"/>
          <w:sz w:val="20"/>
        </w:rPr>
        <w:t xml:space="preserve"> </w:t>
      </w:r>
      <w:r>
        <w:rPr>
          <w:sz w:val="20"/>
        </w:rPr>
        <w:t>W.L.,</w:t>
      </w:r>
      <w:r>
        <w:rPr>
          <w:spacing w:val="-3"/>
          <w:sz w:val="20"/>
        </w:rPr>
        <w:t xml:space="preserve"> </w:t>
      </w:r>
      <w:r>
        <w:rPr>
          <w:sz w:val="20"/>
        </w:rPr>
        <w:t>J.C.</w:t>
      </w:r>
      <w:r>
        <w:rPr>
          <w:spacing w:val="1"/>
          <w:sz w:val="20"/>
        </w:rPr>
        <w:t xml:space="preserve"> </w:t>
      </w:r>
      <w:r>
        <w:rPr>
          <w:sz w:val="20"/>
        </w:rPr>
        <w:t>Smith,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Harriott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“Unit</w:t>
      </w:r>
      <w:r>
        <w:rPr>
          <w:spacing w:val="-4"/>
          <w:sz w:val="20"/>
        </w:rPr>
        <w:t xml:space="preserve"> </w:t>
      </w:r>
      <w:r>
        <w:rPr>
          <w:sz w:val="20"/>
        </w:rPr>
        <w:t>Operations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Chemical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(7th</w:t>
      </w:r>
      <w:r>
        <w:rPr>
          <w:spacing w:val="-6"/>
          <w:sz w:val="20"/>
        </w:rPr>
        <w:t xml:space="preserve"> </w:t>
      </w:r>
      <w:r>
        <w:rPr>
          <w:sz w:val="20"/>
        </w:rPr>
        <w:t>Ed.)”,</w:t>
      </w:r>
      <w:r>
        <w:rPr>
          <w:spacing w:val="-47"/>
          <w:sz w:val="20"/>
        </w:rPr>
        <w:t xml:space="preserve"> </w:t>
      </w:r>
      <w:r>
        <w:rPr>
          <w:sz w:val="20"/>
        </w:rPr>
        <w:t>McGraw</w:t>
      </w:r>
      <w:r>
        <w:rPr>
          <w:spacing w:val="-4"/>
          <w:sz w:val="20"/>
        </w:rPr>
        <w:t xml:space="preserve"> </w:t>
      </w:r>
      <w:r>
        <w:rPr>
          <w:sz w:val="20"/>
        </w:rPr>
        <w:t>Hill, 2005</w:t>
      </w:r>
    </w:p>
    <w:p w:rsidR="00FA3E9A" w:rsidRDefault="00FA3E9A">
      <w:pPr>
        <w:pStyle w:val="BodyText"/>
        <w:spacing w:before="1"/>
      </w:pPr>
    </w:p>
    <w:p w:rsidR="00FA3E9A" w:rsidRDefault="00D43536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  <w:spacing w:before="1"/>
      </w:pPr>
      <w:r>
        <w:t>Reference</w:t>
      </w:r>
      <w:r>
        <w:rPr>
          <w:spacing w:val="-2"/>
        </w:rPr>
        <w:t xml:space="preserve"> </w:t>
      </w:r>
      <w:r>
        <w:t>books</w:t>
      </w:r>
      <w:r>
        <w:rPr>
          <w:spacing w:val="2"/>
        </w:rPr>
        <w:t xml:space="preserve"> </w:t>
      </w:r>
      <w:r>
        <w:t>(RB):</w:t>
      </w:r>
    </w:p>
    <w:p w:rsidR="00FA3E9A" w:rsidRDefault="00D43536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spacing w:line="245" w:lineRule="exact"/>
        <w:rPr>
          <w:sz w:val="20"/>
        </w:rPr>
      </w:pPr>
      <w:r>
        <w:rPr>
          <w:b/>
          <w:sz w:val="20"/>
        </w:rPr>
        <w:t>RB1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46"/>
          <w:sz w:val="20"/>
        </w:rPr>
        <w:t xml:space="preserve"> </w:t>
      </w:r>
      <w:proofErr w:type="spellStart"/>
      <w:r>
        <w:rPr>
          <w:sz w:val="20"/>
        </w:rPr>
        <w:t>Yunus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Cengel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“Heat</w:t>
      </w:r>
      <w:r>
        <w:rPr>
          <w:spacing w:val="2"/>
          <w:sz w:val="20"/>
        </w:rPr>
        <w:t xml:space="preserve"> </w:t>
      </w:r>
      <w:r>
        <w:rPr>
          <w:sz w:val="20"/>
        </w:rPr>
        <w:t>Transfer</w:t>
      </w:r>
      <w:r>
        <w:rPr>
          <w:spacing w:val="7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practical</w:t>
      </w:r>
      <w:r>
        <w:rPr>
          <w:spacing w:val="-3"/>
          <w:sz w:val="20"/>
        </w:rPr>
        <w:t xml:space="preserve"> </w:t>
      </w:r>
      <w:r>
        <w:rPr>
          <w:sz w:val="20"/>
        </w:rPr>
        <w:t>approach”,</w:t>
      </w:r>
      <w:r>
        <w:rPr>
          <w:spacing w:val="2"/>
          <w:sz w:val="20"/>
        </w:rPr>
        <w:t xml:space="preserve"> </w:t>
      </w:r>
      <w:r>
        <w:rPr>
          <w:sz w:val="20"/>
        </w:rPr>
        <w:t>McGraw</w:t>
      </w:r>
      <w:r>
        <w:rPr>
          <w:spacing w:val="-6"/>
          <w:sz w:val="20"/>
        </w:rPr>
        <w:t xml:space="preserve"> </w:t>
      </w:r>
      <w:r>
        <w:rPr>
          <w:sz w:val="20"/>
        </w:rPr>
        <w:t>Hill</w:t>
      </w:r>
      <w:r>
        <w:rPr>
          <w:spacing w:val="-3"/>
          <w:sz w:val="20"/>
        </w:rPr>
        <w:t xml:space="preserve"> </w:t>
      </w:r>
      <w:r>
        <w:rPr>
          <w:sz w:val="20"/>
        </w:rPr>
        <w:t>2002.</w:t>
      </w:r>
    </w:p>
    <w:p w:rsidR="00FA3E9A" w:rsidRDefault="00D43536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ind w:right="1173"/>
        <w:rPr>
          <w:sz w:val="20"/>
        </w:rPr>
      </w:pPr>
      <w:r>
        <w:rPr>
          <w:b/>
          <w:sz w:val="20"/>
        </w:rPr>
        <w:t>RB2 -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Welty, J.R., C.E. Wicks, R.E. Wilson, and G.L. </w:t>
      </w:r>
      <w:proofErr w:type="spellStart"/>
      <w:r>
        <w:rPr>
          <w:sz w:val="20"/>
        </w:rPr>
        <w:t>Rorrer</w:t>
      </w:r>
      <w:proofErr w:type="spellEnd"/>
      <w:r>
        <w:rPr>
          <w:sz w:val="20"/>
        </w:rPr>
        <w:t>, “Fundamentals of Momentum, Heat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Mass</w:t>
      </w:r>
      <w:r>
        <w:rPr>
          <w:spacing w:val="-4"/>
          <w:sz w:val="20"/>
        </w:rPr>
        <w:t xml:space="preserve"> </w:t>
      </w:r>
      <w:r>
        <w:rPr>
          <w:sz w:val="20"/>
        </w:rPr>
        <w:t>Transfer</w:t>
      </w:r>
      <w:r>
        <w:rPr>
          <w:spacing w:val="2"/>
          <w:sz w:val="20"/>
        </w:rPr>
        <w:t xml:space="preserve"> </w:t>
      </w:r>
      <w:r>
        <w:rPr>
          <w:sz w:val="20"/>
        </w:rPr>
        <w:t>(4th</w:t>
      </w:r>
      <w:r>
        <w:rPr>
          <w:spacing w:val="-3"/>
          <w:sz w:val="20"/>
        </w:rPr>
        <w:t xml:space="preserve"> </w:t>
      </w:r>
      <w:r>
        <w:rPr>
          <w:sz w:val="20"/>
        </w:rPr>
        <w:t>Ed.)”,</w:t>
      </w:r>
      <w:r>
        <w:rPr>
          <w:spacing w:val="4"/>
          <w:sz w:val="20"/>
        </w:rPr>
        <w:t xml:space="preserve"> </w:t>
      </w:r>
      <w:r>
        <w:rPr>
          <w:sz w:val="20"/>
        </w:rPr>
        <w:t>John</w:t>
      </w:r>
      <w:r>
        <w:rPr>
          <w:spacing w:val="1"/>
          <w:sz w:val="20"/>
        </w:rPr>
        <w:t xml:space="preserve"> </w:t>
      </w:r>
      <w:r>
        <w:rPr>
          <w:sz w:val="20"/>
        </w:rPr>
        <w:t>Wiley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Sons,</w:t>
      </w:r>
      <w:r>
        <w:rPr>
          <w:spacing w:val="4"/>
          <w:sz w:val="20"/>
        </w:rPr>
        <w:t xml:space="preserve"> </w:t>
      </w:r>
      <w:r>
        <w:rPr>
          <w:sz w:val="20"/>
        </w:rPr>
        <w:t>2001.</w:t>
      </w:r>
    </w:p>
    <w:p w:rsidR="00FA3E9A" w:rsidRDefault="00FA3E9A">
      <w:pPr>
        <w:pStyle w:val="BodyText"/>
        <w:spacing w:before="7"/>
        <w:rPr>
          <w:sz w:val="19"/>
        </w:rPr>
      </w:pPr>
    </w:p>
    <w:p w:rsidR="00FA3E9A" w:rsidRDefault="00D43536">
      <w:pPr>
        <w:pStyle w:val="Heading1"/>
        <w:numPr>
          <w:ilvl w:val="0"/>
          <w:numId w:val="2"/>
        </w:numPr>
        <w:tabs>
          <w:tab w:val="left" w:pos="920"/>
          <w:tab w:val="left" w:pos="921"/>
        </w:tabs>
      </w:pPr>
      <w:r>
        <w:t>Course</w:t>
      </w:r>
      <w:r>
        <w:rPr>
          <w:spacing w:val="1"/>
        </w:rPr>
        <w:t xml:space="preserve"> </w:t>
      </w:r>
      <w:r>
        <w:t>Plan</w:t>
      </w:r>
    </w:p>
    <w:p w:rsidR="00FA3E9A" w:rsidRDefault="00FA3E9A">
      <w:pPr>
        <w:pStyle w:val="BodyText"/>
        <w:spacing w:after="1"/>
        <w:rPr>
          <w:b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2406"/>
        <w:gridCol w:w="4951"/>
        <w:gridCol w:w="1801"/>
      </w:tblGrid>
      <w:tr w:rsidR="00FA3E9A">
        <w:trPr>
          <w:trHeight w:val="729"/>
        </w:trPr>
        <w:tc>
          <w:tcPr>
            <w:tcW w:w="1018" w:type="dxa"/>
          </w:tcPr>
          <w:p w:rsidR="00FA3E9A" w:rsidRDefault="00D43536">
            <w:pPr>
              <w:pStyle w:val="TableParagraph"/>
              <w:spacing w:before="1" w:line="280" w:lineRule="auto"/>
              <w:ind w:left="110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Lecture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406" w:type="dxa"/>
          </w:tcPr>
          <w:p w:rsidR="00FA3E9A" w:rsidRDefault="00D43536">
            <w:pPr>
              <w:pStyle w:val="TableParagraph"/>
              <w:spacing w:before="135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Objectives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before="135"/>
              <w:rPr>
                <w:b/>
                <w:sz w:val="20"/>
              </w:rPr>
            </w:pPr>
            <w:r>
              <w:rPr>
                <w:b/>
                <w:sz w:val="20"/>
              </w:rPr>
              <w:t>Topics 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covered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spacing w:before="1" w:line="280" w:lineRule="auto"/>
              <w:ind w:left="104" w:right="422"/>
              <w:rPr>
                <w:b/>
                <w:sz w:val="20"/>
              </w:rPr>
            </w:pPr>
            <w:r>
              <w:rPr>
                <w:b/>
                <w:sz w:val="20"/>
              </w:rPr>
              <w:t>Chapter in the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Text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Book</w:t>
            </w:r>
          </w:p>
        </w:tc>
      </w:tr>
      <w:tr w:rsidR="00FA3E9A">
        <w:trPr>
          <w:trHeight w:val="623"/>
        </w:trPr>
        <w:tc>
          <w:tcPr>
            <w:tcW w:w="1018" w:type="dxa"/>
          </w:tcPr>
          <w:p w:rsidR="00FA3E9A" w:rsidRDefault="00D43536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406" w:type="dxa"/>
          </w:tcPr>
          <w:p w:rsidR="00FA3E9A" w:rsidRDefault="00D43536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Basics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conduction,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conductivity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spacing w:before="82"/>
              <w:ind w:left="157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(T1)</w:t>
            </w:r>
          </w:p>
        </w:tc>
      </w:tr>
      <w:tr w:rsidR="00FA3E9A">
        <w:trPr>
          <w:trHeight w:val="1003"/>
        </w:trPr>
        <w:tc>
          <w:tcPr>
            <w:tcW w:w="1018" w:type="dxa"/>
          </w:tcPr>
          <w:p w:rsidR="00FA3E9A" w:rsidRDefault="00FA3E9A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FA3E9A" w:rsidRDefault="00D4353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2406" w:type="dxa"/>
          </w:tcPr>
          <w:p w:rsidR="00FA3E9A" w:rsidRDefault="00D43536">
            <w:pPr>
              <w:pStyle w:val="TableParagraph"/>
              <w:spacing w:before="139" w:line="276" w:lineRule="auto"/>
              <w:ind w:right="599"/>
              <w:rPr>
                <w:sz w:val="20"/>
              </w:rPr>
            </w:pPr>
            <w:r>
              <w:rPr>
                <w:sz w:val="20"/>
              </w:rPr>
              <w:t>1-D steady state heat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conduction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before="10" w:line="276" w:lineRule="auto"/>
              <w:ind w:right="89"/>
              <w:rPr>
                <w:sz w:val="20"/>
              </w:rPr>
            </w:pPr>
            <w:r>
              <w:rPr>
                <w:sz w:val="20"/>
              </w:rPr>
              <w:t>1-D steady state heat conduction for Cartesian, Radial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Spherical coordinate system; with and without heat source;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Insulation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radius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insulation,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spacing w:before="139"/>
              <w:ind w:left="104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(T1);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  <w:p w:rsidR="00FA3E9A" w:rsidRDefault="00D43536">
            <w:pPr>
              <w:pStyle w:val="TableParagraph"/>
              <w:spacing w:before="35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  <w:tr w:rsidR="00FA3E9A">
        <w:trPr>
          <w:trHeight w:val="1007"/>
        </w:trPr>
        <w:tc>
          <w:tcPr>
            <w:tcW w:w="1018" w:type="dxa"/>
          </w:tcPr>
          <w:p w:rsidR="00FA3E9A" w:rsidRDefault="00FA3E9A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FA3E9A" w:rsidRDefault="00D4353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2406" w:type="dxa"/>
          </w:tcPr>
          <w:p w:rsidR="00FA3E9A" w:rsidRDefault="00D43536">
            <w:pPr>
              <w:pStyle w:val="TableParagraph"/>
              <w:spacing w:before="139" w:line="276" w:lineRule="auto"/>
              <w:ind w:right="727"/>
              <w:rPr>
                <w:sz w:val="20"/>
              </w:rPr>
            </w:pPr>
            <w:r>
              <w:rPr>
                <w:sz w:val="20"/>
              </w:rPr>
              <w:t>Heat Transfer from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extended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surfaces</w:t>
            </w:r>
          </w:p>
        </w:tc>
        <w:tc>
          <w:tcPr>
            <w:tcW w:w="4951" w:type="dxa"/>
          </w:tcPr>
          <w:p w:rsidR="00FA3E9A" w:rsidRDefault="00FA3E9A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FA3E9A" w:rsidRDefault="00D435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function;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Thermal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resistance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spacing w:before="139"/>
              <w:ind w:left="104"/>
              <w:rPr>
                <w:sz w:val="20"/>
              </w:rPr>
            </w:pPr>
            <w:r>
              <w:rPr>
                <w:sz w:val="20"/>
              </w:rPr>
              <w:t>2.9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2.11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(T1);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  <w:p w:rsidR="00FA3E9A" w:rsidRDefault="00D43536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  <w:tr w:rsidR="00FA3E9A">
        <w:trPr>
          <w:trHeight w:val="729"/>
        </w:trPr>
        <w:tc>
          <w:tcPr>
            <w:tcW w:w="1018" w:type="dxa"/>
          </w:tcPr>
          <w:p w:rsidR="00FA3E9A" w:rsidRDefault="00D43536">
            <w:pPr>
              <w:pStyle w:val="TableParagraph"/>
              <w:spacing w:before="130"/>
              <w:ind w:left="11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2406" w:type="dxa"/>
          </w:tcPr>
          <w:p w:rsidR="00FA3E9A" w:rsidRDefault="00D43536">
            <w:pPr>
              <w:pStyle w:val="TableParagraph"/>
              <w:spacing w:line="276" w:lineRule="auto"/>
              <w:ind w:right="682"/>
              <w:rPr>
                <w:sz w:val="20"/>
              </w:rPr>
            </w:pPr>
            <w:r>
              <w:rPr>
                <w:sz w:val="20"/>
              </w:rPr>
              <w:t>1 –D unsteady-state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conduction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line="276" w:lineRule="auto"/>
              <w:ind w:right="461"/>
              <w:rPr>
                <w:sz w:val="20"/>
              </w:rPr>
            </w:pPr>
            <w:r>
              <w:rPr>
                <w:sz w:val="20"/>
              </w:rPr>
              <w:t>Lumped heat capacity system, Transient heat flow in 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semi-infinite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solid,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Convective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boundary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4.1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4.4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(T1);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  <w:p w:rsidR="00FA3E9A" w:rsidRDefault="00D43536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</w:tbl>
    <w:p w:rsidR="00FA3E9A" w:rsidRDefault="00FA3E9A">
      <w:pPr>
        <w:rPr>
          <w:sz w:val="20"/>
        </w:rPr>
        <w:sectPr w:rsidR="00FA3E9A">
          <w:type w:val="continuous"/>
          <w:pgSz w:w="12240" w:h="15840"/>
          <w:pgMar w:top="640" w:right="580" w:bottom="280" w:left="124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2406"/>
        <w:gridCol w:w="4951"/>
        <w:gridCol w:w="1801"/>
      </w:tblGrid>
      <w:tr w:rsidR="00FA3E9A">
        <w:trPr>
          <w:trHeight w:val="1257"/>
        </w:trPr>
        <w:tc>
          <w:tcPr>
            <w:tcW w:w="1018" w:type="dxa"/>
          </w:tcPr>
          <w:p w:rsidR="00FA3E9A" w:rsidRDefault="00FA3E9A">
            <w:pPr>
              <w:pStyle w:val="TableParagraph"/>
              <w:ind w:left="0"/>
              <w:rPr>
                <w:b/>
              </w:rPr>
            </w:pPr>
          </w:p>
          <w:p w:rsidR="00FA3E9A" w:rsidRDefault="00D43536">
            <w:pPr>
              <w:pStyle w:val="TableParagraph"/>
              <w:spacing w:before="146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2406" w:type="dxa"/>
          </w:tcPr>
          <w:p w:rsidR="00FA3E9A" w:rsidRDefault="00FA3E9A">
            <w:pPr>
              <w:pStyle w:val="TableParagraph"/>
              <w:ind w:left="0"/>
              <w:rPr>
                <w:b/>
              </w:rPr>
            </w:pPr>
          </w:p>
          <w:p w:rsidR="00FA3E9A" w:rsidRDefault="00D43536">
            <w:pPr>
              <w:pStyle w:val="TableParagraph"/>
              <w:spacing w:before="146"/>
              <w:rPr>
                <w:sz w:val="20"/>
              </w:rPr>
            </w:pPr>
            <w:r>
              <w:rPr>
                <w:sz w:val="20"/>
              </w:rPr>
              <w:t>Principles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convection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before="135" w:line="276" w:lineRule="auto"/>
              <w:rPr>
                <w:sz w:val="20"/>
              </w:rPr>
            </w:pPr>
            <w:r>
              <w:rPr>
                <w:sz w:val="20"/>
              </w:rPr>
              <w:t>Viscous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flow,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Inviscid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Laminar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turbulent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boundary layer, Heat transfer in boundary layer - Energy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equation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boundary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boundary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5.1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5.2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,5.5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</w:p>
          <w:p w:rsidR="00FA3E9A" w:rsidRDefault="00D43536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z w:val="20"/>
              </w:rPr>
              <w:t>5.11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(T1);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  <w:p w:rsidR="00FA3E9A" w:rsidRDefault="00D43536">
            <w:pPr>
              <w:pStyle w:val="TableParagraph"/>
              <w:spacing w:before="34" w:line="276" w:lineRule="auto"/>
              <w:ind w:left="104" w:right="367"/>
              <w:rPr>
                <w:sz w:val="20"/>
              </w:rPr>
            </w:pPr>
            <w:r>
              <w:rPr>
                <w:sz w:val="20"/>
              </w:rPr>
              <w:t xml:space="preserve">and 12 T2;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6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  <w:tr w:rsidR="00FA3E9A">
        <w:trPr>
          <w:trHeight w:val="729"/>
        </w:trPr>
        <w:tc>
          <w:tcPr>
            <w:tcW w:w="1018" w:type="dxa"/>
          </w:tcPr>
          <w:p w:rsidR="00FA3E9A" w:rsidRDefault="00D43536">
            <w:pPr>
              <w:pStyle w:val="TableParagraph"/>
              <w:spacing w:before="134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2406" w:type="dxa"/>
          </w:tcPr>
          <w:p w:rsidR="00FA3E9A" w:rsidRDefault="00D43536">
            <w:pPr>
              <w:pStyle w:val="TableParagraph"/>
              <w:spacing w:line="276" w:lineRule="auto"/>
              <w:ind w:right="405"/>
              <w:rPr>
                <w:sz w:val="20"/>
              </w:rPr>
            </w:pPr>
            <w:r>
              <w:rPr>
                <w:sz w:val="20"/>
              </w:rPr>
              <w:t>Forced convection heat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Empirical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across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cylinders 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spheres.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6.3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(T1);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  <w:p w:rsidR="00FA3E9A" w:rsidRDefault="00D43536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T2,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  <w:tr w:rsidR="00FA3E9A">
        <w:trPr>
          <w:trHeight w:val="1194"/>
        </w:trPr>
        <w:tc>
          <w:tcPr>
            <w:tcW w:w="1018" w:type="dxa"/>
          </w:tcPr>
          <w:p w:rsidR="00FA3E9A" w:rsidRDefault="00FA3E9A">
            <w:pPr>
              <w:pStyle w:val="TableParagraph"/>
              <w:spacing w:before="8"/>
              <w:ind w:left="0"/>
              <w:rPr>
                <w:b/>
                <w:sz w:val="31"/>
              </w:rPr>
            </w:pPr>
          </w:p>
          <w:p w:rsidR="00FA3E9A" w:rsidRDefault="00D4353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2406" w:type="dxa"/>
          </w:tcPr>
          <w:p w:rsidR="00FA3E9A" w:rsidRDefault="00FA3E9A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:rsidR="00FA3E9A" w:rsidRDefault="00D43536">
            <w:pPr>
              <w:pStyle w:val="TableParagraph"/>
              <w:spacing w:line="276" w:lineRule="auto"/>
              <w:ind w:right="761"/>
              <w:rPr>
                <w:sz w:val="20"/>
              </w:rPr>
            </w:pPr>
            <w:r>
              <w:rPr>
                <w:spacing w:val="-1"/>
                <w:sz w:val="20"/>
              </w:rPr>
              <w:t>Natural convection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before="101" w:line="276" w:lineRule="auto"/>
              <w:ind w:right="117"/>
              <w:rPr>
                <w:sz w:val="20"/>
              </w:rPr>
            </w:pPr>
            <w:r>
              <w:rPr>
                <w:sz w:val="20"/>
              </w:rPr>
              <w:t>Theory and empirical relations for free convection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different geometric configurations such as plates, cylinder,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sphere;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Combined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convection.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7.1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7.12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(T1);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</w:p>
          <w:p w:rsidR="00FA3E9A" w:rsidRDefault="00D43536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T2,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8-9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  <w:tr w:rsidR="00FA3E9A">
        <w:trPr>
          <w:trHeight w:val="993"/>
        </w:trPr>
        <w:tc>
          <w:tcPr>
            <w:tcW w:w="1018" w:type="dxa"/>
          </w:tcPr>
          <w:p w:rsidR="00FA3E9A" w:rsidRDefault="00FA3E9A">
            <w:pPr>
              <w:pStyle w:val="TableParagraph"/>
              <w:ind w:left="0"/>
              <w:rPr>
                <w:b/>
                <w:sz w:val="23"/>
              </w:rPr>
            </w:pPr>
          </w:p>
          <w:p w:rsidR="00FA3E9A" w:rsidRDefault="00D4353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  <w:tc>
          <w:tcPr>
            <w:tcW w:w="2406" w:type="dxa"/>
          </w:tcPr>
          <w:p w:rsidR="00FA3E9A" w:rsidRDefault="00FA3E9A">
            <w:pPr>
              <w:pStyle w:val="TableParagraph"/>
              <w:ind w:left="0"/>
              <w:rPr>
                <w:b/>
                <w:sz w:val="23"/>
              </w:rPr>
            </w:pPr>
          </w:p>
          <w:p w:rsidR="00FA3E9A" w:rsidRDefault="00D435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Radiation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line="276" w:lineRule="auto"/>
              <w:ind w:right="361"/>
              <w:rPr>
                <w:sz w:val="20"/>
              </w:rPr>
            </w:pPr>
            <w:r>
              <w:rPr>
                <w:sz w:val="20"/>
              </w:rPr>
              <w:t>Mechanism and properties of radiation, Black body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gray body radiation, shape factor, Radiation shield,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Radiation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coefficient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spacing w:line="276" w:lineRule="auto"/>
              <w:ind w:left="104" w:right="128"/>
              <w:jc w:val="both"/>
              <w:rPr>
                <w:sz w:val="20"/>
              </w:rPr>
            </w:pPr>
            <w:r>
              <w:rPr>
                <w:sz w:val="20"/>
              </w:rPr>
              <w:t>8.1 – 8.5, 8.8, 8.17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(T1);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14 T2;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  <w:tr w:rsidR="00FA3E9A">
        <w:trPr>
          <w:trHeight w:val="993"/>
        </w:trPr>
        <w:tc>
          <w:tcPr>
            <w:tcW w:w="1018" w:type="dxa"/>
          </w:tcPr>
          <w:p w:rsidR="00FA3E9A" w:rsidRDefault="00FA3E9A">
            <w:pPr>
              <w:pStyle w:val="TableParagraph"/>
              <w:spacing w:before="11"/>
              <w:ind w:left="0"/>
              <w:rPr>
                <w:b/>
              </w:rPr>
            </w:pPr>
          </w:p>
          <w:p w:rsidR="00FA3E9A" w:rsidRDefault="00D4353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</w:t>
            </w:r>
          </w:p>
        </w:tc>
        <w:tc>
          <w:tcPr>
            <w:tcW w:w="2406" w:type="dxa"/>
          </w:tcPr>
          <w:p w:rsidR="00FA3E9A" w:rsidRDefault="00FA3E9A">
            <w:pPr>
              <w:pStyle w:val="TableParagraph"/>
              <w:spacing w:before="11"/>
              <w:ind w:left="0"/>
              <w:rPr>
                <w:b/>
              </w:rPr>
            </w:pPr>
          </w:p>
          <w:p w:rsidR="00FA3E9A" w:rsidRDefault="00D435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exchangers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line="276" w:lineRule="auto"/>
              <w:ind w:right="117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coefficient,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exchangers, LMTD,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effectiveness,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Co-current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counter-current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flows,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considerations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10.1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10.9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(T1);</w:t>
            </w:r>
          </w:p>
          <w:p w:rsidR="00FA3E9A" w:rsidRDefault="00D43536">
            <w:pPr>
              <w:pStyle w:val="TableParagraph"/>
              <w:spacing w:before="34" w:line="276" w:lineRule="auto"/>
              <w:ind w:left="104" w:right="189"/>
              <w:rPr>
                <w:sz w:val="20"/>
              </w:rPr>
            </w:pP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15 (T2);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13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  <w:tr w:rsidR="00FA3E9A">
        <w:trPr>
          <w:trHeight w:val="993"/>
        </w:trPr>
        <w:tc>
          <w:tcPr>
            <w:tcW w:w="1018" w:type="dxa"/>
          </w:tcPr>
          <w:p w:rsidR="00FA3E9A" w:rsidRDefault="00FA3E9A">
            <w:pPr>
              <w:pStyle w:val="TableParagraph"/>
              <w:spacing w:before="11"/>
              <w:ind w:left="0"/>
              <w:rPr>
                <w:b/>
              </w:rPr>
            </w:pPr>
          </w:p>
          <w:p w:rsidR="00FA3E9A" w:rsidRDefault="00D4353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35-39</w:t>
            </w:r>
          </w:p>
        </w:tc>
        <w:tc>
          <w:tcPr>
            <w:tcW w:w="2406" w:type="dxa"/>
          </w:tcPr>
          <w:p w:rsidR="00FA3E9A" w:rsidRDefault="00D43536">
            <w:pPr>
              <w:pStyle w:val="TableParagraph"/>
              <w:spacing w:before="134" w:line="276" w:lineRule="auto"/>
              <w:ind w:right="215"/>
              <w:rPr>
                <w:sz w:val="20"/>
              </w:rPr>
            </w:pPr>
            <w:r>
              <w:rPr>
                <w:sz w:val="20"/>
              </w:rPr>
              <w:t>Condensation and boiling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spacing w:before="134" w:line="276" w:lineRule="auto"/>
              <w:ind w:right="460"/>
              <w:rPr>
                <w:sz w:val="20"/>
              </w:rPr>
            </w:pPr>
            <w:r>
              <w:rPr>
                <w:sz w:val="20"/>
              </w:rPr>
              <w:t>Condensation phenomena, Film condensation, Boiling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heat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transfer,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pipe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Ch.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9.1-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9.6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(TB)</w:t>
            </w:r>
          </w:p>
          <w:p w:rsidR="00FA3E9A" w:rsidRDefault="00D43536">
            <w:pPr>
              <w:pStyle w:val="TableParagraph"/>
              <w:spacing w:before="34" w:line="276" w:lineRule="auto"/>
              <w:ind w:left="104" w:right="189"/>
              <w:rPr>
                <w:sz w:val="20"/>
              </w:rPr>
            </w:pP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13 (T2); </w:t>
            </w:r>
            <w:proofErr w:type="spellStart"/>
            <w:r>
              <w:rPr>
                <w:sz w:val="20"/>
              </w:rPr>
              <w:t>Ch</w:t>
            </w:r>
            <w:proofErr w:type="spellEnd"/>
            <w:r>
              <w:rPr>
                <w:sz w:val="20"/>
              </w:rPr>
              <w:t xml:space="preserve"> 10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(R1)</w:t>
            </w:r>
          </w:p>
        </w:tc>
      </w:tr>
      <w:tr w:rsidR="00FA3E9A">
        <w:trPr>
          <w:trHeight w:val="465"/>
        </w:trPr>
        <w:tc>
          <w:tcPr>
            <w:tcW w:w="1018" w:type="dxa"/>
          </w:tcPr>
          <w:p w:rsidR="00FA3E9A" w:rsidRDefault="00D4353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40-41</w:t>
            </w:r>
          </w:p>
        </w:tc>
        <w:tc>
          <w:tcPr>
            <w:tcW w:w="2406" w:type="dxa"/>
          </w:tcPr>
          <w:p w:rsidR="00FA3E9A" w:rsidRDefault="00D435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revision</w:t>
            </w:r>
          </w:p>
        </w:tc>
        <w:tc>
          <w:tcPr>
            <w:tcW w:w="4951" w:type="dxa"/>
          </w:tcPr>
          <w:p w:rsidR="00FA3E9A" w:rsidRDefault="00D435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revision</w:t>
            </w:r>
          </w:p>
        </w:tc>
        <w:tc>
          <w:tcPr>
            <w:tcW w:w="1801" w:type="dxa"/>
          </w:tcPr>
          <w:p w:rsidR="00FA3E9A" w:rsidRDefault="00D4353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FA3E9A" w:rsidRDefault="00FA3E9A">
      <w:pPr>
        <w:pStyle w:val="BodyText"/>
        <w:rPr>
          <w:b/>
          <w:sz w:val="12"/>
        </w:rPr>
      </w:pPr>
    </w:p>
    <w:p w:rsidR="00FA3E9A" w:rsidRDefault="00D4353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93"/>
        <w:rPr>
          <w:b/>
          <w:sz w:val="20"/>
        </w:rPr>
      </w:pPr>
      <w:r>
        <w:rPr>
          <w:b/>
          <w:sz w:val="20"/>
        </w:rPr>
        <w:t>Evaluation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Scheme</w:t>
      </w:r>
    </w:p>
    <w:p w:rsidR="00FA3E9A" w:rsidRDefault="00FA3E9A">
      <w:pPr>
        <w:pStyle w:val="BodyText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50"/>
        <w:gridCol w:w="1561"/>
        <w:gridCol w:w="2810"/>
        <w:gridCol w:w="1907"/>
      </w:tblGrid>
      <w:tr w:rsidR="00FA3E9A">
        <w:trPr>
          <w:trHeight w:val="729"/>
        </w:trPr>
        <w:tc>
          <w:tcPr>
            <w:tcW w:w="1907" w:type="dxa"/>
          </w:tcPr>
          <w:p w:rsidR="00FA3E9A" w:rsidRDefault="00D43536">
            <w:pPr>
              <w:pStyle w:val="TableParagraph"/>
              <w:spacing w:line="276" w:lineRule="auto"/>
              <w:ind w:left="456" w:right="429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Component</w:t>
            </w:r>
          </w:p>
        </w:tc>
        <w:tc>
          <w:tcPr>
            <w:tcW w:w="1350" w:type="dxa"/>
          </w:tcPr>
          <w:p w:rsidR="00FA3E9A" w:rsidRDefault="00D43536">
            <w:pPr>
              <w:pStyle w:val="TableParagraph"/>
              <w:spacing w:before="130"/>
              <w:ind w:left="126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561" w:type="dxa"/>
          </w:tcPr>
          <w:p w:rsidR="00FA3E9A" w:rsidRDefault="00D43536">
            <w:pPr>
              <w:pStyle w:val="TableParagraph"/>
              <w:spacing w:before="130"/>
              <w:ind w:left="115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Weightage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(%)</w:t>
            </w:r>
          </w:p>
        </w:tc>
        <w:tc>
          <w:tcPr>
            <w:tcW w:w="2810" w:type="dxa"/>
          </w:tcPr>
          <w:p w:rsidR="00FA3E9A" w:rsidRDefault="00D43536">
            <w:pPr>
              <w:pStyle w:val="TableParagraph"/>
              <w:spacing w:before="130"/>
              <w:ind w:left="371" w:right="3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</w:tc>
        <w:tc>
          <w:tcPr>
            <w:tcW w:w="1907" w:type="dxa"/>
          </w:tcPr>
          <w:p w:rsidR="00FA3E9A" w:rsidRDefault="00D43536">
            <w:pPr>
              <w:pStyle w:val="TableParagraph"/>
              <w:spacing w:line="276" w:lineRule="auto"/>
              <w:ind w:left="453" w:right="432" w:firstLine="91"/>
              <w:rPr>
                <w:b/>
                <w:sz w:val="20"/>
              </w:rPr>
            </w:pPr>
            <w:r>
              <w:rPr>
                <w:b/>
                <w:sz w:val="20"/>
              </w:rPr>
              <w:t>Nature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Component</w:t>
            </w:r>
          </w:p>
        </w:tc>
      </w:tr>
      <w:tr w:rsidR="00FA3E9A">
        <w:trPr>
          <w:trHeight w:val="489"/>
        </w:trPr>
        <w:tc>
          <w:tcPr>
            <w:tcW w:w="1907" w:type="dxa"/>
          </w:tcPr>
          <w:p w:rsidR="00FA3E9A" w:rsidRDefault="00D43536">
            <w:pPr>
              <w:pStyle w:val="TableParagraph"/>
              <w:spacing w:before="1"/>
              <w:ind w:left="104" w:right="95"/>
              <w:jc w:val="center"/>
            </w:pPr>
            <w:r>
              <w:t>Mid</w:t>
            </w:r>
            <w:r>
              <w:rPr>
                <w:spacing w:val="-6"/>
              </w:rPr>
              <w:t xml:space="preserve"> </w:t>
            </w:r>
            <w:r>
              <w:t>Semester</w:t>
            </w:r>
            <w:r>
              <w:rPr>
                <w:spacing w:val="2"/>
              </w:rPr>
              <w:t xml:space="preserve"> </w:t>
            </w:r>
            <w:r>
              <w:t>Test</w:t>
            </w:r>
          </w:p>
        </w:tc>
        <w:tc>
          <w:tcPr>
            <w:tcW w:w="1350" w:type="dxa"/>
          </w:tcPr>
          <w:p w:rsidR="00FA3E9A" w:rsidRDefault="00D43536">
            <w:pPr>
              <w:pStyle w:val="TableParagraph"/>
              <w:spacing w:before="10"/>
              <w:ind w:left="125" w:right="118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</w:t>
            </w:r>
          </w:p>
        </w:tc>
        <w:tc>
          <w:tcPr>
            <w:tcW w:w="1561" w:type="dxa"/>
          </w:tcPr>
          <w:p w:rsidR="00FA3E9A" w:rsidRDefault="00D43536">
            <w:pPr>
              <w:pStyle w:val="TableParagraph"/>
              <w:spacing w:before="10"/>
              <w:ind w:left="110" w:right="9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10" w:type="dxa"/>
          </w:tcPr>
          <w:p w:rsidR="00FA3E9A" w:rsidRDefault="001800F9">
            <w:pPr>
              <w:pStyle w:val="TableParagraph"/>
              <w:ind w:left="0"/>
              <w:rPr>
                <w:sz w:val="20"/>
              </w:rPr>
            </w:pPr>
            <w:r>
              <w:t>15/03 - 9.30 - 11.00AM</w:t>
            </w:r>
          </w:p>
        </w:tc>
        <w:tc>
          <w:tcPr>
            <w:tcW w:w="1907" w:type="dxa"/>
          </w:tcPr>
          <w:p w:rsidR="00FA3E9A" w:rsidRDefault="00D43536">
            <w:pPr>
              <w:pStyle w:val="TableParagraph"/>
              <w:spacing w:before="10"/>
              <w:ind w:left="98" w:right="95"/>
              <w:jc w:val="center"/>
              <w:rPr>
                <w:sz w:val="20"/>
              </w:rPr>
            </w:pPr>
            <w:r>
              <w:rPr>
                <w:sz w:val="20"/>
              </w:rPr>
              <w:t>Closed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</w:tr>
      <w:tr w:rsidR="00FA3E9A">
        <w:trPr>
          <w:trHeight w:val="782"/>
        </w:trPr>
        <w:tc>
          <w:tcPr>
            <w:tcW w:w="1907" w:type="dxa"/>
          </w:tcPr>
          <w:p w:rsidR="00FA3E9A" w:rsidRDefault="00D43536">
            <w:pPr>
              <w:pStyle w:val="TableParagraph"/>
              <w:spacing w:before="1" w:line="278" w:lineRule="auto"/>
              <w:ind w:left="864" w:right="106" w:hanging="740"/>
            </w:pPr>
            <w:r>
              <w:t>Surprise</w:t>
            </w:r>
            <w:r>
              <w:rPr>
                <w:spacing w:val="-12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(Min</w:t>
            </w:r>
            <w:r>
              <w:rPr>
                <w:spacing w:val="-52"/>
              </w:rPr>
              <w:t xml:space="preserve"> </w:t>
            </w:r>
            <w:r>
              <w:t>5)</w:t>
            </w:r>
          </w:p>
        </w:tc>
        <w:tc>
          <w:tcPr>
            <w:tcW w:w="1350" w:type="dxa"/>
          </w:tcPr>
          <w:p w:rsidR="00FA3E9A" w:rsidRDefault="00D43536">
            <w:pPr>
              <w:pStyle w:val="TableParagraph"/>
              <w:spacing w:before="158"/>
              <w:ind w:left="129" w:right="1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</w:p>
        </w:tc>
        <w:tc>
          <w:tcPr>
            <w:tcW w:w="1561" w:type="dxa"/>
          </w:tcPr>
          <w:p w:rsidR="00FA3E9A" w:rsidRDefault="00D43536">
            <w:pPr>
              <w:pStyle w:val="TableParagraph"/>
              <w:spacing w:before="158"/>
              <w:ind w:left="110" w:right="9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810" w:type="dxa"/>
          </w:tcPr>
          <w:p w:rsidR="00FA3E9A" w:rsidRDefault="00D43536">
            <w:pPr>
              <w:pStyle w:val="TableParagraph"/>
              <w:spacing w:before="1"/>
              <w:ind w:left="372" w:right="369"/>
              <w:jc w:val="center"/>
            </w:pPr>
            <w:r>
              <w:t>Continuous</w:t>
            </w:r>
            <w:r>
              <w:rPr>
                <w:spacing w:val="-4"/>
              </w:rPr>
              <w:t xml:space="preserve"> </w:t>
            </w:r>
            <w:r>
              <w:t>Evaluation</w:t>
            </w:r>
          </w:p>
        </w:tc>
        <w:tc>
          <w:tcPr>
            <w:tcW w:w="1907" w:type="dxa"/>
          </w:tcPr>
          <w:p w:rsidR="00FA3E9A" w:rsidRDefault="00D43536">
            <w:pPr>
              <w:pStyle w:val="TableParagraph"/>
              <w:spacing w:before="158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FA3E9A">
        <w:trPr>
          <w:trHeight w:val="489"/>
        </w:trPr>
        <w:tc>
          <w:tcPr>
            <w:tcW w:w="1907" w:type="dxa"/>
          </w:tcPr>
          <w:p w:rsidR="00FA3E9A" w:rsidRDefault="00D43536">
            <w:pPr>
              <w:pStyle w:val="TableParagraph"/>
              <w:spacing w:before="1"/>
              <w:ind w:left="104" w:right="95"/>
              <w:jc w:val="center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(1)</w:t>
            </w:r>
          </w:p>
        </w:tc>
        <w:tc>
          <w:tcPr>
            <w:tcW w:w="1350" w:type="dxa"/>
          </w:tcPr>
          <w:p w:rsidR="00FA3E9A" w:rsidRDefault="00D43536">
            <w:pPr>
              <w:pStyle w:val="TableParagraph"/>
              <w:spacing w:before="14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61" w:type="dxa"/>
          </w:tcPr>
          <w:p w:rsidR="00FA3E9A" w:rsidRDefault="00D43536">
            <w:pPr>
              <w:pStyle w:val="TableParagraph"/>
              <w:spacing w:before="14"/>
              <w:ind w:left="110" w:right="9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810" w:type="dxa"/>
          </w:tcPr>
          <w:p w:rsidR="00FA3E9A" w:rsidRDefault="00D43536">
            <w:pPr>
              <w:pStyle w:val="TableParagraph"/>
              <w:spacing w:before="1"/>
              <w:ind w:left="372" w:right="362"/>
              <w:jc w:val="center"/>
            </w:pPr>
            <w:r>
              <w:t>TBA</w:t>
            </w:r>
          </w:p>
        </w:tc>
        <w:tc>
          <w:tcPr>
            <w:tcW w:w="1907" w:type="dxa"/>
          </w:tcPr>
          <w:p w:rsidR="00FA3E9A" w:rsidRDefault="00D43536">
            <w:pPr>
              <w:pStyle w:val="TableParagraph"/>
              <w:spacing w:before="14"/>
              <w:ind w:left="101" w:right="95"/>
              <w:jc w:val="center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FA3E9A">
        <w:trPr>
          <w:trHeight w:val="782"/>
        </w:trPr>
        <w:tc>
          <w:tcPr>
            <w:tcW w:w="1907" w:type="dxa"/>
          </w:tcPr>
          <w:p w:rsidR="00FA3E9A" w:rsidRDefault="00D43536">
            <w:pPr>
              <w:pStyle w:val="TableParagraph"/>
              <w:spacing w:before="1" w:line="278" w:lineRule="auto"/>
              <w:ind w:left="393" w:right="241" w:hanging="125"/>
            </w:pPr>
            <w:r>
              <w:rPr>
                <w:spacing w:val="-1"/>
              </w:rPr>
              <w:t>Comprehensive</w:t>
            </w:r>
            <w:r>
              <w:rPr>
                <w:spacing w:val="-52"/>
              </w:rPr>
              <w:t xml:space="preserve"> </w:t>
            </w:r>
            <w:r>
              <w:t>Examination</w:t>
            </w:r>
          </w:p>
        </w:tc>
        <w:tc>
          <w:tcPr>
            <w:tcW w:w="1350" w:type="dxa"/>
          </w:tcPr>
          <w:p w:rsidR="00FA3E9A" w:rsidRDefault="00D43536">
            <w:pPr>
              <w:pStyle w:val="TableParagraph"/>
              <w:spacing w:before="159"/>
              <w:ind w:left="129" w:right="117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</w:t>
            </w:r>
          </w:p>
        </w:tc>
        <w:tc>
          <w:tcPr>
            <w:tcW w:w="1561" w:type="dxa"/>
          </w:tcPr>
          <w:p w:rsidR="00FA3E9A" w:rsidRDefault="00D43536">
            <w:pPr>
              <w:pStyle w:val="TableParagraph"/>
              <w:spacing w:before="159"/>
              <w:ind w:left="110" w:right="9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810" w:type="dxa"/>
          </w:tcPr>
          <w:p w:rsidR="00FA3E9A" w:rsidRDefault="001800F9">
            <w:pPr>
              <w:pStyle w:val="TableParagraph"/>
              <w:spacing w:before="150"/>
              <w:ind w:left="372" w:right="357"/>
              <w:jc w:val="center"/>
            </w:pPr>
            <w:r>
              <w:t>16/05 FN</w:t>
            </w:r>
          </w:p>
        </w:tc>
        <w:tc>
          <w:tcPr>
            <w:tcW w:w="1907" w:type="dxa"/>
          </w:tcPr>
          <w:p w:rsidR="00FA3E9A" w:rsidRDefault="00D43536">
            <w:pPr>
              <w:pStyle w:val="TableParagraph"/>
              <w:spacing w:before="159"/>
              <w:ind w:left="101" w:right="95"/>
              <w:jc w:val="center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</w:tbl>
    <w:p w:rsidR="00FA3E9A" w:rsidRDefault="00FA3E9A">
      <w:pPr>
        <w:pStyle w:val="BodyText"/>
        <w:spacing w:before="1"/>
        <w:rPr>
          <w:b/>
          <w:sz w:val="30"/>
        </w:rPr>
      </w:pPr>
    </w:p>
    <w:p w:rsidR="00FA3E9A" w:rsidRDefault="00D4353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rPr>
          <w:sz w:val="20"/>
        </w:rPr>
      </w:pPr>
      <w:r>
        <w:rPr>
          <w:b/>
          <w:sz w:val="20"/>
        </w:rPr>
        <w:t>Chamber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Consultation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Hour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(Chamber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D-318)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Tuesday</w:t>
      </w:r>
      <w:r>
        <w:rPr>
          <w:spacing w:val="-10"/>
          <w:sz w:val="20"/>
        </w:rPr>
        <w:t xml:space="preserve"> </w:t>
      </w:r>
      <w:r>
        <w:rPr>
          <w:sz w:val="20"/>
        </w:rPr>
        <w:t>9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am</w:t>
      </w:r>
    </w:p>
    <w:p w:rsidR="00FA3E9A" w:rsidRDefault="00D4353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15"/>
        <w:rPr>
          <w:sz w:val="20"/>
        </w:rPr>
      </w:pPr>
      <w:r>
        <w:rPr>
          <w:b/>
          <w:sz w:val="20"/>
        </w:rPr>
        <w:t xml:space="preserve">Notices: </w:t>
      </w:r>
      <w:r>
        <w:rPr>
          <w:sz w:val="20"/>
        </w:rPr>
        <w:t>Course-related</w:t>
      </w:r>
      <w:r>
        <w:rPr>
          <w:spacing w:val="-9"/>
          <w:sz w:val="20"/>
        </w:rPr>
        <w:t xml:space="preserve"> </w:t>
      </w:r>
      <w:r>
        <w:rPr>
          <w:sz w:val="20"/>
        </w:rPr>
        <w:t>notices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uploaded 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CMS</w:t>
      </w:r>
      <w:r>
        <w:rPr>
          <w:spacing w:val="-1"/>
          <w:sz w:val="20"/>
        </w:rPr>
        <w:t xml:space="preserve"> </w:t>
      </w:r>
      <w:r>
        <w:rPr>
          <w:sz w:val="20"/>
        </w:rPr>
        <w:t>website</w:t>
      </w:r>
    </w:p>
    <w:p w:rsidR="00FA3E9A" w:rsidRDefault="00D4353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"/>
        <w:ind w:right="1064"/>
        <w:rPr>
          <w:sz w:val="20"/>
        </w:rPr>
      </w:pPr>
      <w:r>
        <w:rPr>
          <w:b/>
          <w:sz w:val="20"/>
        </w:rPr>
        <w:t xml:space="preserve">Makeup exam Policy: </w:t>
      </w:r>
      <w:r>
        <w:rPr>
          <w:sz w:val="20"/>
        </w:rPr>
        <w:t xml:space="preserve">Make-up requests for the </w:t>
      </w:r>
      <w:proofErr w:type="spellStart"/>
      <w:r>
        <w:rPr>
          <w:sz w:val="20"/>
        </w:rPr>
        <w:t>Midsem</w:t>
      </w:r>
      <w:proofErr w:type="spellEnd"/>
      <w:r>
        <w:rPr>
          <w:sz w:val="20"/>
        </w:rPr>
        <w:t xml:space="preserve"> and Comprehensive exam may be granted only</w:t>
      </w:r>
      <w:r>
        <w:rPr>
          <w:spacing w:val="-47"/>
          <w:sz w:val="20"/>
        </w:rPr>
        <w:t xml:space="preserve"> </w:t>
      </w:r>
      <w:r>
        <w:rPr>
          <w:sz w:val="20"/>
        </w:rPr>
        <w:t>for genuine cases with sufficient evidence and with prior approval. No make-up will be allowed for tests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viva.</w:t>
      </w:r>
    </w:p>
    <w:p w:rsidR="00FA3E9A" w:rsidRDefault="00D43536">
      <w:pPr>
        <w:pStyle w:val="Heading1"/>
        <w:numPr>
          <w:ilvl w:val="0"/>
          <w:numId w:val="2"/>
        </w:numPr>
        <w:tabs>
          <w:tab w:val="left" w:pos="921"/>
        </w:tabs>
        <w:spacing w:before="2"/>
        <w:ind w:right="946"/>
      </w:pPr>
      <w:r>
        <w:t>Academic Honesty and Integrity Policy:</w:t>
      </w:r>
      <w:r>
        <w:rPr>
          <w:spacing w:val="1"/>
        </w:rPr>
        <w:t xml:space="preserve"> </w:t>
      </w:r>
      <w:r>
        <w:t>Academic honesty and integr</w:t>
      </w:r>
      <w:r>
        <w:t>ity are to be maintained by all</w:t>
      </w:r>
      <w:r>
        <w:rPr>
          <w:spacing w:val="-4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students throughout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semester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academic</w:t>
      </w:r>
      <w:r>
        <w:rPr>
          <w:spacing w:val="3"/>
        </w:rPr>
        <w:t xml:space="preserve"> </w:t>
      </w:r>
      <w:r>
        <w:t>dishonesty is acceptable.</w:t>
      </w:r>
    </w:p>
    <w:p w:rsidR="00FA3E9A" w:rsidRDefault="00FA3E9A">
      <w:pPr>
        <w:pStyle w:val="BodyText"/>
        <w:spacing w:before="7"/>
        <w:rPr>
          <w:b/>
          <w:sz w:val="19"/>
        </w:rPr>
      </w:pPr>
    </w:p>
    <w:p w:rsidR="00FA3E9A" w:rsidRDefault="00D43536">
      <w:pPr>
        <w:spacing w:before="1"/>
        <w:ind w:left="6683" w:right="1888"/>
        <w:rPr>
          <w:b/>
          <w:sz w:val="20"/>
        </w:rPr>
      </w:pPr>
      <w:r>
        <w:rPr>
          <w:sz w:val="20"/>
        </w:rPr>
        <w:t>Dr.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Afkham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Mir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Instructor–in-Charge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CHE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F241</w:t>
      </w:r>
    </w:p>
    <w:sectPr w:rsidR="00FA3E9A">
      <w:pgSz w:w="12240" w:h="15840"/>
      <w:pgMar w:top="720" w:right="5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CE7"/>
    <w:multiLevelType w:val="hybridMultilevel"/>
    <w:tmpl w:val="D954EE40"/>
    <w:lvl w:ilvl="0" w:tplc="B686AAB6">
      <w:start w:val="1"/>
      <w:numFmt w:val="decimal"/>
      <w:lvlText w:val="%1."/>
      <w:lvlJc w:val="left"/>
      <w:pPr>
        <w:ind w:left="1127" w:hanging="20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1D48860">
      <w:numFmt w:val="bullet"/>
      <w:lvlText w:val="•"/>
      <w:lvlJc w:val="left"/>
      <w:pPr>
        <w:ind w:left="2050" w:hanging="207"/>
      </w:pPr>
      <w:rPr>
        <w:rFonts w:hint="default"/>
        <w:lang w:val="en-US" w:eastAsia="en-US" w:bidi="ar-SA"/>
      </w:rPr>
    </w:lvl>
    <w:lvl w:ilvl="2" w:tplc="4EBCF5EE">
      <w:numFmt w:val="bullet"/>
      <w:lvlText w:val="•"/>
      <w:lvlJc w:val="left"/>
      <w:pPr>
        <w:ind w:left="2980" w:hanging="207"/>
      </w:pPr>
      <w:rPr>
        <w:rFonts w:hint="default"/>
        <w:lang w:val="en-US" w:eastAsia="en-US" w:bidi="ar-SA"/>
      </w:rPr>
    </w:lvl>
    <w:lvl w:ilvl="3" w:tplc="432AFD08">
      <w:numFmt w:val="bullet"/>
      <w:lvlText w:val="•"/>
      <w:lvlJc w:val="left"/>
      <w:pPr>
        <w:ind w:left="3910" w:hanging="207"/>
      </w:pPr>
      <w:rPr>
        <w:rFonts w:hint="default"/>
        <w:lang w:val="en-US" w:eastAsia="en-US" w:bidi="ar-SA"/>
      </w:rPr>
    </w:lvl>
    <w:lvl w:ilvl="4" w:tplc="C936CE2A">
      <w:numFmt w:val="bullet"/>
      <w:lvlText w:val="•"/>
      <w:lvlJc w:val="left"/>
      <w:pPr>
        <w:ind w:left="4840" w:hanging="207"/>
      </w:pPr>
      <w:rPr>
        <w:rFonts w:hint="default"/>
        <w:lang w:val="en-US" w:eastAsia="en-US" w:bidi="ar-SA"/>
      </w:rPr>
    </w:lvl>
    <w:lvl w:ilvl="5" w:tplc="DBAE3328">
      <w:numFmt w:val="bullet"/>
      <w:lvlText w:val="•"/>
      <w:lvlJc w:val="left"/>
      <w:pPr>
        <w:ind w:left="5770" w:hanging="207"/>
      </w:pPr>
      <w:rPr>
        <w:rFonts w:hint="default"/>
        <w:lang w:val="en-US" w:eastAsia="en-US" w:bidi="ar-SA"/>
      </w:rPr>
    </w:lvl>
    <w:lvl w:ilvl="6" w:tplc="093CB1F6">
      <w:numFmt w:val="bullet"/>
      <w:lvlText w:val="•"/>
      <w:lvlJc w:val="left"/>
      <w:pPr>
        <w:ind w:left="6700" w:hanging="207"/>
      </w:pPr>
      <w:rPr>
        <w:rFonts w:hint="default"/>
        <w:lang w:val="en-US" w:eastAsia="en-US" w:bidi="ar-SA"/>
      </w:rPr>
    </w:lvl>
    <w:lvl w:ilvl="7" w:tplc="C1B6164E">
      <w:numFmt w:val="bullet"/>
      <w:lvlText w:val="•"/>
      <w:lvlJc w:val="left"/>
      <w:pPr>
        <w:ind w:left="7630" w:hanging="207"/>
      </w:pPr>
      <w:rPr>
        <w:rFonts w:hint="default"/>
        <w:lang w:val="en-US" w:eastAsia="en-US" w:bidi="ar-SA"/>
      </w:rPr>
    </w:lvl>
    <w:lvl w:ilvl="8" w:tplc="FE26B408">
      <w:numFmt w:val="bullet"/>
      <w:lvlText w:val="•"/>
      <w:lvlJc w:val="left"/>
      <w:pPr>
        <w:ind w:left="8560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10826E59"/>
    <w:multiLevelType w:val="hybridMultilevel"/>
    <w:tmpl w:val="24D8ED3C"/>
    <w:lvl w:ilvl="0" w:tplc="B0C885CA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0B644642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B2A62BEE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D584E992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40321A4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BCBC21B4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5DFCFED4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D6FE495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2CB6B4E6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3E9A"/>
    <w:rsid w:val="001800F9"/>
    <w:rsid w:val="00D43536"/>
    <w:rsid w:val="00FA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79F2"/>
  <w15:docId w15:val="{FEBEEC83-F715-4C4F-86F6-D529DE63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21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00" w:right="37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Windows User</cp:lastModifiedBy>
  <cp:revision>3</cp:revision>
  <dcterms:created xsi:type="dcterms:W3CDTF">2024-01-05T11:40:00Z</dcterms:created>
  <dcterms:modified xsi:type="dcterms:W3CDTF">2024-01-06T06:13:00Z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2024-01-05T00:00:00Z</vt:filetime>
  </property>
</Properties>
</file>