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74" w:rsidRDefault="00227C74">
      <w:pPr>
        <w:spacing w:before="60" w:after="60"/>
        <w:ind w:left="0" w:hanging="2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227C74" w:rsidRDefault="00E90117">
      <w:pPr>
        <w:spacing w:after="60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BIRLA INSTITUTE OF TECHNOLOGY AND SCIENCE, PILANI, HYDERABAD CAMPUS</w:t>
      </w:r>
    </w:p>
    <w:p w:rsidR="00227C74" w:rsidRDefault="00E90117">
      <w:pPr>
        <w:spacing w:after="60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INSTRUCTION DIVISION, SECOND SEMESTER 202</w:t>
      </w:r>
      <w:r w:rsidR="007E169F">
        <w:rPr>
          <w:rFonts w:ascii="Times New Roman" w:eastAsia="Times New Roman" w:hAnsi="Times New Roman" w:cs="Times New Roman"/>
          <w:b/>
        </w:rPr>
        <w:t>4</w:t>
      </w:r>
    </w:p>
    <w:p w:rsidR="00227C74" w:rsidRDefault="00E90117">
      <w:pPr>
        <w:spacing w:after="60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COURSE HANDOUT (PART II)</w:t>
      </w:r>
    </w:p>
    <w:p w:rsidR="00227C74" w:rsidRDefault="00E9011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Date: </w:t>
      </w:r>
      <w:r w:rsidR="000C2311">
        <w:rPr>
          <w:rFonts w:ascii="Times New Roman" w:eastAsia="Times New Roman" w:hAnsi="Times New Roman" w:cs="Times New Roman"/>
          <w:sz w:val="24"/>
          <w:szCs w:val="24"/>
        </w:rPr>
        <w:t>09-01-2024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(General Handout for all courses appended to the time-table), this portion gives further specific details regarding the course.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No.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ECE F244 / EEE F244 / INSTR F244</w:t>
      </w: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227C74">
      <w:pPr>
        <w:ind w:left="0" w:hanging="2"/>
        <w:rPr>
          <w:rFonts w:ascii="Arial" w:eastAsia="Arial" w:hAnsi="Arial" w:cs="Arial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Microelectronic Circuits  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Instructorincharge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SYED ERSHAD AHMED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of Instructors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  For Lecture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Syed Ershad Ahmed</w:t>
      </w:r>
      <w:r w:rsidR="007E169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E169F" w:rsidRPr="007E169F">
        <w:rPr>
          <w:rFonts w:ascii="Times New Roman" w:eastAsia="Times New Roman" w:hAnsi="Times New Roman" w:cs="Times New Roman"/>
          <w:b/>
          <w:sz w:val="24"/>
          <w:szCs w:val="24"/>
        </w:rPr>
        <w:t>Niranjan Raj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(ii)  For Tutorial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Syed Ershad Ahmed 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Parikshit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Sahatiya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E169F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Surya Shankar Dan </w:t>
      </w:r>
      <w:r w:rsidR="007E169F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 w:rsidR="007E169F" w:rsidRPr="007E169F">
        <w:rPr>
          <w:rFonts w:ascii="Times New Roman" w:eastAsia="Times New Roman" w:hAnsi="Times New Roman" w:cs="Times New Roman"/>
          <w:b/>
          <w:sz w:val="24"/>
          <w:szCs w:val="24"/>
        </w:rPr>
        <w:t>Niranjan Raj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Scope and objective of the course:</w:t>
      </w:r>
    </w:p>
    <w:p w:rsidR="00227C74" w:rsidRDefault="00E90117">
      <w:pPr>
        <w:numPr>
          <w:ilvl w:val="1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design basic integrated electronic circuits.</w:t>
      </w:r>
    </w:p>
    <w:p w:rsidR="00227C74" w:rsidRDefault="00E90117">
      <w:pPr>
        <w:numPr>
          <w:ilvl w:val="1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Thorough understanding of fundamentals of electronic circuits &amp; building blocks necessary for effective realizations of integrated circuits.</w:t>
      </w:r>
    </w:p>
    <w:p w:rsidR="00227C74" w:rsidRDefault="00E90117">
      <w:pPr>
        <w:numPr>
          <w:ilvl w:val="1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course also includes the practical component under ECE/EEE/INSTR F246.</w:t>
      </w:r>
    </w:p>
    <w:p w:rsidR="00227C74" w:rsidRDefault="00227C74">
      <w:pPr>
        <w:spacing w:after="12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Text Book: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Adel.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Kenneth C Smith, “Microelectronic Circuits”, Oxford University Press, Fifth Edition, 2004.</w:t>
      </w:r>
    </w:p>
    <w:p w:rsidR="00227C74" w:rsidRDefault="00E90117">
      <w:pPr>
        <w:numPr>
          <w:ilvl w:val="0"/>
          <w:numId w:val="3"/>
        </w:numPr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books </w:t>
      </w:r>
    </w:p>
    <w:p w:rsidR="00227C74" w:rsidRDefault="00E90117">
      <w:pPr>
        <w:numPr>
          <w:ilvl w:val="1"/>
          <w:numId w:val="3"/>
        </w:numPr>
        <w:tabs>
          <w:tab w:val="left" w:pos="1440"/>
        </w:tabs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Richard. C. Jaeger, “Microelectronic Circuit Design”, Tata McGraw-Hill Companies Inc., International Edition.</w:t>
      </w:r>
    </w:p>
    <w:p w:rsidR="00227C74" w:rsidRDefault="00E90117">
      <w:pPr>
        <w:numPr>
          <w:ilvl w:val="1"/>
          <w:numId w:val="3"/>
        </w:numPr>
        <w:tabs>
          <w:tab w:val="left" w:pos="1440"/>
        </w:tabs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R.Jacob.Baker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Harry.W.Li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David.Boyce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“CMOS circuit Design Layout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simulation.”IEEE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Press series on Microelectronic Systems, PHI.</w:t>
      </w:r>
    </w:p>
    <w:p w:rsidR="00227C74" w:rsidRDefault="00E90117">
      <w:pPr>
        <w:numPr>
          <w:ilvl w:val="0"/>
          <w:numId w:val="4"/>
        </w:numPr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Plan :</w:t>
      </w:r>
    </w:p>
    <w:tbl>
      <w:tblPr>
        <w:tblStyle w:val="a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970"/>
        <w:gridCol w:w="2306"/>
        <w:gridCol w:w="1114"/>
        <w:gridCol w:w="3026"/>
      </w:tblGrid>
      <w:tr w:rsidR="00227C74">
        <w:trPr>
          <w:trHeight w:val="444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Objective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</w:t>
            </w:r>
          </w:p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Ref. From the Text Book (Article)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Amplifiers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 of Amplifiers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chapter-1   1.4, 1.5,1.6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Models of MOSFET, physics of MOSFET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 device physics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 xml:space="preserve">Text </w:t>
            </w:r>
            <w:proofErr w:type="spellStart"/>
            <w:r>
              <w:t>ch</w:t>
            </w:r>
            <w:proofErr w:type="spellEnd"/>
            <w:r>
              <w:t>- 4.1 – 4.3</w:t>
            </w:r>
          </w:p>
          <w:p w:rsidR="00227C74" w:rsidRDefault="00227C74">
            <w:pPr>
              <w:pStyle w:val="Heading1"/>
              <w:ind w:left="0" w:hanging="2"/>
              <w:jc w:val="left"/>
            </w:pP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circuit MOSFET Amplifier circuits, and Frequency response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 MOSFET Amplifier design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Ch 4--4.5, 4.6, 4.7, 4.8, 4.9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circuit BJT Amplifiers, frequency response and BJT models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Discrete and IC BJT Amplifier  Design</w:t>
            </w:r>
          </w:p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(To be discussed in Flip mode using recorded videos)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Ch 5--5.5, 5.6, 5.7, 5.8, 5.9</w:t>
            </w:r>
          </w:p>
          <w:p w:rsidR="00227C74" w:rsidRDefault="00227C7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7C74">
        <w:trPr>
          <w:trHeight w:val="128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Differential amplifiers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 differential amplifiers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--Ch.7.1-7.7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Passive and active current mirrors.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IC bias circuits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Ch.6.12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of feedback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Ch.8.1-8.7</w:t>
            </w:r>
          </w:p>
        </w:tc>
      </w:tr>
      <w:tr w:rsidR="00227C74">
        <w:trPr>
          <w:trHeight w:val="20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Operational Amplifiers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characterization  of an integrated circuit OP-AMP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Ch. 9</w:t>
            </w:r>
          </w:p>
          <w:p w:rsidR="00227C74" w:rsidRDefault="00227C74">
            <w:pPr>
              <w:pStyle w:val="Heading1"/>
              <w:ind w:left="0" w:hanging="2"/>
              <w:jc w:val="left"/>
            </w:pP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 &amp; frequency compensation in OP AMP, Noise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Techniques for stability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feedback mode.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 ch-8.8-8.11</w:t>
            </w:r>
          </w:p>
        </w:tc>
      </w:tr>
      <w:tr w:rsidR="00227C74">
        <w:trPr>
          <w:cantSplit/>
        </w:trPr>
        <w:tc>
          <w:tcPr>
            <w:tcW w:w="101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center"/>
            </w:pPr>
            <w:r>
              <w:rPr>
                <w:sz w:val="16"/>
                <w:szCs w:val="16"/>
              </w:rPr>
              <w:t xml:space="preserve">                                             </w:t>
            </w:r>
            <w:r>
              <w:t>Total     (40)</w:t>
            </w:r>
          </w:p>
        </w:tc>
      </w:tr>
    </w:tbl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Evaluation Scheme: </w:t>
      </w:r>
    </w:p>
    <w:tbl>
      <w:tblPr>
        <w:tblStyle w:val="a0"/>
        <w:tblW w:w="899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"/>
        <w:gridCol w:w="2253"/>
        <w:gridCol w:w="1276"/>
        <w:gridCol w:w="1134"/>
        <w:gridCol w:w="749"/>
        <w:gridCol w:w="1802"/>
        <w:gridCol w:w="1559"/>
      </w:tblGrid>
      <w:tr w:rsidR="00227C74">
        <w:trPr>
          <w:trHeight w:val="395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127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34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Weightage</w:t>
            </w:r>
          </w:p>
        </w:tc>
        <w:tc>
          <w:tcPr>
            <w:tcW w:w="74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&amp; time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227C74">
        <w:trPr>
          <w:trHeight w:val="626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Quizzes</w:t>
            </w:r>
          </w:p>
        </w:tc>
        <w:tc>
          <w:tcPr>
            <w:tcW w:w="127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134" w:type="dxa"/>
          </w:tcPr>
          <w:p w:rsidR="00227C74" w:rsidRDefault="004C14F0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011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901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749" w:type="dxa"/>
          </w:tcPr>
          <w:p w:rsidR="00227C74" w:rsidRDefault="004C14F0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="00E90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 later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Closed book </w:t>
            </w:r>
          </w:p>
        </w:tc>
      </w:tr>
      <w:tr w:rsidR="00227C74">
        <w:trPr>
          <w:trHeight w:val="395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</w:p>
        </w:tc>
        <w:tc>
          <w:tcPr>
            <w:tcW w:w="1276" w:type="dxa"/>
          </w:tcPr>
          <w:p w:rsidR="00227C74" w:rsidRPr="007E169F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1134" w:type="dxa"/>
          </w:tcPr>
          <w:p w:rsidR="00227C74" w:rsidRPr="007E169F" w:rsidRDefault="004C14F0" w:rsidP="003C28B2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0117"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C28B2"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90117"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749" w:type="dxa"/>
          </w:tcPr>
          <w:p w:rsidR="00227C74" w:rsidRDefault="004C14F0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="00E9011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2" w:type="dxa"/>
          </w:tcPr>
          <w:p w:rsidR="00227C74" w:rsidRDefault="000C2311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12/03 - 11.00 - 12.30PM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227C74">
        <w:trPr>
          <w:trHeight w:val="398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</w:t>
            </w:r>
          </w:p>
        </w:tc>
        <w:tc>
          <w:tcPr>
            <w:tcW w:w="1276" w:type="dxa"/>
          </w:tcPr>
          <w:p w:rsidR="00227C74" w:rsidRPr="007E169F" w:rsidRDefault="00235E0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  <w:r w:rsidR="00E90117"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134" w:type="dxa"/>
          </w:tcPr>
          <w:p w:rsidR="00227C74" w:rsidRPr="007E169F" w:rsidRDefault="004C14F0" w:rsidP="003C28B2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E745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="00E90117" w:rsidRPr="007E1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749" w:type="dxa"/>
          </w:tcPr>
          <w:p w:rsidR="00227C74" w:rsidRDefault="004C14F0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2311">
              <w:t>09/05 FN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Closed book**</w:t>
            </w:r>
          </w:p>
          <w:p w:rsidR="00227C74" w:rsidRDefault="00227C74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227C74" w:rsidRDefault="00E90117">
      <w:pPr>
        <w:pStyle w:val="Heading3"/>
        <w:shd w:val="clear" w:color="auto" w:fill="FFFFFF"/>
        <w:spacing w:before="0"/>
        <w:ind w:left="1" w:hanging="3"/>
        <w:rPr>
          <w:rFonts w:ascii="Quattrocento Sans" w:eastAsia="Quattrocento Sans" w:hAnsi="Quattrocento Sans" w:cs="Quattrocento Sans"/>
          <w:color w:val="212529"/>
        </w:rPr>
      </w:pPr>
      <w:r>
        <w:rPr>
          <w:rFonts w:ascii="Quattrocento Sans" w:eastAsia="Quattrocento Sans" w:hAnsi="Quattrocento Sans" w:cs="Quattrocento Sans"/>
          <w:color w:val="212529"/>
        </w:rPr>
        <w:t xml:space="preserve">** Though comprehensive exam is closed book, </w:t>
      </w:r>
      <w:r>
        <w:rPr>
          <w:rFonts w:ascii="Quattrocento Sans" w:eastAsia="Quattrocento Sans" w:hAnsi="Quattrocento Sans" w:cs="Quattrocento Sans"/>
          <w:color w:val="212529"/>
          <w:u w:val="single"/>
        </w:rPr>
        <w:t>one A4 handwritten</w:t>
      </w:r>
      <w:r>
        <w:rPr>
          <w:rFonts w:ascii="Quattrocento Sans" w:eastAsia="Quattrocento Sans" w:hAnsi="Quattrocento Sans" w:cs="Quattrocento Sans"/>
          <w:color w:val="212529"/>
        </w:rPr>
        <w:t xml:space="preserve"> (both sides) formula sheet will be allowed for entire duration of comprehensive exam. Only formulas in the sheet are allowed. Circuits, and any form of Figures, images not allowed.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Chamber Consultation Hour: </w:t>
      </w:r>
      <w:r>
        <w:rPr>
          <w:rFonts w:ascii="Times New Roman" w:eastAsia="Times New Roman" w:hAnsi="Times New Roman" w:cs="Times New Roman"/>
          <w:sz w:val="22"/>
          <w:szCs w:val="22"/>
        </w:rPr>
        <w:t>To be announced in the class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Make-up Policy: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Requests for makeup examination will be considered ONLY for extremely serious cases where:</w:t>
      </w:r>
    </w:p>
    <w:p w:rsidR="00227C74" w:rsidRDefault="00E90117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Parents of the concerned student have to request the course IC in a signed document for the makeup of their son/daughter.</w:t>
      </w:r>
    </w:p>
    <w:p w:rsidR="00227C74" w:rsidRDefault="00E90117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Written &amp; signed documentary evidence needs to be furnished by the Hostel Warden/ID confirming the reason for absence from scheduled examination.</w:t>
      </w:r>
    </w:p>
    <w:p w:rsidR="00227C74" w:rsidRDefault="00E90117">
      <w:pPr>
        <w:numPr>
          <w:ilvl w:val="0"/>
          <w:numId w:val="1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case of medical emergencies, students must produce a documentary evidence from the doctor.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Notices: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notices for the course will be announced in class and displayed on the CMS simultaneously.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</w:p>
    <w:p w:rsidR="000C2311" w:rsidRPr="00D7523F" w:rsidRDefault="00483839" w:rsidP="000C2311">
      <w:pPr>
        <w:ind w:left="0" w:hanging="2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10.</w:t>
      </w:r>
      <w:bookmarkStart w:id="0" w:name="_GoBack"/>
      <w:bookmarkEnd w:id="0"/>
      <w:r w:rsidR="000C2311" w:rsidRPr="002A09C6">
        <w:rPr>
          <w:rFonts w:ascii="Times New Roman" w:hAnsi="Times New Roman"/>
          <w:b/>
          <w:bCs/>
          <w:spacing w:val="-2"/>
          <w:sz w:val="24"/>
          <w:szCs w:val="24"/>
        </w:rPr>
        <w:t>Academic Honesty and Integrity Policy</w:t>
      </w:r>
      <w:r w:rsidR="000C2311" w:rsidRPr="002A09C6">
        <w:rPr>
          <w:rFonts w:ascii="Times New Roman" w:hAnsi="Times New Roman"/>
          <w:b/>
          <w:spacing w:val="-2"/>
          <w:sz w:val="24"/>
          <w:szCs w:val="24"/>
        </w:rPr>
        <w:t>:</w:t>
      </w:r>
      <w:r w:rsidR="000C2311" w:rsidRPr="00D7523F">
        <w:rPr>
          <w:rFonts w:ascii="Times New Roman" w:hAnsi="Times New Roman"/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0C2311" w:rsidRDefault="000C231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Instructorincharge</w:t>
      </w:r>
      <w:proofErr w:type="spellEnd"/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ECEF244 / EEE F244/ INSTR F244</w:t>
      </w:r>
    </w:p>
    <w:sectPr w:rsidR="00227C74">
      <w:pgSz w:w="11909" w:h="16834"/>
      <w:pgMar w:top="1296" w:right="1008" w:bottom="180" w:left="129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7F60"/>
    <w:multiLevelType w:val="multilevel"/>
    <w:tmpl w:val="CC765D6C"/>
    <w:lvl w:ilvl="0">
      <w:start w:val="3"/>
      <w:numFmt w:val="decimal"/>
      <w:lvlText w:val="%1."/>
      <w:lvlJc w:val="left"/>
      <w:pPr>
        <w:ind w:left="1170" w:hanging="720"/>
      </w:pPr>
      <w:rPr>
        <w:b w:val="0"/>
        <w:vertAlign w:val="baseline"/>
      </w:rPr>
    </w:lvl>
    <w:lvl w:ilvl="1">
      <w:start w:val="1"/>
      <w:numFmt w:val="lowerRoman"/>
      <w:lvlText w:val="(%2)"/>
      <w:lvlJc w:val="left"/>
      <w:pPr>
        <w:ind w:left="1890" w:hanging="72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" w15:restartNumberingAfterBreak="0">
    <w:nsid w:val="44372FD7"/>
    <w:multiLevelType w:val="multilevel"/>
    <w:tmpl w:val="2BBAE466"/>
    <w:lvl w:ilvl="0">
      <w:start w:val="5"/>
      <w:numFmt w:val="decimal"/>
      <w:lvlText w:val=" %1 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C551590"/>
    <w:multiLevelType w:val="multilevel"/>
    <w:tmpl w:val="C51C73FE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color w:val="000009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721252B"/>
    <w:multiLevelType w:val="multilevel"/>
    <w:tmpl w:val="3C6A25D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74"/>
    <w:rsid w:val="000C2311"/>
    <w:rsid w:val="00227C74"/>
    <w:rsid w:val="00235E07"/>
    <w:rsid w:val="003C28B2"/>
    <w:rsid w:val="00483839"/>
    <w:rsid w:val="004C14F0"/>
    <w:rsid w:val="006B3CAD"/>
    <w:rsid w:val="007E169F"/>
    <w:rsid w:val="009E7457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9ED"/>
  <w15:docId w15:val="{849A2FE3-931D-4D1B-B838-E66EB3DB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uppressAutoHyphens w:val="0"/>
      <w:spacing w:after="8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pPr>
      <w:keepNext/>
      <w:suppressAutoHyphens w:val="0"/>
      <w:spacing w:after="120"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uppressAutoHyphens w:val="0"/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suppressAutoHyphens w:val="0"/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suppressAutoHyphens w:val="0"/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suppressAutoHyphens w:val="0"/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suppressAutoHyphens w:val="0"/>
      <w:ind w:left="720" w:hanging="720"/>
    </w:pPr>
  </w:style>
  <w:style w:type="paragraph" w:styleId="TOC7">
    <w:name w:val="toc 7"/>
    <w:basedOn w:val="Normal"/>
    <w:next w:val="Normal"/>
    <w:pPr>
      <w:suppressAutoHyphens w:val="0"/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suppressAutoHyphens w:val="0"/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suppressAutoHyphens w:val="0"/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  <w:suppressAutoHyphens w:val="0"/>
    </w:pPr>
  </w:style>
  <w:style w:type="paragraph" w:styleId="Caption">
    <w:name w:val="caption"/>
    <w:basedOn w:val="Normal"/>
    <w:next w:val="Normal"/>
    <w:rPr>
      <w:sz w:val="24"/>
    </w:rPr>
  </w:style>
  <w:style w:type="character" w:customStyle="1" w:styleId="EquationCaption">
    <w:name w:val="_Equation Caption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pPr>
      <w:widowControl w:val="0"/>
      <w:overflowPunct/>
      <w:adjustRightInd/>
      <w:spacing w:before="77"/>
      <w:jc w:val="center"/>
      <w:textAlignment w:val="auto"/>
    </w:pPr>
    <w:rPr>
      <w:rFonts w:ascii="Times New Roman" w:hAnsi="Times New Roman"/>
      <w:sz w:val="22"/>
      <w:szCs w:val="22"/>
    </w:rPr>
  </w:style>
  <w:style w:type="paragraph" w:styleId="ListParagraph">
    <w:name w:val="List Paragraph"/>
    <w:basedOn w:val="Normal"/>
    <w:pPr>
      <w:widowControl w:val="0"/>
      <w:overflowPunct/>
      <w:adjustRightInd/>
      <w:spacing w:before="29"/>
      <w:ind w:left="460" w:hanging="711"/>
      <w:textAlignment w:val="auto"/>
    </w:pPr>
    <w:rPr>
      <w:rFonts w:ascii="Times New Roman" w:hAnsi="Times New Roman"/>
      <w:sz w:val="22"/>
      <w:szCs w:val="22"/>
    </w:rPr>
  </w:style>
  <w:style w:type="paragraph" w:styleId="BodyText">
    <w:name w:val="Body Text"/>
    <w:basedOn w:val="Normal"/>
    <w:pPr>
      <w:widowControl w:val="0"/>
      <w:overflowPunct/>
      <w:adjustRightInd/>
      <w:spacing w:before="10"/>
      <w:textAlignment w:val="auto"/>
    </w:pPr>
    <w:rPr>
      <w:rFonts w:ascii="Times New Roman" w:hAnsi="Times New Roman"/>
    </w:r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2EnAEkUYgvzH9Qo1vtn8cM5HQ==">AMUW2mWX8yBKPokL83AzA6mPb3AoAbieb/rLQ0Hs8JkfNbwEjIOfPnBPkAP8ueLgZFwQu2JONzP7wcaYx2Hgc7Xqf/NOtshp23r2VlgLzius5P5YNQNNaQ8=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GUPTA</dc:creator>
  <cp:lastModifiedBy>Windows User</cp:lastModifiedBy>
  <cp:revision>4</cp:revision>
  <dcterms:created xsi:type="dcterms:W3CDTF">2024-01-02T09:13:00Z</dcterms:created>
  <dcterms:modified xsi:type="dcterms:W3CDTF">2024-01-06T09:37:00Z</dcterms:modified>
</cp:coreProperties>
</file>