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A6EAB" w14:textId="77777777" w:rsidR="00154B83" w:rsidRDefault="00154B83">
      <w:pPr>
        <w:suppressAutoHyphens/>
        <w:jc w:val="both"/>
        <w:rPr>
          <w:rFonts w:ascii="Times New Roman" w:hAnsi="Times New Roman"/>
          <w:b/>
          <w:spacing w:val="-2"/>
          <w:sz w:val="24"/>
        </w:rPr>
      </w:pPr>
    </w:p>
    <w:p w14:paraId="0DB47EA6" w14:textId="77777777" w:rsidR="00154B83" w:rsidRDefault="00154B83">
      <w:pPr>
        <w:suppressAutoHyphens/>
        <w:jc w:val="both"/>
        <w:rPr>
          <w:rFonts w:ascii="Times New Roman" w:hAnsi="Times New Roman"/>
          <w:b/>
          <w:spacing w:val="-2"/>
          <w:sz w:val="24"/>
        </w:rPr>
      </w:pPr>
    </w:p>
    <w:p w14:paraId="280C01D3" w14:textId="406BCA0C" w:rsidR="00535D22" w:rsidRDefault="00535D22" w:rsidP="00535D22">
      <w:pPr>
        <w:suppressAutoHyphens/>
        <w:spacing w:before="60" w:after="60"/>
        <w:rPr>
          <w:rFonts w:ascii="Times New Roman" w:hAnsi="Times New Roman"/>
          <w:b/>
          <w:spacing w:val="-2"/>
          <w:sz w:val="24"/>
        </w:rPr>
      </w:pPr>
      <w:r>
        <w:rPr>
          <w:b/>
          <w:bCs/>
          <w:noProof/>
          <w:lang w:val="en-IN" w:eastAsia="en-IN"/>
        </w:rPr>
        <w:drawing>
          <wp:inline distT="0" distB="0" distL="0" distR="0" wp14:anchorId="320DB6C0" wp14:editId="5328BA4B">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139C2598" w14:textId="60E51B2F"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SECOND SEMESTER 20</w:t>
      </w:r>
      <w:r w:rsidR="00880638">
        <w:rPr>
          <w:rFonts w:ascii="Times New Roman" w:hAnsi="Times New Roman"/>
          <w:b/>
          <w:spacing w:val="-2"/>
          <w:sz w:val="24"/>
        </w:rPr>
        <w:t>2</w:t>
      </w:r>
      <w:r w:rsidR="00C8524B">
        <w:rPr>
          <w:rFonts w:ascii="Times New Roman" w:hAnsi="Times New Roman"/>
          <w:b/>
          <w:spacing w:val="-2"/>
          <w:sz w:val="24"/>
        </w:rPr>
        <w:t>3</w:t>
      </w:r>
      <w:r w:rsidR="00556FE7">
        <w:rPr>
          <w:rFonts w:ascii="Times New Roman" w:hAnsi="Times New Roman"/>
          <w:b/>
          <w:spacing w:val="-2"/>
          <w:sz w:val="24"/>
        </w:rPr>
        <w:t>-2</w:t>
      </w:r>
      <w:r w:rsidR="00C8524B">
        <w:rPr>
          <w:rFonts w:ascii="Times New Roman" w:hAnsi="Times New Roman"/>
          <w:b/>
          <w:spacing w:val="-2"/>
          <w:sz w:val="24"/>
        </w:rPr>
        <w:t>4</w:t>
      </w:r>
    </w:p>
    <w:p w14:paraId="685B0325" w14:textId="77777777"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14:paraId="069494DC" w14:textId="77777777"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14:paraId="0D1F7D6A" w14:textId="34A32344"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w:t>
      </w:r>
      <w:r w:rsidR="00B831C8">
        <w:rPr>
          <w:rFonts w:ascii="Times New Roman" w:hAnsi="Times New Roman"/>
          <w:spacing w:val="-2"/>
          <w:sz w:val="24"/>
        </w:rPr>
        <w:t>09</w:t>
      </w:r>
      <w:r w:rsidR="00581301">
        <w:rPr>
          <w:rFonts w:ascii="Times New Roman" w:hAnsi="Times New Roman"/>
          <w:spacing w:val="-2"/>
          <w:sz w:val="24"/>
        </w:rPr>
        <w:t>-</w:t>
      </w:r>
      <w:r w:rsidR="00B831C8">
        <w:rPr>
          <w:rFonts w:ascii="Times New Roman" w:hAnsi="Times New Roman"/>
          <w:spacing w:val="-2"/>
          <w:sz w:val="24"/>
        </w:rPr>
        <w:t>01</w:t>
      </w:r>
      <w:r w:rsidRPr="00AE3A7F">
        <w:rPr>
          <w:rFonts w:ascii="Times New Roman" w:hAnsi="Times New Roman"/>
          <w:spacing w:val="-2"/>
          <w:sz w:val="24"/>
        </w:rPr>
        <w:t>-</w:t>
      </w:r>
      <w:r w:rsidR="00982462">
        <w:rPr>
          <w:rFonts w:ascii="Times New Roman" w:hAnsi="Times New Roman"/>
          <w:spacing w:val="-2"/>
          <w:sz w:val="24"/>
        </w:rPr>
        <w:t>20</w:t>
      </w:r>
      <w:r w:rsidR="0051212C">
        <w:rPr>
          <w:rFonts w:ascii="Times New Roman" w:hAnsi="Times New Roman"/>
          <w:spacing w:val="-2"/>
          <w:sz w:val="24"/>
        </w:rPr>
        <w:t>2</w:t>
      </w:r>
      <w:r w:rsidR="00B831C8">
        <w:rPr>
          <w:rFonts w:ascii="Times New Roman" w:hAnsi="Times New Roman"/>
          <w:spacing w:val="-2"/>
          <w:sz w:val="24"/>
        </w:rPr>
        <w:t>4</w:t>
      </w:r>
    </w:p>
    <w:p w14:paraId="0C1AF58C" w14:textId="77777777" w:rsidR="00F748A7" w:rsidRDefault="00F748A7">
      <w:pPr>
        <w:suppressAutoHyphens/>
        <w:jc w:val="both"/>
        <w:rPr>
          <w:rFonts w:ascii="Times New Roman" w:hAnsi="Times New Roman"/>
          <w:spacing w:val="-2"/>
          <w:sz w:val="24"/>
        </w:rPr>
      </w:pPr>
    </w:p>
    <w:p w14:paraId="014AAB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14:paraId="28A2AE83" w14:textId="77777777" w:rsidR="00154B83" w:rsidRDefault="00154B83">
      <w:pPr>
        <w:suppressAutoHyphens/>
        <w:jc w:val="both"/>
        <w:rPr>
          <w:rFonts w:ascii="Times New Roman" w:hAnsi="Times New Roman"/>
          <w:b/>
          <w:spacing w:val="-2"/>
          <w:sz w:val="24"/>
        </w:rPr>
      </w:pPr>
    </w:p>
    <w:p w14:paraId="040D9CFB"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14:paraId="194BE971"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14:paraId="1047623E" w14:textId="650404E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14:paraId="663CF6B2" w14:textId="4CD6E175" w:rsidR="00D214C4" w:rsidRDefault="00D214C4">
      <w:pPr>
        <w:suppressAutoHyphens/>
        <w:spacing w:before="40"/>
        <w:jc w:val="both"/>
        <w:rPr>
          <w:rFonts w:ascii="Times New Roman" w:hAnsi="Times New Roman"/>
          <w:b/>
          <w:bCs/>
          <w:sz w:val="24"/>
        </w:rPr>
      </w:pPr>
      <w:r w:rsidRPr="004800D4">
        <w:rPr>
          <w:rFonts w:ascii="Times New Roman" w:hAnsi="Times New Roman"/>
          <w:b/>
          <w:i/>
          <w:iCs/>
          <w:spacing w:val="-2"/>
          <w:sz w:val="24"/>
        </w:rPr>
        <w:t>Instructors</w:t>
      </w:r>
      <w:r w:rsidR="004800D4">
        <w:rPr>
          <w:rFonts w:ascii="Times New Roman" w:hAnsi="Times New Roman"/>
          <w:b/>
          <w:i/>
          <w:iCs/>
          <w:spacing w:val="-2"/>
          <w:sz w:val="24"/>
        </w:rPr>
        <w:tab/>
      </w:r>
      <w:r w:rsidR="004800D4">
        <w:rPr>
          <w:rFonts w:ascii="Times New Roman" w:hAnsi="Times New Roman"/>
          <w:b/>
          <w:i/>
          <w:iCs/>
          <w:spacing w:val="-2"/>
          <w:sz w:val="24"/>
        </w:rPr>
        <w:tab/>
      </w:r>
      <w:r>
        <w:rPr>
          <w:rFonts w:ascii="Times New Roman" w:hAnsi="Times New Roman"/>
          <w:b/>
          <w:spacing w:val="-2"/>
          <w:sz w:val="24"/>
        </w:rPr>
        <w:t>: Dr. Mini Thomas P</w:t>
      </w:r>
    </w:p>
    <w:p w14:paraId="1D90999D" w14:textId="77777777" w:rsidR="00154B83" w:rsidRDefault="00154B83">
      <w:pPr>
        <w:suppressAutoHyphens/>
        <w:jc w:val="both"/>
        <w:rPr>
          <w:rFonts w:ascii="Times New Roman" w:hAnsi="Times New Roman"/>
          <w:spacing w:val="-2"/>
          <w:sz w:val="24"/>
        </w:rPr>
      </w:pPr>
    </w:p>
    <w:p w14:paraId="4F61D6E4"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14:paraId="777DC9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14:paraId="2FA8F000" w14:textId="77777777" w:rsidR="00154B83" w:rsidRDefault="00154B83">
      <w:pPr>
        <w:suppressAutoHyphens/>
        <w:jc w:val="both"/>
        <w:rPr>
          <w:rFonts w:ascii="Times New Roman" w:hAnsi="Times New Roman"/>
          <w:spacing w:val="-2"/>
          <w:sz w:val="24"/>
        </w:rPr>
      </w:pPr>
    </w:p>
    <w:p w14:paraId="07928071" w14:textId="0689D10C" w:rsidR="007300CF"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14:paraId="1A562BD2" w14:textId="17D12811"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w:t>
      </w:r>
      <w:r w:rsidR="00391F45">
        <w:rPr>
          <w:rFonts w:ascii="Times New Roman" w:hAnsi="Times New Roman"/>
          <w:spacing w:val="-2"/>
          <w:sz w:val="24"/>
        </w:rPr>
        <w:t>1</w:t>
      </w:r>
      <w:r w:rsidR="0020395A">
        <w:rPr>
          <w:rFonts w:ascii="Times New Roman" w:hAnsi="Times New Roman"/>
          <w:spacing w:val="-2"/>
          <w:sz w:val="24"/>
        </w:rPr>
        <w:t>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14:paraId="76DBD6AD" w14:textId="77777777" w:rsidR="00154B83" w:rsidRDefault="00154B83" w:rsidP="000E312B">
      <w:pPr>
        <w:suppressAutoHyphens/>
        <w:jc w:val="both"/>
        <w:rPr>
          <w:rFonts w:ascii="Times New Roman" w:hAnsi="Times New Roman"/>
          <w:b/>
          <w:spacing w:val="-2"/>
          <w:sz w:val="24"/>
        </w:rPr>
      </w:pPr>
    </w:p>
    <w:p w14:paraId="6AC79E4F" w14:textId="77777777"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14:paraId="07113975" w14:textId="59F9C4F3" w:rsidR="00C330FB" w:rsidRDefault="00C93CE0" w:rsidP="00E94AA9">
      <w:pPr>
        <w:ind w:left="720" w:hanging="360"/>
        <w:jc w:val="both"/>
        <w:rPr>
          <w:rFonts w:ascii="Times New Roman" w:hAnsi="Times New Roman"/>
          <w:spacing w:val="-2"/>
          <w:sz w:val="24"/>
        </w:rPr>
      </w:pPr>
      <w:r>
        <w:rPr>
          <w:rFonts w:ascii="Times New Roman" w:hAnsi="Times New Roman"/>
          <w:spacing w:val="-2"/>
          <w:sz w:val="24"/>
        </w:rPr>
        <w:t xml:space="preserve">1. </w:t>
      </w:r>
      <w:r w:rsidR="00E94AA9">
        <w:rPr>
          <w:rFonts w:ascii="Times New Roman" w:hAnsi="Times New Roman"/>
          <w:spacing w:val="-2"/>
          <w:sz w:val="24"/>
        </w:rPr>
        <w:tab/>
      </w:r>
      <w:r w:rsidR="00C330FB">
        <w:rPr>
          <w:rFonts w:ascii="Times New Roman" w:hAnsi="Times New Roman"/>
          <w:spacing w:val="-2"/>
          <w:sz w:val="24"/>
        </w:rPr>
        <w:t>Gruber, J. (201</w:t>
      </w:r>
      <w:r w:rsidR="006226A7">
        <w:rPr>
          <w:rFonts w:ascii="Times New Roman" w:hAnsi="Times New Roman"/>
          <w:spacing w:val="-2"/>
          <w:sz w:val="24"/>
        </w:rPr>
        <w:t>6</w:t>
      </w:r>
      <w:r w:rsidR="00C330FB">
        <w:rPr>
          <w:rFonts w:ascii="Times New Roman" w:hAnsi="Times New Roman"/>
          <w:spacing w:val="-2"/>
          <w:sz w:val="24"/>
        </w:rPr>
        <w:t>): Public Finance and Public Policy, Worth Publishers, Macmillan Higher Education Company, New York.</w:t>
      </w:r>
    </w:p>
    <w:p w14:paraId="3AD6019D" w14:textId="5DA628E2" w:rsidR="003F0F0C" w:rsidRDefault="00CC75DE" w:rsidP="00E94AA9">
      <w:pPr>
        <w:ind w:left="720" w:hanging="360"/>
        <w:jc w:val="both"/>
        <w:rPr>
          <w:rFonts w:ascii="Times New Roman" w:hAnsi="Times New Roman"/>
          <w:spacing w:val="-2"/>
          <w:sz w:val="24"/>
        </w:rPr>
      </w:pPr>
      <w:r>
        <w:rPr>
          <w:rFonts w:ascii="Times New Roman" w:hAnsi="Times New Roman"/>
          <w:spacing w:val="-2"/>
          <w:sz w:val="24"/>
        </w:rPr>
        <w:t xml:space="preserve">2. </w:t>
      </w:r>
      <w:r w:rsidR="00E94AA9">
        <w:rPr>
          <w:rFonts w:ascii="Times New Roman" w:hAnsi="Times New Roman"/>
          <w:spacing w:val="-2"/>
          <w:sz w:val="24"/>
        </w:rPr>
        <w:tab/>
      </w:r>
      <w:r w:rsidR="005F7DF7">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14:paraId="3F08C225" w14:textId="215D8061" w:rsidR="00154B83" w:rsidRDefault="00CC75DE" w:rsidP="00CC75DE">
      <w:pPr>
        <w:ind w:firstLine="360"/>
        <w:jc w:val="both"/>
        <w:rPr>
          <w:rFonts w:ascii="Times New Roman" w:hAnsi="Times New Roman"/>
          <w:spacing w:val="-2"/>
          <w:sz w:val="24"/>
        </w:rPr>
      </w:pPr>
      <w:r>
        <w:rPr>
          <w:rFonts w:ascii="Times New Roman" w:hAnsi="Times New Roman"/>
          <w:spacing w:val="-2"/>
          <w:sz w:val="24"/>
        </w:rPr>
        <w:t xml:space="preserve">3. </w:t>
      </w:r>
      <w:r w:rsidR="00E94AA9">
        <w:rPr>
          <w:rFonts w:ascii="Times New Roman" w:hAnsi="Times New Roman"/>
          <w:spacing w:val="-2"/>
          <w:sz w:val="24"/>
        </w:rPr>
        <w:tab/>
      </w:r>
      <w:r w:rsidR="00273144">
        <w:rPr>
          <w:rFonts w:ascii="Times New Roman" w:hAnsi="Times New Roman"/>
          <w:spacing w:val="-2"/>
          <w:sz w:val="24"/>
        </w:rPr>
        <w:t>Sarma, J</w:t>
      </w:r>
      <w:r w:rsidR="001A2C1A">
        <w:rPr>
          <w:rFonts w:ascii="Times New Roman" w:hAnsi="Times New Roman"/>
          <w:spacing w:val="-2"/>
          <w:sz w:val="24"/>
        </w:rPr>
        <w:t>.</w:t>
      </w:r>
      <w:r w:rsidR="00273144">
        <w:rPr>
          <w:rFonts w:ascii="Times New Roman" w:hAnsi="Times New Roman"/>
          <w:spacing w:val="-2"/>
          <w:sz w:val="24"/>
        </w:rPr>
        <w:t>V</w:t>
      </w:r>
      <w:r w:rsidR="001A2C1A">
        <w:rPr>
          <w:rFonts w:ascii="Times New Roman" w:hAnsi="Times New Roman"/>
          <w:spacing w:val="-2"/>
          <w:sz w:val="24"/>
        </w:rPr>
        <w:t>.</w:t>
      </w:r>
      <w:r w:rsidR="00273144">
        <w:rPr>
          <w:rFonts w:ascii="Times New Roman" w:hAnsi="Times New Roman"/>
          <w:spacing w:val="-2"/>
          <w:sz w:val="24"/>
        </w:rPr>
        <w:t>M</w:t>
      </w:r>
      <w:r w:rsidR="00154B83">
        <w:rPr>
          <w:rFonts w:ascii="Times New Roman" w:hAnsi="Times New Roman"/>
          <w:spacing w:val="-2"/>
          <w:sz w:val="24"/>
        </w:rPr>
        <w:t>.</w:t>
      </w:r>
      <w:r w:rsidR="001A2C1A">
        <w:rPr>
          <w:rFonts w:ascii="Times New Roman" w:hAnsi="Times New Roman"/>
          <w:spacing w:val="-2"/>
          <w:sz w:val="24"/>
        </w:rPr>
        <w:t xml:space="preserve"> (2018): Public Finance: Principles and Practices, Oxford University Press.</w:t>
      </w:r>
      <w:r w:rsidR="00273144">
        <w:rPr>
          <w:rFonts w:ascii="Times New Roman" w:hAnsi="Times New Roman"/>
          <w:spacing w:val="-2"/>
          <w:sz w:val="24"/>
        </w:rPr>
        <w:t xml:space="preserve"> </w:t>
      </w:r>
      <w:r w:rsidR="00154B83">
        <w:rPr>
          <w:rFonts w:ascii="Times New Roman" w:hAnsi="Times New Roman"/>
          <w:spacing w:val="-2"/>
          <w:sz w:val="24"/>
        </w:rPr>
        <w:t xml:space="preserve"> </w:t>
      </w:r>
    </w:p>
    <w:p w14:paraId="1B12BD2B" w14:textId="41219E50" w:rsidR="00D14033" w:rsidRDefault="00D14033" w:rsidP="00CC75DE">
      <w:pPr>
        <w:ind w:firstLine="360"/>
        <w:jc w:val="both"/>
        <w:rPr>
          <w:rFonts w:ascii="Times New Roman" w:hAnsi="Times New Roman"/>
          <w:spacing w:val="-2"/>
          <w:sz w:val="24"/>
        </w:rPr>
      </w:pPr>
      <w:r>
        <w:rPr>
          <w:rFonts w:ascii="Times New Roman" w:hAnsi="Times New Roman"/>
          <w:spacing w:val="-2"/>
          <w:sz w:val="24"/>
        </w:rPr>
        <w:t>4.   Rao, M. G. (2022): Studies in Indian Public Finance, Oxford University Press.</w:t>
      </w:r>
    </w:p>
    <w:p w14:paraId="4E0CE4AD" w14:textId="77777777" w:rsidR="00154B83" w:rsidRDefault="00154B83">
      <w:pPr>
        <w:ind w:left="360"/>
        <w:rPr>
          <w:rFonts w:ascii="Times New Roman" w:hAnsi="Times New Roman"/>
          <w:sz w:val="24"/>
          <w:szCs w:val="24"/>
        </w:rPr>
      </w:pPr>
    </w:p>
    <w:p w14:paraId="5FAD9584" w14:textId="77777777"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14:paraId="024E58DB" w14:textId="77777777" w:rsidTr="007E59B7">
        <w:tc>
          <w:tcPr>
            <w:tcW w:w="810" w:type="dxa"/>
          </w:tcPr>
          <w:p w14:paraId="214DCC89"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14:paraId="40AC669B"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14:paraId="30E9230C"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14:paraId="7AF25BEC" w14:textId="77777777"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14:paraId="3EBD6166"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14:paraId="4937766E" w14:textId="77777777" w:rsidTr="007E59B7">
        <w:tc>
          <w:tcPr>
            <w:tcW w:w="810" w:type="dxa"/>
          </w:tcPr>
          <w:p w14:paraId="12B37206" w14:textId="77777777"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14:paraId="092A06F5" w14:textId="77777777" w:rsidR="00154B83" w:rsidRDefault="00B56BDA">
            <w:pPr>
              <w:rPr>
                <w:rFonts w:ascii="Times New Roman" w:hAnsi="Times New Roman"/>
                <w:sz w:val="22"/>
                <w:szCs w:val="24"/>
              </w:rPr>
            </w:pPr>
            <w:r>
              <w:rPr>
                <w:rFonts w:ascii="Times New Roman" w:hAnsi="Times New Roman"/>
                <w:sz w:val="22"/>
                <w:szCs w:val="24"/>
              </w:rPr>
              <w:t>Why study public finance?</w:t>
            </w:r>
          </w:p>
          <w:p w14:paraId="2C59A704" w14:textId="77777777" w:rsidR="004A1D24" w:rsidRDefault="004A1D24">
            <w:pPr>
              <w:rPr>
                <w:rFonts w:ascii="Times New Roman" w:hAnsi="Times New Roman"/>
                <w:sz w:val="22"/>
                <w:szCs w:val="24"/>
              </w:rPr>
            </w:pPr>
          </w:p>
        </w:tc>
        <w:tc>
          <w:tcPr>
            <w:tcW w:w="3150" w:type="dxa"/>
          </w:tcPr>
          <w:p w14:paraId="06691F45" w14:textId="77777777"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14:paraId="09E1533E" w14:textId="77777777"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14:paraId="24431557" w14:textId="77777777" w:rsidR="00154B83" w:rsidRDefault="00154B83">
            <w:pPr>
              <w:rPr>
                <w:rFonts w:ascii="Times New Roman" w:hAnsi="Times New Roman"/>
                <w:sz w:val="22"/>
                <w:szCs w:val="24"/>
              </w:rPr>
            </w:pPr>
            <w:r>
              <w:rPr>
                <w:rFonts w:ascii="Times New Roman" w:hAnsi="Times New Roman"/>
                <w:sz w:val="22"/>
                <w:szCs w:val="24"/>
              </w:rPr>
              <w:t>2</w:t>
            </w:r>
          </w:p>
          <w:p w14:paraId="3C967DB4" w14:textId="77777777"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14:paraId="746126B9" w14:textId="0BC53EC1" w:rsidR="00154B83" w:rsidRDefault="00F401F3">
            <w:pPr>
              <w:rPr>
                <w:rFonts w:ascii="Times New Roman" w:hAnsi="Times New Roman"/>
                <w:sz w:val="22"/>
                <w:szCs w:val="24"/>
              </w:rPr>
            </w:pPr>
            <w:r>
              <w:rPr>
                <w:rFonts w:ascii="Times New Roman" w:hAnsi="Times New Roman"/>
                <w:sz w:val="22"/>
                <w:szCs w:val="24"/>
              </w:rPr>
              <w:t>Ch 1 of R</w:t>
            </w:r>
            <w:r w:rsidR="00793500">
              <w:rPr>
                <w:rFonts w:ascii="Times New Roman" w:hAnsi="Times New Roman"/>
                <w:sz w:val="22"/>
                <w:szCs w:val="24"/>
              </w:rPr>
              <w:t>1</w:t>
            </w:r>
          </w:p>
          <w:p w14:paraId="75B8AFA6" w14:textId="091213D7" w:rsidR="00844C35" w:rsidRDefault="00844C35">
            <w:pPr>
              <w:rPr>
                <w:rFonts w:ascii="Times New Roman" w:hAnsi="Times New Roman"/>
                <w:sz w:val="22"/>
                <w:szCs w:val="24"/>
              </w:rPr>
            </w:pPr>
          </w:p>
        </w:tc>
      </w:tr>
      <w:tr w:rsidR="00154B83" w14:paraId="60E552EF" w14:textId="77777777" w:rsidTr="007E59B7">
        <w:trPr>
          <w:trHeight w:val="881"/>
        </w:trPr>
        <w:tc>
          <w:tcPr>
            <w:tcW w:w="810" w:type="dxa"/>
          </w:tcPr>
          <w:p w14:paraId="6FC72F01" w14:textId="77777777"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14:paraId="4763196C" w14:textId="77777777" w:rsidR="00154B83" w:rsidRDefault="003F362D" w:rsidP="003F362D">
            <w:pPr>
              <w:rPr>
                <w:rFonts w:ascii="Times New Roman" w:hAnsi="Times New Roman"/>
                <w:sz w:val="22"/>
                <w:szCs w:val="24"/>
              </w:rPr>
            </w:pPr>
            <w:r>
              <w:rPr>
                <w:rFonts w:ascii="Times New Roman" w:hAnsi="Times New Roman"/>
                <w:sz w:val="22"/>
                <w:szCs w:val="24"/>
              </w:rPr>
              <w:t>Allocation</w:t>
            </w:r>
          </w:p>
          <w:p w14:paraId="3FD318FB" w14:textId="77777777"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14:paraId="2072195F" w14:textId="77777777"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14:paraId="5444103A" w14:textId="77777777"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14:paraId="522F5C2F" w14:textId="77777777" w:rsidR="00BB1C37" w:rsidRDefault="00255B5B">
            <w:pPr>
              <w:rPr>
                <w:rFonts w:ascii="Times New Roman" w:hAnsi="Times New Roman"/>
                <w:sz w:val="22"/>
                <w:szCs w:val="24"/>
              </w:rPr>
            </w:pPr>
            <w:r>
              <w:rPr>
                <w:rFonts w:ascii="Times New Roman" w:hAnsi="Times New Roman"/>
                <w:sz w:val="22"/>
                <w:szCs w:val="24"/>
              </w:rPr>
              <w:t>4</w:t>
            </w:r>
          </w:p>
          <w:p w14:paraId="7DF04C1D" w14:textId="77777777"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14:paraId="06A4FAF6" w14:textId="488DC05A" w:rsidR="00154B83" w:rsidRDefault="0005220C">
            <w:pPr>
              <w:rPr>
                <w:rFonts w:ascii="Times New Roman" w:hAnsi="Times New Roman"/>
                <w:sz w:val="22"/>
                <w:szCs w:val="24"/>
              </w:rPr>
            </w:pPr>
            <w:r>
              <w:rPr>
                <w:rFonts w:ascii="Times New Roman" w:hAnsi="Times New Roman"/>
                <w:sz w:val="22"/>
                <w:szCs w:val="24"/>
              </w:rPr>
              <w:t>Ch 5 of R</w:t>
            </w:r>
            <w:r w:rsidR="00793500">
              <w:rPr>
                <w:rFonts w:ascii="Times New Roman" w:hAnsi="Times New Roman"/>
                <w:sz w:val="22"/>
                <w:szCs w:val="24"/>
              </w:rPr>
              <w:t>1</w:t>
            </w:r>
          </w:p>
          <w:p w14:paraId="023C5DC0" w14:textId="392F26B4"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sidR="00793500">
              <w:rPr>
                <w:rFonts w:ascii="Times New Roman" w:hAnsi="Times New Roman"/>
                <w:sz w:val="22"/>
                <w:szCs w:val="24"/>
              </w:rPr>
              <w:t>1</w:t>
            </w:r>
          </w:p>
        </w:tc>
      </w:tr>
      <w:tr w:rsidR="00154B83" w14:paraId="321D48A3" w14:textId="77777777" w:rsidTr="007E59B7">
        <w:trPr>
          <w:trHeight w:val="549"/>
        </w:trPr>
        <w:tc>
          <w:tcPr>
            <w:tcW w:w="810" w:type="dxa"/>
          </w:tcPr>
          <w:p w14:paraId="58AB7FE7" w14:textId="77777777"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14:paraId="4656B309" w14:textId="77777777"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14:paraId="071F2C40" w14:textId="77777777"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14:paraId="51F14DC5" w14:textId="77777777"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14:paraId="31415316" w14:textId="77777777" w:rsidR="00154B83" w:rsidRDefault="007D3653">
            <w:pPr>
              <w:rPr>
                <w:rFonts w:ascii="Times New Roman" w:hAnsi="Times New Roman"/>
                <w:sz w:val="22"/>
                <w:szCs w:val="24"/>
              </w:rPr>
            </w:pPr>
            <w:r>
              <w:rPr>
                <w:rFonts w:ascii="Times New Roman" w:hAnsi="Times New Roman"/>
                <w:sz w:val="22"/>
                <w:szCs w:val="24"/>
              </w:rPr>
              <w:t>Class notes</w:t>
            </w:r>
          </w:p>
        </w:tc>
      </w:tr>
      <w:tr w:rsidR="00154B83" w14:paraId="1D1F6230" w14:textId="77777777" w:rsidTr="007E59B7">
        <w:trPr>
          <w:trHeight w:val="549"/>
        </w:trPr>
        <w:tc>
          <w:tcPr>
            <w:tcW w:w="810" w:type="dxa"/>
          </w:tcPr>
          <w:p w14:paraId="2878604B" w14:textId="77777777"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14:paraId="2D12F73D" w14:textId="24A4A2E7" w:rsidR="00154B83" w:rsidRDefault="0043702D" w:rsidP="004527EB">
            <w:pPr>
              <w:rPr>
                <w:rFonts w:ascii="Times New Roman" w:hAnsi="Times New Roman"/>
                <w:sz w:val="22"/>
                <w:szCs w:val="24"/>
              </w:rPr>
            </w:pPr>
            <w:r>
              <w:rPr>
                <w:rFonts w:ascii="Times New Roman" w:hAnsi="Times New Roman"/>
                <w:sz w:val="22"/>
                <w:szCs w:val="24"/>
              </w:rPr>
              <w:t>Equity in Distribution</w:t>
            </w:r>
          </w:p>
        </w:tc>
        <w:tc>
          <w:tcPr>
            <w:tcW w:w="3150" w:type="dxa"/>
          </w:tcPr>
          <w:p w14:paraId="4BA39868" w14:textId="32A0B996" w:rsidR="00154B83" w:rsidRDefault="0043702D">
            <w:pPr>
              <w:rPr>
                <w:rFonts w:ascii="Times New Roman" w:hAnsi="Times New Roman"/>
                <w:sz w:val="22"/>
                <w:szCs w:val="24"/>
              </w:rPr>
            </w:pPr>
            <w:r>
              <w:rPr>
                <w:rFonts w:ascii="Times New Roman" w:hAnsi="Times New Roman"/>
                <w:sz w:val="22"/>
                <w:szCs w:val="24"/>
              </w:rPr>
              <w:t>Equity Efficiency tradeoff</w:t>
            </w:r>
          </w:p>
        </w:tc>
        <w:tc>
          <w:tcPr>
            <w:tcW w:w="990" w:type="dxa"/>
          </w:tcPr>
          <w:p w14:paraId="5E1A9EED" w14:textId="77777777"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14:paraId="3E4FDF70" w14:textId="7E37BADF" w:rsidR="00154B83" w:rsidRDefault="00431412">
            <w:pPr>
              <w:rPr>
                <w:rFonts w:ascii="Times New Roman" w:hAnsi="Times New Roman"/>
                <w:sz w:val="22"/>
                <w:szCs w:val="24"/>
              </w:rPr>
            </w:pPr>
            <w:r>
              <w:rPr>
                <w:rFonts w:ascii="Times New Roman" w:hAnsi="Times New Roman"/>
                <w:sz w:val="22"/>
                <w:szCs w:val="24"/>
              </w:rPr>
              <w:t>Ch 6 of TB</w:t>
            </w:r>
          </w:p>
          <w:p w14:paraId="193B9066" w14:textId="6E863B00" w:rsidR="00431412" w:rsidRDefault="001C478C">
            <w:pPr>
              <w:rPr>
                <w:rFonts w:ascii="Times New Roman" w:hAnsi="Times New Roman"/>
                <w:sz w:val="22"/>
                <w:szCs w:val="24"/>
              </w:rPr>
            </w:pPr>
            <w:r>
              <w:rPr>
                <w:rFonts w:ascii="Times New Roman" w:hAnsi="Times New Roman"/>
                <w:sz w:val="22"/>
                <w:szCs w:val="24"/>
              </w:rPr>
              <w:t>Class notes</w:t>
            </w:r>
          </w:p>
        </w:tc>
      </w:tr>
      <w:tr w:rsidR="00154B83" w14:paraId="0724EE2B" w14:textId="77777777" w:rsidTr="007E59B7">
        <w:trPr>
          <w:trHeight w:val="603"/>
        </w:trPr>
        <w:tc>
          <w:tcPr>
            <w:tcW w:w="810" w:type="dxa"/>
          </w:tcPr>
          <w:p w14:paraId="580689B4" w14:textId="77777777"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14:paraId="0DDD960F" w14:textId="77777777"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14:paraId="08D284DC" w14:textId="77777777"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14:paraId="0F3FA35F" w14:textId="77777777"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14:paraId="176B36E0" w14:textId="01814346" w:rsidR="00154B83" w:rsidRDefault="00431412">
            <w:pPr>
              <w:rPr>
                <w:rFonts w:ascii="Times New Roman" w:hAnsi="Times New Roman"/>
                <w:sz w:val="22"/>
                <w:szCs w:val="24"/>
              </w:rPr>
            </w:pPr>
            <w:r>
              <w:rPr>
                <w:rFonts w:ascii="Times New Roman" w:hAnsi="Times New Roman"/>
                <w:sz w:val="22"/>
                <w:szCs w:val="24"/>
              </w:rPr>
              <w:t>Ch 7 of TB</w:t>
            </w:r>
          </w:p>
        </w:tc>
      </w:tr>
      <w:tr w:rsidR="00154B83" w14:paraId="034366AE" w14:textId="77777777" w:rsidTr="007E59B7">
        <w:trPr>
          <w:trHeight w:val="611"/>
        </w:trPr>
        <w:tc>
          <w:tcPr>
            <w:tcW w:w="810" w:type="dxa"/>
          </w:tcPr>
          <w:p w14:paraId="2ED1A357" w14:textId="77777777" w:rsidR="00154B83" w:rsidRPr="009E156D" w:rsidRDefault="00154B83" w:rsidP="009E156D">
            <w:pPr>
              <w:rPr>
                <w:rFonts w:ascii="Times New Roman" w:hAnsi="Times New Roman"/>
                <w:sz w:val="22"/>
                <w:szCs w:val="24"/>
              </w:rPr>
            </w:pPr>
            <w:r>
              <w:rPr>
                <w:rFonts w:ascii="Times New Roman" w:hAnsi="Times New Roman"/>
                <w:sz w:val="22"/>
                <w:szCs w:val="24"/>
              </w:rPr>
              <w:lastRenderedPageBreak/>
              <w:t>6.</w:t>
            </w:r>
          </w:p>
        </w:tc>
        <w:tc>
          <w:tcPr>
            <w:tcW w:w="2160" w:type="dxa"/>
          </w:tcPr>
          <w:p w14:paraId="3B741187" w14:textId="77777777"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14:paraId="6ED14879" w14:textId="77777777"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14:paraId="6DD64164" w14:textId="57687F8C" w:rsidR="00154B83" w:rsidRDefault="00813645">
            <w:pPr>
              <w:rPr>
                <w:rFonts w:ascii="Times New Roman" w:hAnsi="Times New Roman"/>
                <w:sz w:val="22"/>
                <w:szCs w:val="24"/>
              </w:rPr>
            </w:pPr>
            <w:r>
              <w:rPr>
                <w:rFonts w:ascii="Times New Roman" w:hAnsi="Times New Roman"/>
                <w:sz w:val="22"/>
                <w:szCs w:val="24"/>
              </w:rPr>
              <w:t>3</w:t>
            </w:r>
          </w:p>
        </w:tc>
        <w:tc>
          <w:tcPr>
            <w:tcW w:w="1800" w:type="dxa"/>
          </w:tcPr>
          <w:p w14:paraId="4F9787D9" w14:textId="11126630" w:rsidR="00154B83" w:rsidRDefault="00C110E0">
            <w:pPr>
              <w:rPr>
                <w:rFonts w:ascii="Times New Roman" w:hAnsi="Times New Roman"/>
                <w:sz w:val="22"/>
                <w:szCs w:val="24"/>
              </w:rPr>
            </w:pPr>
            <w:r>
              <w:rPr>
                <w:rFonts w:ascii="Times New Roman" w:hAnsi="Times New Roman"/>
                <w:sz w:val="22"/>
                <w:szCs w:val="24"/>
              </w:rPr>
              <w:t xml:space="preserve">Ch </w:t>
            </w:r>
            <w:r w:rsidR="000C4016">
              <w:rPr>
                <w:rFonts w:ascii="Times New Roman" w:hAnsi="Times New Roman"/>
                <w:sz w:val="22"/>
                <w:szCs w:val="24"/>
              </w:rPr>
              <w:t>3</w:t>
            </w:r>
            <w:r w:rsidR="005A6886">
              <w:rPr>
                <w:rFonts w:ascii="Times New Roman" w:hAnsi="Times New Roman"/>
                <w:sz w:val="22"/>
                <w:szCs w:val="24"/>
              </w:rPr>
              <w:t xml:space="preserve"> of</w:t>
            </w:r>
            <w:r>
              <w:rPr>
                <w:rFonts w:ascii="Times New Roman" w:hAnsi="Times New Roman"/>
                <w:sz w:val="22"/>
                <w:szCs w:val="24"/>
              </w:rPr>
              <w:t xml:space="preserve"> R</w:t>
            </w:r>
            <w:r w:rsidR="0023511C">
              <w:rPr>
                <w:rFonts w:ascii="Times New Roman" w:hAnsi="Times New Roman"/>
                <w:sz w:val="22"/>
                <w:szCs w:val="24"/>
              </w:rPr>
              <w:t>4</w:t>
            </w:r>
          </w:p>
        </w:tc>
      </w:tr>
      <w:tr w:rsidR="00154B83" w14:paraId="7C290C65" w14:textId="77777777" w:rsidTr="007E59B7">
        <w:trPr>
          <w:trHeight w:val="80"/>
        </w:trPr>
        <w:tc>
          <w:tcPr>
            <w:tcW w:w="810" w:type="dxa"/>
          </w:tcPr>
          <w:p w14:paraId="4BC6C254" w14:textId="77777777"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14:paraId="2319F54C" w14:textId="32717D01" w:rsidR="00154B83" w:rsidRDefault="00154B83">
            <w:pPr>
              <w:rPr>
                <w:rFonts w:ascii="Times New Roman" w:hAnsi="Times New Roman"/>
                <w:sz w:val="22"/>
                <w:szCs w:val="24"/>
              </w:rPr>
            </w:pPr>
            <w:r>
              <w:rPr>
                <w:rFonts w:ascii="Times New Roman" w:hAnsi="Times New Roman"/>
                <w:sz w:val="22"/>
                <w:szCs w:val="24"/>
              </w:rPr>
              <w:t>Taxation</w:t>
            </w:r>
          </w:p>
        </w:tc>
        <w:tc>
          <w:tcPr>
            <w:tcW w:w="3150" w:type="dxa"/>
          </w:tcPr>
          <w:p w14:paraId="35E43ADA" w14:textId="5AB86A82" w:rsidR="00154B83" w:rsidRDefault="002D4F0C">
            <w:pPr>
              <w:numPr>
                <w:ilvl w:val="0"/>
                <w:numId w:val="5"/>
              </w:numPr>
              <w:rPr>
                <w:rFonts w:ascii="Times New Roman" w:hAnsi="Times New Roman"/>
                <w:sz w:val="22"/>
                <w:szCs w:val="24"/>
              </w:rPr>
            </w:pPr>
            <w:r>
              <w:rPr>
                <w:rFonts w:ascii="Times New Roman" w:hAnsi="Times New Roman"/>
                <w:sz w:val="22"/>
                <w:szCs w:val="24"/>
              </w:rPr>
              <w:t>Choice of Tax Base</w:t>
            </w:r>
          </w:p>
          <w:p w14:paraId="0FB299A9"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14:paraId="51BDA16A" w14:textId="40C742A5" w:rsidR="00154B83" w:rsidRDefault="00DD38FC">
            <w:pPr>
              <w:numPr>
                <w:ilvl w:val="0"/>
                <w:numId w:val="5"/>
              </w:numPr>
              <w:rPr>
                <w:rFonts w:ascii="Times New Roman" w:hAnsi="Times New Roman"/>
                <w:sz w:val="22"/>
                <w:szCs w:val="24"/>
              </w:rPr>
            </w:pPr>
            <w:r>
              <w:rPr>
                <w:rFonts w:ascii="Times New Roman" w:hAnsi="Times New Roman"/>
                <w:sz w:val="22"/>
                <w:szCs w:val="24"/>
              </w:rPr>
              <w:t>Tax inefficiency and optimal taxation</w:t>
            </w:r>
          </w:p>
        </w:tc>
        <w:tc>
          <w:tcPr>
            <w:tcW w:w="990" w:type="dxa"/>
          </w:tcPr>
          <w:p w14:paraId="72E6421C" w14:textId="06A97DD2" w:rsidR="00154B83" w:rsidRDefault="00813645">
            <w:pPr>
              <w:rPr>
                <w:rFonts w:ascii="Times New Roman" w:hAnsi="Times New Roman"/>
                <w:sz w:val="22"/>
                <w:szCs w:val="24"/>
              </w:rPr>
            </w:pPr>
            <w:r>
              <w:rPr>
                <w:rFonts w:ascii="Times New Roman" w:hAnsi="Times New Roman"/>
                <w:sz w:val="22"/>
                <w:szCs w:val="24"/>
              </w:rPr>
              <w:t>3</w:t>
            </w:r>
          </w:p>
          <w:p w14:paraId="06832DE0" w14:textId="77777777" w:rsidR="00154B83" w:rsidRDefault="00153844">
            <w:pPr>
              <w:rPr>
                <w:rFonts w:ascii="Times New Roman" w:hAnsi="Times New Roman"/>
                <w:sz w:val="22"/>
                <w:szCs w:val="24"/>
              </w:rPr>
            </w:pPr>
            <w:r>
              <w:rPr>
                <w:rFonts w:ascii="Times New Roman" w:hAnsi="Times New Roman"/>
                <w:sz w:val="22"/>
                <w:szCs w:val="24"/>
              </w:rPr>
              <w:t>2</w:t>
            </w:r>
          </w:p>
          <w:p w14:paraId="7183AE08" w14:textId="77777777" w:rsidR="00154B83" w:rsidRDefault="00153844">
            <w:pPr>
              <w:rPr>
                <w:rFonts w:ascii="Times New Roman" w:hAnsi="Times New Roman"/>
                <w:sz w:val="22"/>
                <w:szCs w:val="24"/>
              </w:rPr>
            </w:pPr>
            <w:r>
              <w:rPr>
                <w:rFonts w:ascii="Times New Roman" w:hAnsi="Times New Roman"/>
                <w:sz w:val="22"/>
                <w:szCs w:val="24"/>
              </w:rPr>
              <w:t>2</w:t>
            </w:r>
          </w:p>
          <w:p w14:paraId="63B869EE" w14:textId="77777777" w:rsidR="00154B83" w:rsidRDefault="00154B83">
            <w:pPr>
              <w:rPr>
                <w:rFonts w:ascii="Times New Roman" w:hAnsi="Times New Roman"/>
                <w:sz w:val="22"/>
                <w:szCs w:val="24"/>
              </w:rPr>
            </w:pPr>
          </w:p>
        </w:tc>
        <w:tc>
          <w:tcPr>
            <w:tcW w:w="1800" w:type="dxa"/>
          </w:tcPr>
          <w:p w14:paraId="0A0AEE42" w14:textId="77777777" w:rsidR="00154B83" w:rsidRDefault="007B4BBF" w:rsidP="00032C61">
            <w:pPr>
              <w:rPr>
                <w:rFonts w:ascii="Times New Roman" w:hAnsi="Times New Roman"/>
                <w:sz w:val="22"/>
                <w:szCs w:val="24"/>
              </w:rPr>
            </w:pPr>
            <w:r>
              <w:rPr>
                <w:rFonts w:ascii="Times New Roman" w:hAnsi="Times New Roman"/>
                <w:sz w:val="22"/>
                <w:szCs w:val="24"/>
              </w:rPr>
              <w:t>Ch 19,20 of R</w:t>
            </w:r>
            <w:r w:rsidR="00793500">
              <w:rPr>
                <w:rFonts w:ascii="Times New Roman" w:hAnsi="Times New Roman"/>
                <w:sz w:val="22"/>
                <w:szCs w:val="24"/>
              </w:rPr>
              <w:t>1</w:t>
            </w:r>
          </w:p>
          <w:p w14:paraId="34C4C792" w14:textId="00C6DE5A" w:rsidR="00453407" w:rsidRDefault="00453407" w:rsidP="00032C61">
            <w:pPr>
              <w:rPr>
                <w:rFonts w:ascii="Times New Roman" w:hAnsi="Times New Roman"/>
                <w:sz w:val="22"/>
                <w:szCs w:val="24"/>
              </w:rPr>
            </w:pPr>
            <w:r>
              <w:rPr>
                <w:rFonts w:ascii="Times New Roman" w:hAnsi="Times New Roman"/>
                <w:sz w:val="22"/>
                <w:szCs w:val="24"/>
              </w:rPr>
              <w:t>Ch 13 of TB</w:t>
            </w:r>
          </w:p>
        </w:tc>
      </w:tr>
      <w:tr w:rsidR="00154B83" w14:paraId="765DDED1" w14:textId="77777777" w:rsidTr="007E59B7">
        <w:tc>
          <w:tcPr>
            <w:tcW w:w="810" w:type="dxa"/>
          </w:tcPr>
          <w:p w14:paraId="4DCD6F29" w14:textId="77777777" w:rsidR="00154B83" w:rsidRDefault="00F259C7">
            <w:pPr>
              <w:rPr>
                <w:rFonts w:ascii="Times New Roman" w:hAnsi="Times New Roman"/>
                <w:sz w:val="22"/>
                <w:szCs w:val="24"/>
              </w:rPr>
            </w:pPr>
            <w:r>
              <w:rPr>
                <w:rFonts w:ascii="Times New Roman" w:hAnsi="Times New Roman"/>
                <w:sz w:val="22"/>
                <w:szCs w:val="24"/>
              </w:rPr>
              <w:t>8</w:t>
            </w:r>
            <w:r w:rsidR="00154B83">
              <w:rPr>
                <w:rFonts w:ascii="Times New Roman" w:hAnsi="Times New Roman"/>
                <w:sz w:val="22"/>
                <w:szCs w:val="24"/>
              </w:rPr>
              <w:t>.</w:t>
            </w:r>
          </w:p>
        </w:tc>
        <w:tc>
          <w:tcPr>
            <w:tcW w:w="2160" w:type="dxa"/>
          </w:tcPr>
          <w:p w14:paraId="5D2E4418" w14:textId="1DEEBAB6"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Burden</w:t>
            </w:r>
          </w:p>
        </w:tc>
        <w:tc>
          <w:tcPr>
            <w:tcW w:w="3150" w:type="dxa"/>
          </w:tcPr>
          <w:p w14:paraId="52F74281" w14:textId="77777777" w:rsidR="00154B83" w:rsidRDefault="00AF4FB6" w:rsidP="00AF4FB6">
            <w:pPr>
              <w:ind w:left="360"/>
              <w:rPr>
                <w:rFonts w:ascii="Times New Roman" w:hAnsi="Times New Roman"/>
                <w:sz w:val="22"/>
                <w:szCs w:val="24"/>
              </w:rPr>
            </w:pPr>
            <w:r>
              <w:rPr>
                <w:rFonts w:ascii="Times New Roman" w:hAnsi="Times New Roman"/>
                <w:sz w:val="22"/>
                <w:szCs w:val="24"/>
              </w:rPr>
              <w:t>Theories of Public Debt</w:t>
            </w:r>
          </w:p>
        </w:tc>
        <w:tc>
          <w:tcPr>
            <w:tcW w:w="990" w:type="dxa"/>
          </w:tcPr>
          <w:p w14:paraId="72BF3D61" w14:textId="77777777" w:rsidR="00154B83" w:rsidRDefault="00154B83">
            <w:pPr>
              <w:rPr>
                <w:rFonts w:ascii="Times New Roman" w:hAnsi="Times New Roman"/>
                <w:sz w:val="22"/>
                <w:szCs w:val="24"/>
              </w:rPr>
            </w:pPr>
            <w:r>
              <w:rPr>
                <w:rFonts w:ascii="Times New Roman" w:hAnsi="Times New Roman"/>
                <w:sz w:val="22"/>
                <w:szCs w:val="24"/>
              </w:rPr>
              <w:t>3</w:t>
            </w:r>
          </w:p>
          <w:p w14:paraId="2DA2AF5F" w14:textId="77777777" w:rsidR="00154B83" w:rsidRDefault="00154B83">
            <w:pPr>
              <w:rPr>
                <w:rFonts w:ascii="Times New Roman" w:hAnsi="Times New Roman"/>
                <w:sz w:val="22"/>
                <w:szCs w:val="24"/>
              </w:rPr>
            </w:pPr>
          </w:p>
        </w:tc>
        <w:tc>
          <w:tcPr>
            <w:tcW w:w="1800" w:type="dxa"/>
          </w:tcPr>
          <w:p w14:paraId="552E902D" w14:textId="1DEA03E7" w:rsidR="00154B83" w:rsidRDefault="00941103">
            <w:pPr>
              <w:rPr>
                <w:rFonts w:ascii="Times New Roman" w:hAnsi="Times New Roman"/>
                <w:sz w:val="22"/>
                <w:szCs w:val="24"/>
              </w:rPr>
            </w:pPr>
            <w:r>
              <w:rPr>
                <w:rFonts w:ascii="Times New Roman" w:hAnsi="Times New Roman"/>
                <w:sz w:val="22"/>
                <w:szCs w:val="24"/>
              </w:rPr>
              <w:t>Ch 20</w:t>
            </w:r>
            <w:r w:rsidR="00032C61">
              <w:rPr>
                <w:rFonts w:ascii="Times New Roman" w:hAnsi="Times New Roman"/>
                <w:sz w:val="22"/>
                <w:szCs w:val="24"/>
              </w:rPr>
              <w:t xml:space="preserve"> </w:t>
            </w:r>
            <w:r>
              <w:rPr>
                <w:rFonts w:ascii="Times New Roman" w:hAnsi="Times New Roman"/>
                <w:sz w:val="22"/>
                <w:szCs w:val="24"/>
              </w:rPr>
              <w:t>of R</w:t>
            </w:r>
            <w:r w:rsidR="00793500">
              <w:rPr>
                <w:rFonts w:ascii="Times New Roman" w:hAnsi="Times New Roman"/>
                <w:sz w:val="22"/>
                <w:szCs w:val="24"/>
              </w:rPr>
              <w:t>2</w:t>
            </w:r>
          </w:p>
        </w:tc>
      </w:tr>
      <w:tr w:rsidR="00154B83" w14:paraId="19B7AF1B" w14:textId="77777777" w:rsidTr="00F53C48">
        <w:trPr>
          <w:trHeight w:val="827"/>
        </w:trPr>
        <w:tc>
          <w:tcPr>
            <w:tcW w:w="810" w:type="dxa"/>
          </w:tcPr>
          <w:p w14:paraId="0A39FB47" w14:textId="77777777"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14:paraId="6D69964D" w14:textId="4139707C" w:rsidR="00A44256" w:rsidRDefault="00BD1C72">
            <w:pPr>
              <w:rPr>
                <w:rFonts w:ascii="Times New Roman" w:hAnsi="Times New Roman"/>
                <w:sz w:val="22"/>
                <w:szCs w:val="24"/>
              </w:rPr>
            </w:pPr>
            <w:r>
              <w:rPr>
                <w:rFonts w:ascii="Times New Roman" w:hAnsi="Times New Roman"/>
                <w:sz w:val="22"/>
                <w:szCs w:val="24"/>
              </w:rPr>
              <w:t>Budgeting in India</w:t>
            </w:r>
            <w:r w:rsidR="00DD38FC">
              <w:rPr>
                <w:rFonts w:ascii="Times New Roman" w:hAnsi="Times New Roman"/>
                <w:sz w:val="22"/>
                <w:szCs w:val="24"/>
              </w:rPr>
              <w:t>,</w:t>
            </w:r>
          </w:p>
          <w:p w14:paraId="76E4D968" w14:textId="4DA9ADE7" w:rsidR="000437BE" w:rsidRDefault="000437BE">
            <w:pPr>
              <w:rPr>
                <w:rFonts w:ascii="Times New Roman" w:hAnsi="Times New Roman"/>
                <w:sz w:val="22"/>
                <w:szCs w:val="24"/>
              </w:rPr>
            </w:pPr>
            <w:r>
              <w:rPr>
                <w:rFonts w:ascii="Times New Roman" w:hAnsi="Times New Roman"/>
                <w:sz w:val="22"/>
                <w:szCs w:val="24"/>
              </w:rPr>
              <w:t>Centre State fi</w:t>
            </w:r>
            <w:r w:rsidR="001C478C">
              <w:rPr>
                <w:rFonts w:ascii="Times New Roman" w:hAnsi="Times New Roman"/>
                <w:sz w:val="22"/>
                <w:szCs w:val="24"/>
              </w:rPr>
              <w:t>scal</w:t>
            </w:r>
            <w:r>
              <w:rPr>
                <w:rFonts w:ascii="Times New Roman" w:hAnsi="Times New Roman"/>
                <w:sz w:val="22"/>
                <w:szCs w:val="24"/>
              </w:rPr>
              <w:t xml:space="preserve"> relations</w:t>
            </w:r>
          </w:p>
          <w:p w14:paraId="5B276EA6" w14:textId="77777777" w:rsidR="00154B83" w:rsidRPr="00F53C48" w:rsidRDefault="00154B83" w:rsidP="00F53C48">
            <w:pPr>
              <w:rPr>
                <w:rFonts w:ascii="Times New Roman" w:hAnsi="Times New Roman"/>
                <w:sz w:val="22"/>
                <w:szCs w:val="24"/>
              </w:rPr>
            </w:pPr>
          </w:p>
        </w:tc>
        <w:tc>
          <w:tcPr>
            <w:tcW w:w="3150" w:type="dxa"/>
          </w:tcPr>
          <w:p w14:paraId="12CCCE58" w14:textId="77777777"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14:paraId="6DE607E2" w14:textId="77777777" w:rsidR="00154B83"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p w14:paraId="5614B8FE" w14:textId="22AC9AF9" w:rsidR="000437BE" w:rsidRPr="00F53C48" w:rsidRDefault="000437BE" w:rsidP="00F53C48">
            <w:pPr>
              <w:numPr>
                <w:ilvl w:val="0"/>
                <w:numId w:val="7"/>
              </w:numPr>
              <w:rPr>
                <w:rFonts w:ascii="Times New Roman" w:hAnsi="Times New Roman"/>
                <w:sz w:val="22"/>
                <w:szCs w:val="24"/>
              </w:rPr>
            </w:pPr>
            <w:r>
              <w:rPr>
                <w:rFonts w:ascii="Times New Roman" w:hAnsi="Times New Roman"/>
                <w:sz w:val="22"/>
                <w:szCs w:val="24"/>
              </w:rPr>
              <w:t>Finance Commission</w:t>
            </w:r>
          </w:p>
        </w:tc>
        <w:tc>
          <w:tcPr>
            <w:tcW w:w="990" w:type="dxa"/>
          </w:tcPr>
          <w:p w14:paraId="7409DCDC" w14:textId="389D9DEC" w:rsidR="00154B83" w:rsidRDefault="00557460">
            <w:pPr>
              <w:rPr>
                <w:rFonts w:ascii="Times New Roman" w:hAnsi="Times New Roman"/>
                <w:sz w:val="22"/>
                <w:szCs w:val="24"/>
              </w:rPr>
            </w:pPr>
            <w:r>
              <w:rPr>
                <w:rFonts w:ascii="Times New Roman" w:hAnsi="Times New Roman"/>
                <w:sz w:val="22"/>
                <w:szCs w:val="24"/>
              </w:rPr>
              <w:t>4</w:t>
            </w:r>
          </w:p>
          <w:p w14:paraId="396AD60A" w14:textId="77777777" w:rsidR="00154B83" w:rsidRDefault="00154B83">
            <w:pPr>
              <w:rPr>
                <w:rFonts w:ascii="Times New Roman" w:hAnsi="Times New Roman"/>
                <w:sz w:val="22"/>
                <w:szCs w:val="24"/>
              </w:rPr>
            </w:pPr>
          </w:p>
          <w:p w14:paraId="52A209AF" w14:textId="77777777" w:rsidR="00B4736E" w:rsidRDefault="00B4736E">
            <w:pPr>
              <w:rPr>
                <w:rFonts w:ascii="Times New Roman" w:hAnsi="Times New Roman"/>
                <w:sz w:val="22"/>
                <w:szCs w:val="24"/>
              </w:rPr>
            </w:pPr>
          </w:p>
          <w:p w14:paraId="2D5A666D" w14:textId="77777777" w:rsidR="00154B83" w:rsidRDefault="00154B83">
            <w:pPr>
              <w:rPr>
                <w:rFonts w:ascii="Times New Roman" w:hAnsi="Times New Roman"/>
                <w:sz w:val="22"/>
                <w:szCs w:val="24"/>
              </w:rPr>
            </w:pPr>
          </w:p>
        </w:tc>
        <w:tc>
          <w:tcPr>
            <w:tcW w:w="1800" w:type="dxa"/>
          </w:tcPr>
          <w:p w14:paraId="00183400" w14:textId="0A859639" w:rsidR="00154B83" w:rsidRDefault="00E1092B">
            <w:pPr>
              <w:rPr>
                <w:rFonts w:ascii="Times New Roman" w:hAnsi="Times New Roman"/>
                <w:sz w:val="22"/>
                <w:szCs w:val="24"/>
              </w:rPr>
            </w:pPr>
            <w:r>
              <w:rPr>
                <w:rFonts w:ascii="Times New Roman" w:hAnsi="Times New Roman"/>
                <w:sz w:val="22"/>
                <w:szCs w:val="24"/>
              </w:rPr>
              <w:t xml:space="preserve">Ch </w:t>
            </w:r>
            <w:r w:rsidR="00CE688F">
              <w:rPr>
                <w:rFonts w:ascii="Times New Roman" w:hAnsi="Times New Roman"/>
                <w:sz w:val="22"/>
                <w:szCs w:val="24"/>
              </w:rPr>
              <w:t>25</w:t>
            </w:r>
            <w:r>
              <w:rPr>
                <w:rFonts w:ascii="Times New Roman" w:hAnsi="Times New Roman"/>
                <w:sz w:val="22"/>
                <w:szCs w:val="24"/>
              </w:rPr>
              <w:t xml:space="preserve"> </w:t>
            </w:r>
            <w:r w:rsidR="00940268">
              <w:rPr>
                <w:rFonts w:ascii="Times New Roman" w:hAnsi="Times New Roman"/>
                <w:sz w:val="22"/>
                <w:szCs w:val="24"/>
              </w:rPr>
              <w:t xml:space="preserve">of </w:t>
            </w:r>
            <w:r w:rsidR="001F2F23">
              <w:rPr>
                <w:rFonts w:ascii="Times New Roman" w:hAnsi="Times New Roman"/>
                <w:sz w:val="22"/>
                <w:szCs w:val="24"/>
              </w:rPr>
              <w:t>R</w:t>
            </w:r>
            <w:r w:rsidR="00793500">
              <w:rPr>
                <w:rFonts w:ascii="Times New Roman" w:hAnsi="Times New Roman"/>
                <w:sz w:val="22"/>
                <w:szCs w:val="24"/>
              </w:rPr>
              <w:t>3</w:t>
            </w:r>
          </w:p>
          <w:p w14:paraId="3B8F93A8" w14:textId="77777777" w:rsidR="00186B73" w:rsidRDefault="00186B73">
            <w:pPr>
              <w:rPr>
                <w:rFonts w:ascii="Times New Roman" w:hAnsi="Times New Roman"/>
                <w:sz w:val="22"/>
                <w:szCs w:val="24"/>
              </w:rPr>
            </w:pPr>
            <w:r>
              <w:rPr>
                <w:rFonts w:ascii="Times New Roman" w:hAnsi="Times New Roman"/>
                <w:sz w:val="22"/>
                <w:szCs w:val="24"/>
              </w:rPr>
              <w:t>Class notes</w:t>
            </w:r>
          </w:p>
          <w:p w14:paraId="0E205B98" w14:textId="77777777" w:rsidR="00154B83" w:rsidRDefault="00154B83">
            <w:pPr>
              <w:rPr>
                <w:rFonts w:ascii="Times New Roman" w:hAnsi="Times New Roman"/>
                <w:sz w:val="22"/>
                <w:szCs w:val="24"/>
              </w:rPr>
            </w:pPr>
          </w:p>
          <w:p w14:paraId="0A6682E1" w14:textId="77777777" w:rsidR="00154B83" w:rsidRDefault="00154B83">
            <w:pPr>
              <w:rPr>
                <w:rFonts w:ascii="Times New Roman" w:hAnsi="Times New Roman"/>
                <w:sz w:val="22"/>
                <w:szCs w:val="24"/>
              </w:rPr>
            </w:pPr>
          </w:p>
        </w:tc>
      </w:tr>
      <w:tr w:rsidR="00154B83" w14:paraId="36F59154" w14:textId="77777777" w:rsidTr="007E59B7">
        <w:tc>
          <w:tcPr>
            <w:tcW w:w="810" w:type="dxa"/>
          </w:tcPr>
          <w:p w14:paraId="36C56F95" w14:textId="77777777"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14:paraId="4F5679A0" w14:textId="77777777"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14:paraId="4384C871" w14:textId="77777777"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14:paraId="580A5E4E" w14:textId="77777777"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14:paraId="20D0CC93" w14:textId="5561EFBE" w:rsidR="00154B83" w:rsidRDefault="00604C6C" w:rsidP="008A4A7E">
            <w:pPr>
              <w:rPr>
                <w:rFonts w:ascii="Times New Roman" w:hAnsi="Times New Roman"/>
                <w:sz w:val="22"/>
                <w:szCs w:val="24"/>
              </w:rPr>
            </w:pPr>
            <w:r>
              <w:rPr>
                <w:rFonts w:ascii="Times New Roman" w:hAnsi="Times New Roman"/>
                <w:sz w:val="22"/>
                <w:szCs w:val="24"/>
              </w:rPr>
              <w:t>3</w:t>
            </w:r>
            <w:r w:rsidR="00557460">
              <w:rPr>
                <w:rFonts w:ascii="Times New Roman" w:hAnsi="Times New Roman"/>
                <w:sz w:val="22"/>
                <w:szCs w:val="24"/>
              </w:rPr>
              <w:t xml:space="preserve"> (4</w:t>
            </w:r>
            <w:r w:rsidR="009F39F4">
              <w:rPr>
                <w:rFonts w:ascii="Times New Roman" w:hAnsi="Times New Roman"/>
                <w:sz w:val="22"/>
                <w:szCs w:val="24"/>
              </w:rPr>
              <w:t>0</w:t>
            </w:r>
            <w:r w:rsidR="00557460">
              <w:rPr>
                <w:rFonts w:ascii="Times New Roman" w:hAnsi="Times New Roman"/>
                <w:sz w:val="22"/>
                <w:szCs w:val="24"/>
              </w:rPr>
              <w:t>)</w:t>
            </w:r>
          </w:p>
        </w:tc>
        <w:tc>
          <w:tcPr>
            <w:tcW w:w="1800" w:type="dxa"/>
          </w:tcPr>
          <w:p w14:paraId="0544EF02" w14:textId="3B35A65E" w:rsidR="00154B83" w:rsidRDefault="00DB0666">
            <w:pPr>
              <w:rPr>
                <w:rFonts w:ascii="Times New Roman" w:hAnsi="Times New Roman"/>
                <w:sz w:val="22"/>
                <w:szCs w:val="24"/>
              </w:rPr>
            </w:pPr>
            <w:r>
              <w:rPr>
                <w:rFonts w:ascii="Times New Roman" w:hAnsi="Times New Roman"/>
                <w:sz w:val="22"/>
                <w:szCs w:val="24"/>
              </w:rPr>
              <w:t>Ch 11 of R</w:t>
            </w:r>
            <w:r w:rsidR="00793500">
              <w:rPr>
                <w:rFonts w:ascii="Times New Roman" w:hAnsi="Times New Roman"/>
                <w:sz w:val="22"/>
                <w:szCs w:val="24"/>
              </w:rPr>
              <w:t>1</w:t>
            </w:r>
          </w:p>
          <w:p w14:paraId="4091DDC4" w14:textId="77777777" w:rsidR="0030114D" w:rsidRDefault="0030114D">
            <w:pPr>
              <w:rPr>
                <w:rFonts w:ascii="Times New Roman" w:hAnsi="Times New Roman"/>
                <w:sz w:val="22"/>
                <w:szCs w:val="24"/>
              </w:rPr>
            </w:pPr>
          </w:p>
        </w:tc>
      </w:tr>
    </w:tbl>
    <w:p w14:paraId="5AEB2834" w14:textId="77777777" w:rsidR="00154B83" w:rsidRDefault="005937E5" w:rsidP="008C311C">
      <w:pPr>
        <w:pStyle w:val="Caption"/>
        <w:rPr>
          <w:rFonts w:ascii="Times New Roman" w:hAnsi="Times New Roman"/>
          <w:sz w:val="22"/>
        </w:rPr>
      </w:pPr>
      <w:r>
        <w:rPr>
          <w:rFonts w:ascii="Times New Roman" w:hAnsi="Times New Roman"/>
          <w:sz w:val="22"/>
        </w:rPr>
        <w:t xml:space="preserve">       </w:t>
      </w:r>
    </w:p>
    <w:p w14:paraId="0A72472F" w14:textId="77777777"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14:paraId="5D2185F4" w14:textId="77777777" w:rsidR="008800C5" w:rsidRPr="008800C5" w:rsidRDefault="008800C5" w:rsidP="008800C5">
      <w:pPr>
        <w:autoSpaceDE w:val="0"/>
        <w:autoSpaceDN w:val="0"/>
        <w:jc w:val="both"/>
        <w:rPr>
          <w:rFonts w:ascii="Times New Roman" w:hAnsi="Times New Roman"/>
          <w:b/>
          <w:sz w:val="24"/>
          <w:szCs w:val="24"/>
        </w:rPr>
      </w:pPr>
    </w:p>
    <w:p w14:paraId="6A1CBE1A" w14:textId="77777777"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14:paraId="6BB5CAD4" w14:textId="77777777"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14:paraId="3833099F" w14:textId="77777777" w:rsidR="008800C5" w:rsidRPr="008800C5" w:rsidRDefault="008800C5" w:rsidP="008800C5">
      <w:pPr>
        <w:autoSpaceDE w:val="0"/>
        <w:autoSpaceDN w:val="0"/>
        <w:jc w:val="both"/>
        <w:rPr>
          <w:rFonts w:ascii="Times New Roman" w:hAnsi="Times New Roman"/>
          <w:b/>
          <w:sz w:val="24"/>
          <w:szCs w:val="24"/>
        </w:rPr>
      </w:pPr>
    </w:p>
    <w:p w14:paraId="1904F41A" w14:textId="77777777"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14:paraId="6E154D07" w14:textId="77777777"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14:paraId="4238FF9A" w14:textId="77777777" w:rsidR="0040542A" w:rsidRPr="008800C5" w:rsidRDefault="0040542A" w:rsidP="008800C5">
      <w:pPr>
        <w:autoSpaceDE w:val="0"/>
        <w:autoSpaceDN w:val="0"/>
        <w:jc w:val="both"/>
        <w:rPr>
          <w:rFonts w:ascii="Times New Roman" w:hAnsi="Times New Roman"/>
          <w:b/>
          <w:sz w:val="24"/>
          <w:szCs w:val="24"/>
        </w:rPr>
      </w:pPr>
    </w:p>
    <w:p w14:paraId="1FB28CBE"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14:paraId="1FCE07AD" w14:textId="19013C96"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w:t>
      </w:r>
      <w:r w:rsidR="006136D4">
        <w:rPr>
          <w:rFonts w:ascii="Times New Roman" w:hAnsi="Times New Roman"/>
          <w:sz w:val="24"/>
          <w:szCs w:val="24"/>
        </w:rPr>
        <w:t>grasp</w:t>
      </w:r>
      <w:r w:rsidR="00252B83">
        <w:rPr>
          <w:rFonts w:ascii="Times New Roman" w:hAnsi="Times New Roman"/>
          <w:sz w:val="24"/>
          <w:szCs w:val="24"/>
        </w:rPr>
        <w:t xml:space="preserve"> the limitations </w:t>
      </w:r>
      <w:r w:rsidR="004D0B97">
        <w:rPr>
          <w:rFonts w:ascii="Times New Roman" w:hAnsi="Times New Roman"/>
          <w:sz w:val="24"/>
          <w:szCs w:val="24"/>
        </w:rPr>
        <w:t>of Principle of MSA.</w:t>
      </w:r>
    </w:p>
    <w:p w14:paraId="3E094998" w14:textId="77777777" w:rsidR="0064696F" w:rsidRPr="008800C5" w:rsidRDefault="0064696F" w:rsidP="008800C5">
      <w:pPr>
        <w:autoSpaceDE w:val="0"/>
        <w:autoSpaceDN w:val="0"/>
        <w:jc w:val="both"/>
        <w:rPr>
          <w:rFonts w:ascii="Times New Roman" w:hAnsi="Times New Roman"/>
          <w:b/>
          <w:sz w:val="24"/>
          <w:szCs w:val="24"/>
        </w:rPr>
      </w:pPr>
    </w:p>
    <w:p w14:paraId="05592C9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14:paraId="490FF3DF" w14:textId="4501E2D6"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 xml:space="preserve">appreciate why equity belongs to economics, and distinguish </w:t>
      </w:r>
      <w:r w:rsidR="00D22F03">
        <w:rPr>
          <w:rFonts w:ascii="Times New Roman" w:hAnsi="Times New Roman"/>
          <w:sz w:val="24"/>
          <w:szCs w:val="24"/>
          <w:lang w:val="en-IN"/>
        </w:rPr>
        <w:t>between good inequality and bad inequality</w:t>
      </w:r>
      <w:r w:rsidR="000E78A7">
        <w:rPr>
          <w:rFonts w:ascii="Times New Roman" w:hAnsi="Times New Roman"/>
          <w:sz w:val="24"/>
          <w:szCs w:val="24"/>
          <w:lang w:val="en-IN"/>
        </w:rPr>
        <w:t>. He or she will be able to understand the limits to redistribution and the concept of size of the pie; and also outline the ongoing debates</w:t>
      </w:r>
      <w:r w:rsidR="00D22F03">
        <w:rPr>
          <w:rFonts w:ascii="Times New Roman" w:hAnsi="Times New Roman"/>
          <w:sz w:val="24"/>
          <w:szCs w:val="24"/>
          <w:lang w:val="en-IN"/>
        </w:rPr>
        <w:t xml:space="preserve"> relating to inequality and economic growth</w:t>
      </w:r>
      <w:r w:rsidR="000E78A7">
        <w:rPr>
          <w:rFonts w:ascii="Times New Roman" w:hAnsi="Times New Roman"/>
          <w:sz w:val="24"/>
          <w:szCs w:val="24"/>
          <w:lang w:val="en-IN"/>
        </w:rPr>
        <w:t>.</w:t>
      </w:r>
    </w:p>
    <w:p w14:paraId="040B7E25" w14:textId="77777777" w:rsidR="00453255" w:rsidRPr="000E78A7" w:rsidRDefault="00453255" w:rsidP="008800C5">
      <w:pPr>
        <w:autoSpaceDE w:val="0"/>
        <w:autoSpaceDN w:val="0"/>
        <w:jc w:val="both"/>
        <w:rPr>
          <w:rFonts w:ascii="Times New Roman" w:hAnsi="Times New Roman"/>
          <w:sz w:val="24"/>
          <w:szCs w:val="24"/>
          <w:lang w:val="en-IN"/>
        </w:rPr>
      </w:pPr>
    </w:p>
    <w:p w14:paraId="47F2F389"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14:paraId="4E759B0C"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14:paraId="10C9F1C1" w14:textId="77777777" w:rsidR="00A27C0C" w:rsidRDefault="00A27C0C" w:rsidP="008800C5">
      <w:pPr>
        <w:autoSpaceDE w:val="0"/>
        <w:autoSpaceDN w:val="0"/>
        <w:jc w:val="both"/>
        <w:rPr>
          <w:rFonts w:ascii="Times New Roman" w:hAnsi="Times New Roman"/>
          <w:b/>
          <w:sz w:val="24"/>
          <w:szCs w:val="24"/>
        </w:rPr>
      </w:pPr>
    </w:p>
    <w:p w14:paraId="2E4C3D2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14:paraId="6F4A4515" w14:textId="77777777" w:rsidR="00485FC1"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 xml:space="preserve">compare public expenditure with private </w:t>
      </w:r>
    </w:p>
    <w:p w14:paraId="06A3FCE3" w14:textId="77777777" w:rsidR="00485FC1" w:rsidRDefault="00485FC1" w:rsidP="008800C5">
      <w:pPr>
        <w:autoSpaceDE w:val="0"/>
        <w:autoSpaceDN w:val="0"/>
        <w:jc w:val="both"/>
        <w:rPr>
          <w:rFonts w:ascii="Times New Roman" w:hAnsi="Times New Roman"/>
          <w:sz w:val="24"/>
          <w:szCs w:val="24"/>
        </w:rPr>
      </w:pPr>
    </w:p>
    <w:p w14:paraId="34AD76E8" w14:textId="77777777" w:rsidR="00485FC1" w:rsidRDefault="00485FC1" w:rsidP="008800C5">
      <w:pPr>
        <w:autoSpaceDE w:val="0"/>
        <w:autoSpaceDN w:val="0"/>
        <w:jc w:val="both"/>
        <w:rPr>
          <w:rFonts w:ascii="Times New Roman" w:hAnsi="Times New Roman"/>
          <w:sz w:val="24"/>
          <w:szCs w:val="24"/>
        </w:rPr>
      </w:pPr>
    </w:p>
    <w:p w14:paraId="51AF6386" w14:textId="2FEE36ED" w:rsidR="00DB7254" w:rsidRPr="00485FC1" w:rsidRDefault="00103C6C" w:rsidP="008800C5">
      <w:pPr>
        <w:autoSpaceDE w:val="0"/>
        <w:autoSpaceDN w:val="0"/>
        <w:jc w:val="both"/>
        <w:rPr>
          <w:rFonts w:ascii="Times New Roman" w:hAnsi="Times New Roman"/>
          <w:sz w:val="24"/>
          <w:szCs w:val="24"/>
        </w:rPr>
      </w:pPr>
      <w:r>
        <w:rPr>
          <w:rFonts w:ascii="Times New Roman" w:hAnsi="Times New Roman"/>
          <w:sz w:val="24"/>
          <w:szCs w:val="24"/>
        </w:rPr>
        <w:t>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14:paraId="5089E31F" w14:textId="77777777" w:rsidR="00DB7254" w:rsidRDefault="00DB7254" w:rsidP="008800C5">
      <w:pPr>
        <w:autoSpaceDE w:val="0"/>
        <w:autoSpaceDN w:val="0"/>
        <w:jc w:val="both"/>
        <w:rPr>
          <w:rFonts w:ascii="Times New Roman" w:hAnsi="Times New Roman"/>
          <w:b/>
          <w:sz w:val="24"/>
          <w:szCs w:val="24"/>
        </w:rPr>
      </w:pPr>
    </w:p>
    <w:p w14:paraId="54DAF520" w14:textId="221757DD"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Taxation</w:t>
      </w:r>
    </w:p>
    <w:p w14:paraId="6EFAB6CC" w14:textId="0404FC57"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w:t>
      </w:r>
      <w:r w:rsidR="008A38A1">
        <w:rPr>
          <w:rFonts w:ascii="Times New Roman" w:hAnsi="Times New Roman"/>
          <w:sz w:val="24"/>
          <w:szCs w:val="24"/>
        </w:rPr>
        <w:t xml:space="preserve"> three rules of tax incidence and identify as to who bears the ultimate burden of a tax, in product markets and factor markets</w:t>
      </w:r>
      <w:r w:rsidR="004B6B8D">
        <w:rPr>
          <w:rFonts w:ascii="Times New Roman" w:hAnsi="Times New Roman"/>
          <w:sz w:val="24"/>
          <w:szCs w:val="24"/>
        </w:rPr>
        <w:t xml:space="preserve">. He or she should be able to distinguish between </w:t>
      </w:r>
      <w:r w:rsidR="008A38A1">
        <w:rPr>
          <w:rFonts w:ascii="Times New Roman" w:hAnsi="Times New Roman"/>
          <w:sz w:val="24"/>
          <w:szCs w:val="24"/>
        </w:rPr>
        <w:t>tax buoyancy</w:t>
      </w:r>
      <w:r w:rsidR="00787BF9">
        <w:rPr>
          <w:rFonts w:ascii="Times New Roman" w:hAnsi="Times New Roman"/>
          <w:sz w:val="24"/>
          <w:szCs w:val="24"/>
        </w:rPr>
        <w:t xml:space="preserve"> and</w:t>
      </w:r>
      <w:r w:rsidR="008A38A1">
        <w:rPr>
          <w:rFonts w:ascii="Times New Roman" w:hAnsi="Times New Roman"/>
          <w:sz w:val="24"/>
          <w:szCs w:val="24"/>
        </w:rPr>
        <w:t xml:space="preserve"> tax elasticity</w:t>
      </w:r>
      <w:r w:rsidR="004B6B8D">
        <w:rPr>
          <w:rFonts w:ascii="Times New Roman" w:hAnsi="Times New Roman"/>
          <w:sz w:val="24"/>
          <w:szCs w:val="24"/>
        </w:rPr>
        <w:t xml:space="preserve">. The student will also be able to </w:t>
      </w:r>
      <w:r w:rsidR="0046623C">
        <w:rPr>
          <w:rFonts w:ascii="Times New Roman" w:hAnsi="Times New Roman"/>
          <w:sz w:val="24"/>
          <w:szCs w:val="24"/>
        </w:rPr>
        <w:t xml:space="preserve">explain </w:t>
      </w:r>
      <w:r w:rsidR="008A38A1">
        <w:rPr>
          <w:rFonts w:ascii="Times New Roman" w:hAnsi="Times New Roman"/>
          <w:sz w:val="24"/>
          <w:szCs w:val="24"/>
        </w:rPr>
        <w:t>how elasticities determine tax inefficiency</w:t>
      </w:r>
      <w:r w:rsidR="00CE02ED">
        <w:rPr>
          <w:rFonts w:ascii="Times New Roman" w:hAnsi="Times New Roman"/>
          <w:sz w:val="24"/>
          <w:szCs w:val="24"/>
        </w:rPr>
        <w:t xml:space="preserve"> and arrive at optimal commodity and income taxes</w:t>
      </w:r>
      <w:r w:rsidR="00F67BFE">
        <w:rPr>
          <w:rFonts w:ascii="Times New Roman" w:hAnsi="Times New Roman"/>
          <w:sz w:val="24"/>
          <w:szCs w:val="24"/>
        </w:rPr>
        <w:t>.</w:t>
      </w:r>
    </w:p>
    <w:p w14:paraId="234398B6" w14:textId="77777777" w:rsidR="00472740" w:rsidRPr="008800C5" w:rsidRDefault="00472740" w:rsidP="008800C5">
      <w:pPr>
        <w:autoSpaceDE w:val="0"/>
        <w:autoSpaceDN w:val="0"/>
        <w:jc w:val="both"/>
        <w:rPr>
          <w:rFonts w:ascii="Times New Roman" w:hAnsi="Times New Roman"/>
          <w:b/>
          <w:sz w:val="24"/>
          <w:szCs w:val="24"/>
        </w:rPr>
      </w:pPr>
    </w:p>
    <w:p w14:paraId="73464778" w14:textId="77777777"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14:paraId="6A30C020" w14:textId="77777777"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14:paraId="6B477D70" w14:textId="77777777" w:rsidR="008800C5" w:rsidRPr="008800C5" w:rsidRDefault="008800C5" w:rsidP="008800C5">
      <w:pPr>
        <w:autoSpaceDE w:val="0"/>
        <w:autoSpaceDN w:val="0"/>
        <w:jc w:val="both"/>
        <w:rPr>
          <w:rFonts w:ascii="Times New Roman" w:hAnsi="Times New Roman"/>
          <w:b/>
          <w:sz w:val="24"/>
          <w:szCs w:val="24"/>
        </w:rPr>
      </w:pPr>
    </w:p>
    <w:p w14:paraId="30A42E8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14:paraId="25996F79" w14:textId="39AC337D"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 xml:space="preserve">the issues with Indian budgeting procedure. He or she will be able to explain the meaning of Consolidated fund, Contingency fund, Public Accounts, PPBS and </w:t>
      </w:r>
      <w:r w:rsidR="00842594">
        <w:rPr>
          <w:rFonts w:ascii="Times New Roman" w:hAnsi="Times New Roman"/>
          <w:sz w:val="24"/>
          <w:szCs w:val="24"/>
          <w:lang w:val="en-IN"/>
        </w:rPr>
        <w:t>zero-base</w:t>
      </w:r>
      <w:r w:rsidR="00A12D8D">
        <w:rPr>
          <w:rFonts w:ascii="Times New Roman" w:hAnsi="Times New Roman"/>
          <w:sz w:val="24"/>
          <w:szCs w:val="24"/>
          <w:lang w:val="en-IN"/>
        </w:rPr>
        <w:t xml:space="preserv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w:t>
      </w:r>
      <w:r w:rsidR="002262E4">
        <w:rPr>
          <w:rFonts w:ascii="Times New Roman" w:hAnsi="Times New Roman"/>
          <w:sz w:val="24"/>
          <w:szCs w:val="24"/>
          <w:lang w:val="en-IN"/>
        </w:rPr>
        <w:t xml:space="preserve"> the various criteria for tax devolution employed by the Finance Commission</w:t>
      </w:r>
      <w:r w:rsidR="00A12D8D">
        <w:rPr>
          <w:rFonts w:ascii="Times New Roman" w:hAnsi="Times New Roman"/>
          <w:sz w:val="24"/>
          <w:szCs w:val="24"/>
          <w:lang w:val="en-IN"/>
        </w:rPr>
        <w:t>.</w:t>
      </w:r>
    </w:p>
    <w:p w14:paraId="0A562F8E" w14:textId="77777777" w:rsidR="00A12D8D" w:rsidRPr="008800C5" w:rsidRDefault="00A12D8D" w:rsidP="008800C5">
      <w:pPr>
        <w:autoSpaceDE w:val="0"/>
        <w:autoSpaceDN w:val="0"/>
        <w:jc w:val="both"/>
        <w:rPr>
          <w:rFonts w:ascii="Times New Roman" w:hAnsi="Times New Roman"/>
          <w:b/>
          <w:sz w:val="24"/>
          <w:szCs w:val="24"/>
        </w:rPr>
      </w:pPr>
    </w:p>
    <w:p w14:paraId="276B0FB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14:paraId="1A418109" w14:textId="47C582D7"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14:paraId="5DFFE65F" w14:textId="77777777" w:rsidR="00154B83" w:rsidRDefault="00154B83">
      <w:pPr>
        <w:rPr>
          <w:rFonts w:ascii="Times New Roman" w:hAnsi="Times New Roman"/>
          <w:b/>
          <w:bCs/>
          <w:sz w:val="24"/>
          <w:szCs w:val="24"/>
        </w:rPr>
      </w:pPr>
    </w:p>
    <w:p w14:paraId="3D35BBE1" w14:textId="77777777"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753A6B" w14:paraId="4DCEE589" w14:textId="77777777" w:rsidTr="00815173">
        <w:tc>
          <w:tcPr>
            <w:tcW w:w="1774" w:type="pct"/>
            <w:tcBorders>
              <w:top w:val="single" w:sz="4" w:space="0" w:color="auto"/>
              <w:left w:val="single" w:sz="4" w:space="0" w:color="auto"/>
              <w:bottom w:val="single" w:sz="4" w:space="0" w:color="auto"/>
              <w:right w:val="single" w:sz="4" w:space="0" w:color="auto"/>
            </w:tcBorders>
            <w:vAlign w:val="center"/>
            <w:hideMark/>
          </w:tcPr>
          <w:p w14:paraId="517579C2"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14:paraId="22CCEB35"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14:paraId="2A682107"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14:paraId="77C7DC09"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14:paraId="495144F2" w14:textId="141E1D42" w:rsidR="000C4A92" w:rsidRPr="00753A6B" w:rsidRDefault="00753A6B" w:rsidP="00815173">
            <w:pPr>
              <w:pStyle w:val="Heading5"/>
              <w:spacing w:line="276" w:lineRule="auto"/>
              <w:jc w:val="center"/>
              <w:rPr>
                <w:rFonts w:ascii="Times New Roman" w:hAnsi="Times New Roman" w:cs="Times New Roman"/>
                <w:iCs/>
              </w:rPr>
            </w:pPr>
            <w:r w:rsidRPr="00753A6B">
              <w:rPr>
                <w:rFonts w:ascii="Times New Roman" w:hAnsi="Times New Roman" w:cs="Times New Roman"/>
                <w:b/>
                <w:bCs/>
              </w:rPr>
              <w:t>Nature of Component</w:t>
            </w:r>
          </w:p>
        </w:tc>
      </w:tr>
      <w:tr w:rsidR="000C4A92" w:rsidRPr="00387F2C" w14:paraId="48FD816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154888A5" w14:textId="65F7AED8"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 xml:space="preserve">Mid-Semester </w:t>
            </w:r>
            <w:r w:rsidR="00922D46">
              <w:rPr>
                <w:rFonts w:ascii="Times New Roman" w:hAnsi="Times New Roman"/>
                <w:spacing w:val="-3"/>
                <w:sz w:val="24"/>
                <w:szCs w:val="24"/>
              </w:rPr>
              <w:t>Test</w:t>
            </w:r>
          </w:p>
        </w:tc>
        <w:tc>
          <w:tcPr>
            <w:tcW w:w="588" w:type="pct"/>
            <w:tcBorders>
              <w:top w:val="single" w:sz="4" w:space="0" w:color="auto"/>
              <w:left w:val="single" w:sz="4" w:space="0" w:color="auto"/>
              <w:bottom w:val="single" w:sz="4" w:space="0" w:color="auto"/>
              <w:right w:val="single" w:sz="4" w:space="0" w:color="auto"/>
            </w:tcBorders>
            <w:hideMark/>
          </w:tcPr>
          <w:p w14:paraId="1AAEED8C"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14:paraId="43DBD1E6" w14:textId="5D8CB3B1"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2B4819">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021D7CE0" w14:textId="4898FCD4" w:rsidR="000C4A92" w:rsidRPr="00C851D7" w:rsidRDefault="00B831C8" w:rsidP="00C851D7">
            <w:pPr>
              <w:jc w:val="center"/>
              <w:rPr>
                <w:rFonts w:ascii="Times New Roman" w:hAnsi="Times New Roman"/>
                <w:sz w:val="18"/>
                <w:szCs w:val="18"/>
              </w:rPr>
            </w:pPr>
            <w:r>
              <w:t>14/03 - 9.30 - 11.00AM</w:t>
            </w:r>
          </w:p>
        </w:tc>
        <w:tc>
          <w:tcPr>
            <w:tcW w:w="1002" w:type="pct"/>
            <w:tcBorders>
              <w:top w:val="single" w:sz="4" w:space="0" w:color="auto"/>
              <w:left w:val="single" w:sz="4" w:space="0" w:color="auto"/>
              <w:bottom w:val="single" w:sz="4" w:space="0" w:color="auto"/>
              <w:right w:val="single" w:sz="4" w:space="0" w:color="auto"/>
            </w:tcBorders>
          </w:tcPr>
          <w:p w14:paraId="404C44F0" w14:textId="714E5277" w:rsidR="000C4A92" w:rsidRPr="003F6235" w:rsidRDefault="009C7100" w:rsidP="00C851D7">
            <w:pPr>
              <w:pStyle w:val="Heading6"/>
              <w:spacing w:line="276" w:lineRule="auto"/>
              <w:jc w:val="center"/>
              <w:rPr>
                <w:rFonts w:ascii="Times New Roman" w:hAnsi="Times New Roman"/>
                <w:sz w:val="24"/>
                <w:szCs w:val="24"/>
              </w:rPr>
            </w:pPr>
            <w:r>
              <w:rPr>
                <w:rFonts w:ascii="Times New Roman" w:hAnsi="Times New Roman"/>
                <w:sz w:val="24"/>
                <w:szCs w:val="24"/>
              </w:rPr>
              <w:t>C</w:t>
            </w:r>
            <w:r w:rsidR="000C4A92" w:rsidRPr="003F6235">
              <w:rPr>
                <w:rFonts w:ascii="Times New Roman" w:hAnsi="Times New Roman"/>
                <w:sz w:val="24"/>
                <w:szCs w:val="24"/>
              </w:rPr>
              <w:t>B</w:t>
            </w:r>
          </w:p>
        </w:tc>
      </w:tr>
      <w:tr w:rsidR="000C4A92" w:rsidRPr="00387F2C" w14:paraId="3811AA89"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405B4C6D" w14:textId="397B9236"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w:t>
            </w:r>
            <w:r w:rsidR="007A23C1">
              <w:rPr>
                <w:rFonts w:ascii="Times New Roman" w:hAnsi="Times New Roman"/>
                <w:spacing w:val="-3"/>
                <w:sz w:val="24"/>
                <w:szCs w:val="24"/>
              </w:rPr>
              <w:t xml:space="preserve"> (2</w:t>
            </w:r>
            <w:r w:rsidR="008D5571">
              <w:rPr>
                <w:rFonts w:ascii="Times New Roman" w:hAnsi="Times New Roman"/>
                <w:spacing w:val="-3"/>
                <w:sz w:val="24"/>
                <w:szCs w:val="24"/>
              </w:rPr>
              <w:t xml:space="preserve"> including oral and written</w:t>
            </w:r>
            <w:r w:rsidR="007A23C1">
              <w:rPr>
                <w:rFonts w:ascii="Times New Roman" w:hAnsi="Times New Roman"/>
                <w:spacing w:val="-3"/>
                <w:sz w:val="24"/>
                <w:szCs w:val="24"/>
              </w:rPr>
              <w:t>)</w:t>
            </w:r>
          </w:p>
        </w:tc>
        <w:tc>
          <w:tcPr>
            <w:tcW w:w="588" w:type="pct"/>
            <w:tcBorders>
              <w:top w:val="single" w:sz="4" w:space="0" w:color="auto"/>
              <w:left w:val="single" w:sz="4" w:space="0" w:color="auto"/>
              <w:bottom w:val="single" w:sz="4" w:space="0" w:color="auto"/>
              <w:right w:val="single" w:sz="4" w:space="0" w:color="auto"/>
            </w:tcBorders>
          </w:tcPr>
          <w:p w14:paraId="098FC7EB"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6BF53F6F" w14:textId="5A471734" w:rsidR="000C4A92" w:rsidRPr="00387F2C" w:rsidRDefault="009C7100"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2</w:t>
            </w:r>
            <w:r w:rsidR="003E68BA">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3305A6C6" w14:textId="77777777" w:rsidR="000C4A92" w:rsidRDefault="000C4A92" w:rsidP="00C851D7">
            <w:pPr>
              <w:tabs>
                <w:tab w:val="left" w:pos="0"/>
              </w:tabs>
              <w:suppressAutoHyphens/>
              <w:spacing w:line="276" w:lineRule="auto"/>
              <w:jc w:val="center"/>
              <w:rPr>
                <w:rFonts w:ascii="Times New Roman" w:hAnsi="Times New Roman"/>
                <w:spacing w:val="-3"/>
                <w:sz w:val="18"/>
                <w:szCs w:val="18"/>
              </w:rPr>
            </w:pPr>
          </w:p>
          <w:p w14:paraId="3A8F86F3" w14:textId="5A13AF61" w:rsidR="00DE47BB" w:rsidRPr="00C851D7" w:rsidRDefault="00DE47BB" w:rsidP="00C851D7">
            <w:pPr>
              <w:tabs>
                <w:tab w:val="left" w:pos="0"/>
              </w:tabs>
              <w:suppressAutoHyphens/>
              <w:spacing w:line="276" w:lineRule="auto"/>
              <w:jc w:val="center"/>
              <w:rPr>
                <w:rFonts w:ascii="Times New Roman" w:hAnsi="Times New Roman"/>
                <w:spacing w:val="-3"/>
                <w:sz w:val="18"/>
                <w:szCs w:val="18"/>
              </w:rPr>
            </w:pPr>
            <w:r>
              <w:rPr>
                <w:rFonts w:ascii="Times New Roman" w:hAnsi="Times New Roman"/>
                <w:spacing w:val="-3"/>
                <w:sz w:val="18"/>
                <w:szCs w:val="18"/>
              </w:rPr>
              <w:t>--</w:t>
            </w:r>
          </w:p>
        </w:tc>
        <w:tc>
          <w:tcPr>
            <w:tcW w:w="1002" w:type="pct"/>
            <w:tcBorders>
              <w:top w:val="single" w:sz="4" w:space="0" w:color="auto"/>
              <w:left w:val="single" w:sz="4" w:space="0" w:color="auto"/>
              <w:bottom w:val="single" w:sz="4" w:space="0" w:color="auto"/>
              <w:right w:val="single" w:sz="4" w:space="0" w:color="auto"/>
            </w:tcBorders>
          </w:tcPr>
          <w:p w14:paraId="2F38FB69"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3E68BA" w:rsidRPr="00387F2C" w14:paraId="7C1B96A6"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381461F3" w14:textId="1B8C77F4" w:rsidR="003E68BA" w:rsidRDefault="003E68BA"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 xml:space="preserve">Surprise Quiz (2) </w:t>
            </w:r>
          </w:p>
        </w:tc>
        <w:tc>
          <w:tcPr>
            <w:tcW w:w="588" w:type="pct"/>
            <w:tcBorders>
              <w:top w:val="single" w:sz="4" w:space="0" w:color="auto"/>
              <w:left w:val="single" w:sz="4" w:space="0" w:color="auto"/>
              <w:bottom w:val="single" w:sz="4" w:space="0" w:color="auto"/>
              <w:right w:val="single" w:sz="4" w:space="0" w:color="auto"/>
            </w:tcBorders>
          </w:tcPr>
          <w:p w14:paraId="00FE85D7" w14:textId="677BC517" w:rsidR="003E68BA" w:rsidRDefault="001A4114"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3F61456C" w14:textId="76E29309" w:rsidR="003E68BA" w:rsidRDefault="003E68BA"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11B1228B" w14:textId="12450309" w:rsidR="003E68BA" w:rsidRDefault="001A4114" w:rsidP="00C851D7">
            <w:pPr>
              <w:tabs>
                <w:tab w:val="left" w:pos="0"/>
              </w:tabs>
              <w:suppressAutoHyphens/>
              <w:spacing w:line="276" w:lineRule="auto"/>
              <w:jc w:val="center"/>
              <w:rPr>
                <w:rFonts w:ascii="Times New Roman" w:hAnsi="Times New Roman"/>
                <w:spacing w:val="-3"/>
                <w:sz w:val="18"/>
                <w:szCs w:val="18"/>
              </w:rPr>
            </w:pPr>
            <w:r>
              <w:rPr>
                <w:rFonts w:ascii="Times New Roman" w:hAnsi="Times New Roman"/>
                <w:spacing w:val="-3"/>
                <w:sz w:val="18"/>
                <w:szCs w:val="18"/>
              </w:rPr>
              <w:t>-</w:t>
            </w:r>
          </w:p>
        </w:tc>
        <w:tc>
          <w:tcPr>
            <w:tcW w:w="1002" w:type="pct"/>
            <w:tcBorders>
              <w:top w:val="single" w:sz="4" w:space="0" w:color="auto"/>
              <w:left w:val="single" w:sz="4" w:space="0" w:color="auto"/>
              <w:bottom w:val="single" w:sz="4" w:space="0" w:color="auto"/>
              <w:right w:val="single" w:sz="4" w:space="0" w:color="auto"/>
            </w:tcBorders>
          </w:tcPr>
          <w:p w14:paraId="5386F96C" w14:textId="4C582AC1" w:rsidR="003E68BA" w:rsidRPr="003F6235" w:rsidRDefault="006C13F4"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CB</w:t>
            </w:r>
          </w:p>
        </w:tc>
      </w:tr>
      <w:tr w:rsidR="000C4A92" w:rsidRPr="00387F2C" w14:paraId="4247A6C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251E7C01"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14:paraId="1D8808AF" w14:textId="456AD915" w:rsidR="000C4A92" w:rsidRPr="00387F2C" w:rsidRDefault="00837BFF"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3 hours</w:t>
            </w:r>
          </w:p>
        </w:tc>
        <w:tc>
          <w:tcPr>
            <w:tcW w:w="669" w:type="pct"/>
            <w:tcBorders>
              <w:top w:val="single" w:sz="4" w:space="0" w:color="auto"/>
              <w:left w:val="single" w:sz="4" w:space="0" w:color="auto"/>
              <w:bottom w:val="single" w:sz="4" w:space="0" w:color="auto"/>
              <w:right w:val="single" w:sz="4" w:space="0" w:color="auto"/>
            </w:tcBorders>
            <w:hideMark/>
          </w:tcPr>
          <w:p w14:paraId="06C1DEA5" w14:textId="605D047C"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444E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568714D7" w14:textId="36FDB44C" w:rsidR="000C4A92" w:rsidRPr="00C851D7" w:rsidRDefault="00B831C8" w:rsidP="00C851D7">
            <w:pPr>
              <w:tabs>
                <w:tab w:val="left" w:pos="0"/>
              </w:tabs>
              <w:suppressAutoHyphens/>
              <w:spacing w:line="276" w:lineRule="auto"/>
              <w:jc w:val="center"/>
              <w:rPr>
                <w:rFonts w:ascii="Times New Roman" w:hAnsi="Times New Roman"/>
                <w:spacing w:val="-3"/>
                <w:sz w:val="18"/>
                <w:szCs w:val="18"/>
              </w:rPr>
            </w:pPr>
            <w:r>
              <w:t>13/05 FN</w:t>
            </w:r>
            <w:bookmarkStart w:id="0" w:name="_GoBack"/>
            <w:bookmarkEnd w:id="0"/>
          </w:p>
        </w:tc>
        <w:tc>
          <w:tcPr>
            <w:tcW w:w="1002" w:type="pct"/>
            <w:tcBorders>
              <w:top w:val="single" w:sz="4" w:space="0" w:color="auto"/>
              <w:left w:val="single" w:sz="4" w:space="0" w:color="auto"/>
              <w:bottom w:val="single" w:sz="4" w:space="0" w:color="auto"/>
              <w:right w:val="single" w:sz="4" w:space="0" w:color="auto"/>
            </w:tcBorders>
            <w:hideMark/>
          </w:tcPr>
          <w:p w14:paraId="17375F17" w14:textId="28BA3FE9" w:rsidR="000C4A92" w:rsidRPr="003F6235" w:rsidRDefault="00C16938"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C</w:t>
            </w:r>
            <w:r w:rsidR="000C4A92" w:rsidRPr="003F6235">
              <w:rPr>
                <w:rFonts w:ascii="Times New Roman" w:hAnsi="Times New Roman"/>
                <w:b/>
                <w:bCs/>
                <w:spacing w:val="-3"/>
                <w:sz w:val="24"/>
                <w:szCs w:val="24"/>
              </w:rPr>
              <w:t>B</w:t>
            </w:r>
          </w:p>
        </w:tc>
      </w:tr>
    </w:tbl>
    <w:p w14:paraId="463B3210" w14:textId="77777777" w:rsidR="00154B83" w:rsidRDefault="00154B83">
      <w:pPr>
        <w:rPr>
          <w:rFonts w:ascii="Times New Roman" w:hAnsi="Times New Roman"/>
          <w:b/>
          <w:bCs/>
          <w:sz w:val="22"/>
        </w:rPr>
      </w:pPr>
    </w:p>
    <w:p w14:paraId="67FC7A49" w14:textId="77777777" w:rsidR="009C14DC" w:rsidRPr="00A72F7E" w:rsidRDefault="009C14DC"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Chamber Consultation Hours</w:t>
      </w:r>
      <w:r w:rsidRPr="00A72F7E">
        <w:rPr>
          <w:rFonts w:ascii="Times New Roman" w:hAnsi="Times New Roman"/>
          <w:spacing w:val="-3"/>
          <w:sz w:val="22"/>
          <w:szCs w:val="22"/>
        </w:rPr>
        <w:t>: To be announced in class.</w:t>
      </w:r>
    </w:p>
    <w:p w14:paraId="5BEC20A1"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p>
    <w:p w14:paraId="0CAC9FBA" w14:textId="77777777" w:rsidR="00B85E82" w:rsidRPr="00A72F7E" w:rsidRDefault="00170DF8"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Notice:</w:t>
      </w:r>
      <w:r w:rsidRPr="00A72F7E">
        <w:rPr>
          <w:rFonts w:ascii="Times New Roman" w:hAnsi="Times New Roman"/>
          <w:spacing w:val="-3"/>
          <w:sz w:val="22"/>
          <w:szCs w:val="22"/>
        </w:rPr>
        <w:t xml:space="preserve"> All notices pertaining to this c</w:t>
      </w:r>
      <w:r w:rsidR="0051485F" w:rsidRPr="00A72F7E">
        <w:rPr>
          <w:rFonts w:ascii="Times New Roman" w:hAnsi="Times New Roman"/>
          <w:spacing w:val="-3"/>
          <w:sz w:val="22"/>
          <w:szCs w:val="22"/>
        </w:rPr>
        <w:t>ourse shall be displayed</w:t>
      </w:r>
      <w:r w:rsidRPr="00A72F7E">
        <w:rPr>
          <w:rFonts w:ascii="Times New Roman" w:hAnsi="Times New Roman"/>
          <w:spacing w:val="-3"/>
          <w:sz w:val="22"/>
          <w:szCs w:val="22"/>
        </w:rPr>
        <w:t xml:space="preserve"> </w:t>
      </w:r>
      <w:r w:rsidR="004D2D41" w:rsidRPr="00A72F7E">
        <w:rPr>
          <w:rFonts w:ascii="Times New Roman" w:hAnsi="Times New Roman"/>
          <w:spacing w:val="-3"/>
          <w:sz w:val="22"/>
          <w:szCs w:val="22"/>
        </w:rPr>
        <w:t>on CMS.</w:t>
      </w:r>
    </w:p>
    <w:p w14:paraId="557850E0"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r w:rsidRPr="00A72F7E">
        <w:rPr>
          <w:rFonts w:ascii="Times New Roman" w:hAnsi="Times New Roman"/>
          <w:spacing w:val="-3"/>
          <w:sz w:val="22"/>
          <w:szCs w:val="22"/>
        </w:rPr>
        <w:tab/>
      </w:r>
    </w:p>
    <w:p w14:paraId="54700969" w14:textId="307FFD52" w:rsidR="00A72F7E" w:rsidRPr="00A72F7E" w:rsidRDefault="009C14DC" w:rsidP="00A72F7E">
      <w:pPr>
        <w:pStyle w:val="ListParagraph"/>
        <w:numPr>
          <w:ilvl w:val="0"/>
          <w:numId w:val="2"/>
        </w:numPr>
        <w:spacing w:line="304" w:lineRule="exact"/>
        <w:jc w:val="both"/>
        <w:rPr>
          <w:rFonts w:ascii="Times New Roman" w:hAnsi="Times New Roman"/>
          <w:sz w:val="22"/>
          <w:szCs w:val="22"/>
        </w:rPr>
      </w:pPr>
      <w:r w:rsidRPr="00A72F7E">
        <w:rPr>
          <w:rFonts w:ascii="Times New Roman" w:hAnsi="Times New Roman"/>
          <w:b/>
          <w:spacing w:val="-3"/>
          <w:sz w:val="22"/>
          <w:szCs w:val="22"/>
        </w:rPr>
        <w:t xml:space="preserve">Make-up policy: </w:t>
      </w:r>
      <w:r w:rsidR="00A72F7E" w:rsidRPr="00A72F7E">
        <w:rPr>
          <w:rFonts w:ascii="Times New Roman" w:hAnsi="Times New Roman"/>
          <w:sz w:val="22"/>
          <w:szCs w:val="22"/>
        </w:rPr>
        <w:t>Make-up will be granted only on genuine grounds and if prior permission is taken through official email only. Request for make up after the test/exam w</w:t>
      </w:r>
      <w:r w:rsidR="00E772C7">
        <w:rPr>
          <w:rFonts w:ascii="Times New Roman" w:hAnsi="Times New Roman"/>
          <w:sz w:val="22"/>
          <w:szCs w:val="22"/>
        </w:rPr>
        <w:t>ill</w:t>
      </w:r>
      <w:r w:rsidR="00A72F7E" w:rsidRPr="00A72F7E">
        <w:rPr>
          <w:rFonts w:ascii="Times New Roman" w:hAnsi="Times New Roman"/>
          <w:sz w:val="22"/>
          <w:szCs w:val="22"/>
        </w:rPr>
        <w:t xml:space="preserve"> not be entertained at all.</w:t>
      </w:r>
    </w:p>
    <w:p w14:paraId="7ED06DD6" w14:textId="6925E2A0" w:rsidR="00EB2DFD" w:rsidRPr="00A72F7E" w:rsidRDefault="00EB2DFD" w:rsidP="00A72F7E">
      <w:pPr>
        <w:tabs>
          <w:tab w:val="left" w:pos="0"/>
        </w:tabs>
        <w:suppressAutoHyphens/>
        <w:ind w:left="720"/>
        <w:jc w:val="both"/>
        <w:rPr>
          <w:rFonts w:ascii="Times New Roman" w:hAnsi="Times New Roman"/>
          <w:b/>
          <w:bCs/>
          <w:spacing w:val="-2"/>
          <w:sz w:val="22"/>
          <w:szCs w:val="22"/>
        </w:rPr>
      </w:pPr>
    </w:p>
    <w:p w14:paraId="1D12ABD9" w14:textId="77777777" w:rsidR="008800C5" w:rsidRPr="00A72F7E" w:rsidRDefault="008800C5" w:rsidP="008205F9">
      <w:pPr>
        <w:pStyle w:val="ListParagraph"/>
        <w:numPr>
          <w:ilvl w:val="0"/>
          <w:numId w:val="2"/>
        </w:numPr>
        <w:suppressAutoHyphens/>
        <w:jc w:val="both"/>
        <w:rPr>
          <w:rFonts w:ascii="Times New Roman" w:hAnsi="Times New Roman"/>
          <w:spacing w:val="-2"/>
          <w:sz w:val="22"/>
          <w:szCs w:val="22"/>
        </w:rPr>
      </w:pPr>
      <w:r w:rsidRPr="00A72F7E">
        <w:rPr>
          <w:rFonts w:ascii="Times New Roman" w:hAnsi="Times New Roman"/>
          <w:b/>
          <w:bCs/>
          <w:spacing w:val="-2"/>
          <w:sz w:val="22"/>
          <w:szCs w:val="22"/>
        </w:rPr>
        <w:t>Academic Honesty and Integrity Policy</w:t>
      </w:r>
      <w:r w:rsidRPr="00A72F7E">
        <w:rPr>
          <w:rFonts w:ascii="Times New Roman" w:hAnsi="Times New Roman"/>
          <w:b/>
          <w:spacing w:val="-2"/>
          <w:sz w:val="22"/>
          <w:szCs w:val="22"/>
        </w:rPr>
        <w:t xml:space="preserve">: </w:t>
      </w:r>
      <w:r w:rsidRPr="00A72F7E">
        <w:rPr>
          <w:rFonts w:ascii="Times New Roman" w:hAnsi="Times New Roman"/>
          <w:spacing w:val="-2"/>
          <w:sz w:val="22"/>
          <w:szCs w:val="22"/>
        </w:rPr>
        <w:t>Academic honesty and integrity are to be maintained by all the students throughout the semester and no type of academic dishonesty is acceptable.</w:t>
      </w:r>
    </w:p>
    <w:p w14:paraId="7057561B" w14:textId="77777777" w:rsidR="00154B83" w:rsidRDefault="00154B83" w:rsidP="008205F9">
      <w:pPr>
        <w:suppressAutoHyphens/>
        <w:jc w:val="both"/>
        <w:rPr>
          <w:rFonts w:ascii="Times New Roman" w:hAnsi="Times New Roman"/>
          <w:spacing w:val="-2"/>
          <w:sz w:val="24"/>
        </w:rPr>
      </w:pPr>
    </w:p>
    <w:p w14:paraId="618F4570" w14:textId="77777777"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14:paraId="5067CECD" w14:textId="77777777"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8A7B6" w14:textId="77777777" w:rsidR="0007420D" w:rsidRDefault="0007420D">
      <w:pPr>
        <w:spacing w:line="20" w:lineRule="exact"/>
        <w:rPr>
          <w:sz w:val="24"/>
        </w:rPr>
      </w:pPr>
    </w:p>
  </w:endnote>
  <w:endnote w:type="continuationSeparator" w:id="0">
    <w:p w14:paraId="753B6D42" w14:textId="77777777" w:rsidR="0007420D" w:rsidRDefault="0007420D">
      <w:r>
        <w:rPr>
          <w:sz w:val="24"/>
        </w:rPr>
        <w:t xml:space="preserve"> </w:t>
      </w:r>
    </w:p>
  </w:endnote>
  <w:endnote w:type="continuationNotice" w:id="1">
    <w:p w14:paraId="17275668" w14:textId="77777777" w:rsidR="0007420D" w:rsidRDefault="0007420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B8E3D" w14:textId="77777777" w:rsidR="0007420D" w:rsidRDefault="0007420D">
      <w:r>
        <w:rPr>
          <w:sz w:val="24"/>
        </w:rPr>
        <w:separator/>
      </w:r>
    </w:p>
  </w:footnote>
  <w:footnote w:type="continuationSeparator" w:id="0">
    <w:p w14:paraId="6099907F" w14:textId="77777777" w:rsidR="0007420D" w:rsidRDefault="000742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A6B"/>
    <w:rsid w:val="00032C61"/>
    <w:rsid w:val="000437BE"/>
    <w:rsid w:val="00046762"/>
    <w:rsid w:val="0005220C"/>
    <w:rsid w:val="00054EBA"/>
    <w:rsid w:val="00061A5B"/>
    <w:rsid w:val="0006477F"/>
    <w:rsid w:val="0007420D"/>
    <w:rsid w:val="000753BB"/>
    <w:rsid w:val="0008255E"/>
    <w:rsid w:val="0009442C"/>
    <w:rsid w:val="000A13A9"/>
    <w:rsid w:val="000A4E3E"/>
    <w:rsid w:val="000B47BA"/>
    <w:rsid w:val="000B47BB"/>
    <w:rsid w:val="000B4D4E"/>
    <w:rsid w:val="000C3CAD"/>
    <w:rsid w:val="000C4016"/>
    <w:rsid w:val="000C41D9"/>
    <w:rsid w:val="000C4A92"/>
    <w:rsid w:val="000D71E3"/>
    <w:rsid w:val="000E312B"/>
    <w:rsid w:val="000E78A7"/>
    <w:rsid w:val="000F519A"/>
    <w:rsid w:val="00103C6C"/>
    <w:rsid w:val="0012092C"/>
    <w:rsid w:val="001265E5"/>
    <w:rsid w:val="001324BE"/>
    <w:rsid w:val="001468C6"/>
    <w:rsid w:val="00153844"/>
    <w:rsid w:val="00154B83"/>
    <w:rsid w:val="00165D5C"/>
    <w:rsid w:val="00170DF8"/>
    <w:rsid w:val="00186B73"/>
    <w:rsid w:val="00194A9E"/>
    <w:rsid w:val="001A2C1A"/>
    <w:rsid w:val="001A4114"/>
    <w:rsid w:val="001B2B47"/>
    <w:rsid w:val="001B7CC0"/>
    <w:rsid w:val="001C478C"/>
    <w:rsid w:val="001C5E87"/>
    <w:rsid w:val="001E47A4"/>
    <w:rsid w:val="001E66E8"/>
    <w:rsid w:val="001F2F23"/>
    <w:rsid w:val="0020395A"/>
    <w:rsid w:val="00225D0A"/>
    <w:rsid w:val="002262E4"/>
    <w:rsid w:val="00231B6E"/>
    <w:rsid w:val="0023511C"/>
    <w:rsid w:val="00252B83"/>
    <w:rsid w:val="00255B5B"/>
    <w:rsid w:val="00261AC4"/>
    <w:rsid w:val="002626D6"/>
    <w:rsid w:val="00273144"/>
    <w:rsid w:val="00280753"/>
    <w:rsid w:val="002818DC"/>
    <w:rsid w:val="00282194"/>
    <w:rsid w:val="00284790"/>
    <w:rsid w:val="0028675B"/>
    <w:rsid w:val="002A035F"/>
    <w:rsid w:val="002B443E"/>
    <w:rsid w:val="002B4819"/>
    <w:rsid w:val="002B6F61"/>
    <w:rsid w:val="002B6FC2"/>
    <w:rsid w:val="002D4F0C"/>
    <w:rsid w:val="002E156B"/>
    <w:rsid w:val="002E2863"/>
    <w:rsid w:val="0030114D"/>
    <w:rsid w:val="003137D1"/>
    <w:rsid w:val="00357BFF"/>
    <w:rsid w:val="003665EC"/>
    <w:rsid w:val="00377660"/>
    <w:rsid w:val="00380329"/>
    <w:rsid w:val="00380609"/>
    <w:rsid w:val="003840C0"/>
    <w:rsid w:val="00391F45"/>
    <w:rsid w:val="003A240A"/>
    <w:rsid w:val="003D4CB9"/>
    <w:rsid w:val="003D5338"/>
    <w:rsid w:val="003E4459"/>
    <w:rsid w:val="003E68BA"/>
    <w:rsid w:val="003F0F0C"/>
    <w:rsid w:val="003F362D"/>
    <w:rsid w:val="003F6235"/>
    <w:rsid w:val="003F7F98"/>
    <w:rsid w:val="004035FE"/>
    <w:rsid w:val="0040542A"/>
    <w:rsid w:val="00411B87"/>
    <w:rsid w:val="00431412"/>
    <w:rsid w:val="004329FE"/>
    <w:rsid w:val="0043702D"/>
    <w:rsid w:val="00444E5B"/>
    <w:rsid w:val="004527EB"/>
    <w:rsid w:val="00453255"/>
    <w:rsid w:val="0045327E"/>
    <w:rsid w:val="00453407"/>
    <w:rsid w:val="00455038"/>
    <w:rsid w:val="00463999"/>
    <w:rsid w:val="00464739"/>
    <w:rsid w:val="00464E90"/>
    <w:rsid w:val="0046623C"/>
    <w:rsid w:val="00472740"/>
    <w:rsid w:val="004734C1"/>
    <w:rsid w:val="004762AF"/>
    <w:rsid w:val="004800D4"/>
    <w:rsid w:val="00482F03"/>
    <w:rsid w:val="00485FC1"/>
    <w:rsid w:val="004A1D24"/>
    <w:rsid w:val="004B6B8D"/>
    <w:rsid w:val="004B77F5"/>
    <w:rsid w:val="004C66FB"/>
    <w:rsid w:val="004D0B97"/>
    <w:rsid w:val="004D2D41"/>
    <w:rsid w:val="004D4353"/>
    <w:rsid w:val="004D5C6A"/>
    <w:rsid w:val="004E177A"/>
    <w:rsid w:val="004F1733"/>
    <w:rsid w:val="004F26B6"/>
    <w:rsid w:val="004F3FEE"/>
    <w:rsid w:val="0051212C"/>
    <w:rsid w:val="0051485F"/>
    <w:rsid w:val="00535D22"/>
    <w:rsid w:val="00537B13"/>
    <w:rsid w:val="00542935"/>
    <w:rsid w:val="00556FE7"/>
    <w:rsid w:val="00557460"/>
    <w:rsid w:val="005657FD"/>
    <w:rsid w:val="005757E5"/>
    <w:rsid w:val="00581301"/>
    <w:rsid w:val="0058224E"/>
    <w:rsid w:val="00582911"/>
    <w:rsid w:val="00582CD1"/>
    <w:rsid w:val="005937E5"/>
    <w:rsid w:val="005A2D18"/>
    <w:rsid w:val="005A6886"/>
    <w:rsid w:val="005C6745"/>
    <w:rsid w:val="005D05FC"/>
    <w:rsid w:val="005F0A18"/>
    <w:rsid w:val="005F65B7"/>
    <w:rsid w:val="005F7DF7"/>
    <w:rsid w:val="006007A0"/>
    <w:rsid w:val="00604C6C"/>
    <w:rsid w:val="006136D4"/>
    <w:rsid w:val="00613709"/>
    <w:rsid w:val="00614E92"/>
    <w:rsid w:val="00616115"/>
    <w:rsid w:val="006226A7"/>
    <w:rsid w:val="00627F9A"/>
    <w:rsid w:val="00632B50"/>
    <w:rsid w:val="00633261"/>
    <w:rsid w:val="00642EA4"/>
    <w:rsid w:val="00645413"/>
    <w:rsid w:val="0064696F"/>
    <w:rsid w:val="00656F2C"/>
    <w:rsid w:val="00671A1C"/>
    <w:rsid w:val="00694BEC"/>
    <w:rsid w:val="00695C7B"/>
    <w:rsid w:val="006962F1"/>
    <w:rsid w:val="006A0F6A"/>
    <w:rsid w:val="006A5827"/>
    <w:rsid w:val="006A58C5"/>
    <w:rsid w:val="006B7472"/>
    <w:rsid w:val="006C13F4"/>
    <w:rsid w:val="006C7E28"/>
    <w:rsid w:val="006D5404"/>
    <w:rsid w:val="006E0A4B"/>
    <w:rsid w:val="006E0EE4"/>
    <w:rsid w:val="006E19C4"/>
    <w:rsid w:val="006E5E9E"/>
    <w:rsid w:val="00717FBB"/>
    <w:rsid w:val="0072029E"/>
    <w:rsid w:val="00724B70"/>
    <w:rsid w:val="0072668E"/>
    <w:rsid w:val="007300CF"/>
    <w:rsid w:val="00731750"/>
    <w:rsid w:val="00742132"/>
    <w:rsid w:val="007530CB"/>
    <w:rsid w:val="00753A6B"/>
    <w:rsid w:val="00770C67"/>
    <w:rsid w:val="0077642E"/>
    <w:rsid w:val="007775E2"/>
    <w:rsid w:val="00784561"/>
    <w:rsid w:val="007858E6"/>
    <w:rsid w:val="00787BF9"/>
    <w:rsid w:val="00793500"/>
    <w:rsid w:val="007A23C1"/>
    <w:rsid w:val="007A2986"/>
    <w:rsid w:val="007B4BBF"/>
    <w:rsid w:val="007C18FD"/>
    <w:rsid w:val="007C742F"/>
    <w:rsid w:val="007D3653"/>
    <w:rsid w:val="007D522D"/>
    <w:rsid w:val="007E380B"/>
    <w:rsid w:val="007E59B7"/>
    <w:rsid w:val="007F536F"/>
    <w:rsid w:val="007F60D8"/>
    <w:rsid w:val="007F71C9"/>
    <w:rsid w:val="0080667F"/>
    <w:rsid w:val="00806BEE"/>
    <w:rsid w:val="00813645"/>
    <w:rsid w:val="00816637"/>
    <w:rsid w:val="0081731D"/>
    <w:rsid w:val="008205F9"/>
    <w:rsid w:val="008208A4"/>
    <w:rsid w:val="00825149"/>
    <w:rsid w:val="00837BFF"/>
    <w:rsid w:val="00842594"/>
    <w:rsid w:val="00844C35"/>
    <w:rsid w:val="0085128C"/>
    <w:rsid w:val="008716C8"/>
    <w:rsid w:val="00875AB4"/>
    <w:rsid w:val="008800C5"/>
    <w:rsid w:val="00880638"/>
    <w:rsid w:val="008A2A41"/>
    <w:rsid w:val="008A38A1"/>
    <w:rsid w:val="008A4308"/>
    <w:rsid w:val="008A47FF"/>
    <w:rsid w:val="008A4A7E"/>
    <w:rsid w:val="008A656B"/>
    <w:rsid w:val="008B0A5A"/>
    <w:rsid w:val="008B20A5"/>
    <w:rsid w:val="008C311C"/>
    <w:rsid w:val="008C3783"/>
    <w:rsid w:val="008C6398"/>
    <w:rsid w:val="008C71C9"/>
    <w:rsid w:val="008D0D03"/>
    <w:rsid w:val="008D5571"/>
    <w:rsid w:val="008D7BCF"/>
    <w:rsid w:val="008E2B3E"/>
    <w:rsid w:val="008E4217"/>
    <w:rsid w:val="008E5210"/>
    <w:rsid w:val="008F74EA"/>
    <w:rsid w:val="00917281"/>
    <w:rsid w:val="00922D46"/>
    <w:rsid w:val="00940268"/>
    <w:rsid w:val="00940661"/>
    <w:rsid w:val="00941103"/>
    <w:rsid w:val="00943431"/>
    <w:rsid w:val="0094735B"/>
    <w:rsid w:val="0095376B"/>
    <w:rsid w:val="009550D0"/>
    <w:rsid w:val="00962A0F"/>
    <w:rsid w:val="00971CE3"/>
    <w:rsid w:val="00982462"/>
    <w:rsid w:val="00985D18"/>
    <w:rsid w:val="0099417A"/>
    <w:rsid w:val="009A7E69"/>
    <w:rsid w:val="009B3731"/>
    <w:rsid w:val="009B425C"/>
    <w:rsid w:val="009B5CA3"/>
    <w:rsid w:val="009C14DC"/>
    <w:rsid w:val="009C3F3D"/>
    <w:rsid w:val="009C48D1"/>
    <w:rsid w:val="009C7100"/>
    <w:rsid w:val="009E156D"/>
    <w:rsid w:val="009F0FA7"/>
    <w:rsid w:val="009F39F4"/>
    <w:rsid w:val="009F647B"/>
    <w:rsid w:val="00A02731"/>
    <w:rsid w:val="00A07386"/>
    <w:rsid w:val="00A11705"/>
    <w:rsid w:val="00A12D8D"/>
    <w:rsid w:val="00A26D06"/>
    <w:rsid w:val="00A27C0C"/>
    <w:rsid w:val="00A30A91"/>
    <w:rsid w:val="00A35416"/>
    <w:rsid w:val="00A44256"/>
    <w:rsid w:val="00A56C55"/>
    <w:rsid w:val="00A60416"/>
    <w:rsid w:val="00A6435E"/>
    <w:rsid w:val="00A72F7E"/>
    <w:rsid w:val="00A81F0F"/>
    <w:rsid w:val="00A83E2C"/>
    <w:rsid w:val="00A847C4"/>
    <w:rsid w:val="00A84AF0"/>
    <w:rsid w:val="00A85F79"/>
    <w:rsid w:val="00A92F64"/>
    <w:rsid w:val="00A93584"/>
    <w:rsid w:val="00A93805"/>
    <w:rsid w:val="00A97103"/>
    <w:rsid w:val="00AA12DF"/>
    <w:rsid w:val="00AB0A89"/>
    <w:rsid w:val="00AB74B3"/>
    <w:rsid w:val="00AE3A7F"/>
    <w:rsid w:val="00AE513B"/>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57582"/>
    <w:rsid w:val="00B60F80"/>
    <w:rsid w:val="00B71D24"/>
    <w:rsid w:val="00B76872"/>
    <w:rsid w:val="00B81536"/>
    <w:rsid w:val="00B831C8"/>
    <w:rsid w:val="00B8475D"/>
    <w:rsid w:val="00B85E82"/>
    <w:rsid w:val="00B945EF"/>
    <w:rsid w:val="00BA1618"/>
    <w:rsid w:val="00BB1C37"/>
    <w:rsid w:val="00BD1C72"/>
    <w:rsid w:val="00BD305E"/>
    <w:rsid w:val="00C0493F"/>
    <w:rsid w:val="00C110E0"/>
    <w:rsid w:val="00C16938"/>
    <w:rsid w:val="00C30B68"/>
    <w:rsid w:val="00C330FB"/>
    <w:rsid w:val="00C419B0"/>
    <w:rsid w:val="00C44739"/>
    <w:rsid w:val="00C64080"/>
    <w:rsid w:val="00C65489"/>
    <w:rsid w:val="00C67B0E"/>
    <w:rsid w:val="00C851D7"/>
    <w:rsid w:val="00C8524B"/>
    <w:rsid w:val="00C85E56"/>
    <w:rsid w:val="00C93CE0"/>
    <w:rsid w:val="00CA1E24"/>
    <w:rsid w:val="00CA3A65"/>
    <w:rsid w:val="00CA65F8"/>
    <w:rsid w:val="00CA7F0A"/>
    <w:rsid w:val="00CB6EC2"/>
    <w:rsid w:val="00CC1E2F"/>
    <w:rsid w:val="00CC58A6"/>
    <w:rsid w:val="00CC694B"/>
    <w:rsid w:val="00CC75DE"/>
    <w:rsid w:val="00CD3F97"/>
    <w:rsid w:val="00CE02ED"/>
    <w:rsid w:val="00CE1849"/>
    <w:rsid w:val="00CE688F"/>
    <w:rsid w:val="00CF7B12"/>
    <w:rsid w:val="00D04103"/>
    <w:rsid w:val="00D05329"/>
    <w:rsid w:val="00D07DC5"/>
    <w:rsid w:val="00D13045"/>
    <w:rsid w:val="00D14033"/>
    <w:rsid w:val="00D214C4"/>
    <w:rsid w:val="00D22F03"/>
    <w:rsid w:val="00D24345"/>
    <w:rsid w:val="00D25541"/>
    <w:rsid w:val="00D300C3"/>
    <w:rsid w:val="00D33DB7"/>
    <w:rsid w:val="00D53982"/>
    <w:rsid w:val="00D66AAD"/>
    <w:rsid w:val="00D767C5"/>
    <w:rsid w:val="00D9332C"/>
    <w:rsid w:val="00DA10C5"/>
    <w:rsid w:val="00DA256B"/>
    <w:rsid w:val="00DA5045"/>
    <w:rsid w:val="00DB0666"/>
    <w:rsid w:val="00DB7254"/>
    <w:rsid w:val="00DC0ACB"/>
    <w:rsid w:val="00DC1B8A"/>
    <w:rsid w:val="00DC5BD8"/>
    <w:rsid w:val="00DC61C9"/>
    <w:rsid w:val="00DD38FC"/>
    <w:rsid w:val="00DD68BC"/>
    <w:rsid w:val="00DD6950"/>
    <w:rsid w:val="00DD752B"/>
    <w:rsid w:val="00DE1648"/>
    <w:rsid w:val="00DE47BB"/>
    <w:rsid w:val="00DE6481"/>
    <w:rsid w:val="00DE6B3A"/>
    <w:rsid w:val="00DF5A34"/>
    <w:rsid w:val="00E046F8"/>
    <w:rsid w:val="00E061CA"/>
    <w:rsid w:val="00E1092B"/>
    <w:rsid w:val="00E160B1"/>
    <w:rsid w:val="00E302F6"/>
    <w:rsid w:val="00E46462"/>
    <w:rsid w:val="00E52277"/>
    <w:rsid w:val="00E54EDF"/>
    <w:rsid w:val="00E6465F"/>
    <w:rsid w:val="00E761ED"/>
    <w:rsid w:val="00E772C7"/>
    <w:rsid w:val="00E91F1F"/>
    <w:rsid w:val="00E94AA9"/>
    <w:rsid w:val="00EA321B"/>
    <w:rsid w:val="00EA6FD8"/>
    <w:rsid w:val="00EA7F42"/>
    <w:rsid w:val="00EB14C4"/>
    <w:rsid w:val="00EB21F0"/>
    <w:rsid w:val="00EB2DFD"/>
    <w:rsid w:val="00EB66AB"/>
    <w:rsid w:val="00ED331E"/>
    <w:rsid w:val="00ED40D7"/>
    <w:rsid w:val="00EE425D"/>
    <w:rsid w:val="00EE5231"/>
    <w:rsid w:val="00EF00D1"/>
    <w:rsid w:val="00EF7B51"/>
    <w:rsid w:val="00F049FC"/>
    <w:rsid w:val="00F259C7"/>
    <w:rsid w:val="00F262CE"/>
    <w:rsid w:val="00F401F3"/>
    <w:rsid w:val="00F43BE8"/>
    <w:rsid w:val="00F53C48"/>
    <w:rsid w:val="00F540F2"/>
    <w:rsid w:val="00F56D5D"/>
    <w:rsid w:val="00F56E51"/>
    <w:rsid w:val="00F60DFB"/>
    <w:rsid w:val="00F67BFE"/>
    <w:rsid w:val="00F703CD"/>
    <w:rsid w:val="00F723BE"/>
    <w:rsid w:val="00F748A7"/>
    <w:rsid w:val="00F92B84"/>
    <w:rsid w:val="00FA48FB"/>
    <w:rsid w:val="00FA49B3"/>
    <w:rsid w:val="00FB05DE"/>
    <w:rsid w:val="00FB22D3"/>
    <w:rsid w:val="00FB3027"/>
    <w:rsid w:val="00FC6EB5"/>
    <w:rsid w:val="00FD34C4"/>
    <w:rsid w:val="00FE5E1E"/>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64D"/>
  <w15:docId w15:val="{4E8466FC-ABBF-4333-96B0-8A079825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118</cp:revision>
  <cp:lastPrinted>2017-03-16T07:00:00Z</cp:lastPrinted>
  <dcterms:created xsi:type="dcterms:W3CDTF">2019-12-12T05:13:00Z</dcterms:created>
  <dcterms:modified xsi:type="dcterms:W3CDTF">2024-01-06T07:27:00Z</dcterms:modified>
</cp:coreProperties>
</file>