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71AD43" w14:textId="77777777" w:rsidR="00A75559" w:rsidRPr="00A75559" w:rsidRDefault="00A75559" w:rsidP="00A75559">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r w:rsidRPr="00A75559">
        <w:rPr>
          <w:rFonts w:ascii="Segoe UI Emoji" w:eastAsia="Times New Roman" w:hAnsi="Segoe UI Emoji" w:cs="Segoe UI Emoji"/>
          <w:b/>
          <w:bCs/>
          <w:kern w:val="36"/>
          <w:sz w:val="48"/>
          <w:szCs w:val="48"/>
          <w:lang w:val="en-US"/>
          <w14:ligatures w14:val="none"/>
        </w:rPr>
        <w:t>📄</w:t>
      </w:r>
      <w:r w:rsidRPr="00A75559">
        <w:rPr>
          <w:rFonts w:ascii="Times New Roman" w:eastAsia="Times New Roman" w:hAnsi="Times New Roman" w:cs="Times New Roman"/>
          <w:b/>
          <w:bCs/>
          <w:kern w:val="36"/>
          <w:sz w:val="48"/>
          <w:szCs w:val="48"/>
          <w:lang w:val="en-US"/>
          <w14:ligatures w14:val="none"/>
        </w:rPr>
        <w:t xml:space="preserve"> Stakeholder Analysis</w:t>
      </w:r>
    </w:p>
    <w:p w14:paraId="2910B1F1" w14:textId="77777777" w:rsidR="00A75559" w:rsidRPr="00A75559" w:rsidRDefault="00A75559" w:rsidP="00A75559">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A75559">
        <w:rPr>
          <w:rFonts w:ascii="Times New Roman" w:eastAsia="Times New Roman" w:hAnsi="Times New Roman" w:cs="Times New Roman"/>
          <w:b/>
          <w:bCs/>
          <w:kern w:val="0"/>
          <w:sz w:val="36"/>
          <w:szCs w:val="36"/>
          <w:lang w:val="en-US"/>
          <w14:ligatures w14:val="none"/>
        </w:rPr>
        <w:t xml:space="preserve">Project: Retail Sales Performance &amp; Outlet Optimization Analysis for </w:t>
      </w:r>
      <w:proofErr w:type="spellStart"/>
      <w:r w:rsidRPr="00A75559">
        <w:rPr>
          <w:rFonts w:ascii="Times New Roman" w:eastAsia="Times New Roman" w:hAnsi="Times New Roman" w:cs="Times New Roman"/>
          <w:b/>
          <w:bCs/>
          <w:kern w:val="0"/>
          <w:sz w:val="36"/>
          <w:szCs w:val="36"/>
          <w:lang w:val="en-US"/>
          <w14:ligatures w14:val="none"/>
        </w:rPr>
        <w:t>Blinkit</w:t>
      </w:r>
      <w:proofErr w:type="spellEnd"/>
    </w:p>
    <w:p w14:paraId="008732C9"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pict w14:anchorId="300B2E0A">
          <v:rect id="_x0000_i1025" style="width:0;height:1.5pt" o:hralign="center" o:hrstd="t" o:hr="t" fillcolor="#a0a0a0" stroked="f"/>
        </w:pict>
      </w:r>
    </w:p>
    <w:p w14:paraId="5DB40064" w14:textId="77777777" w:rsidR="00A75559" w:rsidRPr="00A75559" w:rsidRDefault="00A75559" w:rsidP="00A75559">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A75559">
        <w:rPr>
          <w:rFonts w:ascii="Times New Roman" w:eastAsia="Times New Roman" w:hAnsi="Times New Roman" w:cs="Times New Roman"/>
          <w:b/>
          <w:bCs/>
          <w:kern w:val="0"/>
          <w:sz w:val="27"/>
          <w:szCs w:val="27"/>
          <w:lang w:val="en-US"/>
          <w14:ligatures w14:val="none"/>
        </w:rPr>
        <w:t>1. Overview</w:t>
      </w:r>
    </w:p>
    <w:p w14:paraId="5D7FDF15" w14:textId="77777777" w:rsidR="00A75559" w:rsidRPr="00A75559" w:rsidRDefault="00A75559" w:rsidP="00A75559">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Stakeholder Analysis identifies all key individuals, groups, or departments impacted by the project and evaluates their level of interest, influence, and expectations. This ensures effective communication, requirement alignment, and successful project delivery.</w:t>
      </w:r>
    </w:p>
    <w:p w14:paraId="0D9E1D5F"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pict w14:anchorId="37F1F493">
          <v:rect id="_x0000_i1026" style="width:0;height:1.5pt" o:hralign="center" o:hrstd="t" o:hr="t" fillcolor="#a0a0a0" stroked="f"/>
        </w:pict>
      </w:r>
    </w:p>
    <w:p w14:paraId="05D978D7" w14:textId="77777777" w:rsidR="00A75559" w:rsidRPr="00A75559" w:rsidRDefault="00A75559" w:rsidP="00A75559">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A75559">
        <w:rPr>
          <w:rFonts w:ascii="Times New Roman" w:eastAsia="Times New Roman" w:hAnsi="Times New Roman" w:cs="Times New Roman"/>
          <w:b/>
          <w:bCs/>
          <w:kern w:val="0"/>
          <w:sz w:val="27"/>
          <w:szCs w:val="27"/>
          <w:lang w:val="en-US"/>
          <w14:ligatures w14:val="none"/>
        </w:rPr>
        <w:t>2. Key Stakeholders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3"/>
        <w:gridCol w:w="1811"/>
        <w:gridCol w:w="894"/>
        <w:gridCol w:w="1040"/>
        <w:gridCol w:w="3288"/>
      </w:tblGrid>
      <w:tr w:rsidR="00A75559" w:rsidRPr="00A75559" w14:paraId="3015E514" w14:textId="77777777" w:rsidTr="00A75559">
        <w:trPr>
          <w:tblHeader/>
          <w:tblCellSpacing w:w="15" w:type="dxa"/>
        </w:trPr>
        <w:tc>
          <w:tcPr>
            <w:tcW w:w="0" w:type="auto"/>
            <w:vAlign w:val="center"/>
            <w:hideMark/>
          </w:tcPr>
          <w:p w14:paraId="02FD93D8" w14:textId="77777777" w:rsidR="00A75559" w:rsidRPr="00A75559" w:rsidRDefault="00A75559" w:rsidP="00A75559">
            <w:pPr>
              <w:spacing w:after="0" w:line="240" w:lineRule="auto"/>
              <w:jc w:val="center"/>
              <w:rPr>
                <w:rFonts w:ascii="Times New Roman" w:eastAsia="Times New Roman" w:hAnsi="Times New Roman" w:cs="Times New Roman"/>
                <w:b/>
                <w:bCs/>
                <w:kern w:val="0"/>
                <w:sz w:val="24"/>
                <w:szCs w:val="24"/>
                <w:lang w:val="en-US"/>
                <w14:ligatures w14:val="none"/>
              </w:rPr>
            </w:pPr>
            <w:r w:rsidRPr="00A75559">
              <w:rPr>
                <w:rFonts w:ascii="Times New Roman" w:eastAsia="Times New Roman" w:hAnsi="Times New Roman" w:cs="Times New Roman"/>
                <w:b/>
                <w:bCs/>
                <w:kern w:val="0"/>
                <w:sz w:val="24"/>
                <w:szCs w:val="24"/>
                <w:lang w:val="en-US"/>
                <w14:ligatures w14:val="none"/>
              </w:rPr>
              <w:t>Stakeholder</w:t>
            </w:r>
          </w:p>
        </w:tc>
        <w:tc>
          <w:tcPr>
            <w:tcW w:w="0" w:type="auto"/>
            <w:vAlign w:val="center"/>
            <w:hideMark/>
          </w:tcPr>
          <w:p w14:paraId="551D80BC" w14:textId="77777777" w:rsidR="00A75559" w:rsidRPr="00A75559" w:rsidRDefault="00A75559" w:rsidP="00A75559">
            <w:pPr>
              <w:spacing w:after="0" w:line="240" w:lineRule="auto"/>
              <w:jc w:val="center"/>
              <w:rPr>
                <w:rFonts w:ascii="Times New Roman" w:eastAsia="Times New Roman" w:hAnsi="Times New Roman" w:cs="Times New Roman"/>
                <w:b/>
                <w:bCs/>
                <w:kern w:val="0"/>
                <w:sz w:val="24"/>
                <w:szCs w:val="24"/>
                <w:lang w:val="en-US"/>
                <w14:ligatures w14:val="none"/>
              </w:rPr>
            </w:pPr>
            <w:r w:rsidRPr="00A75559">
              <w:rPr>
                <w:rFonts w:ascii="Times New Roman" w:eastAsia="Times New Roman" w:hAnsi="Times New Roman" w:cs="Times New Roman"/>
                <w:b/>
                <w:bCs/>
                <w:kern w:val="0"/>
                <w:sz w:val="24"/>
                <w:szCs w:val="24"/>
                <w:lang w:val="en-US"/>
                <w14:ligatures w14:val="none"/>
              </w:rPr>
              <w:t>Role</w:t>
            </w:r>
          </w:p>
        </w:tc>
        <w:tc>
          <w:tcPr>
            <w:tcW w:w="0" w:type="auto"/>
            <w:vAlign w:val="center"/>
            <w:hideMark/>
          </w:tcPr>
          <w:p w14:paraId="67E0A023" w14:textId="77777777" w:rsidR="00A75559" w:rsidRPr="00A75559" w:rsidRDefault="00A75559" w:rsidP="00A75559">
            <w:pPr>
              <w:spacing w:after="0" w:line="240" w:lineRule="auto"/>
              <w:jc w:val="center"/>
              <w:rPr>
                <w:rFonts w:ascii="Times New Roman" w:eastAsia="Times New Roman" w:hAnsi="Times New Roman" w:cs="Times New Roman"/>
                <w:b/>
                <w:bCs/>
                <w:kern w:val="0"/>
                <w:sz w:val="24"/>
                <w:szCs w:val="24"/>
                <w:lang w:val="en-US"/>
                <w14:ligatures w14:val="none"/>
              </w:rPr>
            </w:pPr>
            <w:r w:rsidRPr="00A75559">
              <w:rPr>
                <w:rFonts w:ascii="Times New Roman" w:eastAsia="Times New Roman" w:hAnsi="Times New Roman" w:cs="Times New Roman"/>
                <w:b/>
                <w:bCs/>
                <w:kern w:val="0"/>
                <w:sz w:val="24"/>
                <w:szCs w:val="24"/>
                <w:lang w:val="en-US"/>
                <w14:ligatures w14:val="none"/>
              </w:rPr>
              <w:t>Interest</w:t>
            </w:r>
          </w:p>
        </w:tc>
        <w:tc>
          <w:tcPr>
            <w:tcW w:w="0" w:type="auto"/>
            <w:vAlign w:val="center"/>
            <w:hideMark/>
          </w:tcPr>
          <w:p w14:paraId="2F6C4884" w14:textId="77777777" w:rsidR="00A75559" w:rsidRPr="00A75559" w:rsidRDefault="00A75559" w:rsidP="00A75559">
            <w:pPr>
              <w:spacing w:after="0" w:line="240" w:lineRule="auto"/>
              <w:jc w:val="center"/>
              <w:rPr>
                <w:rFonts w:ascii="Times New Roman" w:eastAsia="Times New Roman" w:hAnsi="Times New Roman" w:cs="Times New Roman"/>
                <w:b/>
                <w:bCs/>
                <w:kern w:val="0"/>
                <w:sz w:val="24"/>
                <w:szCs w:val="24"/>
                <w:lang w:val="en-US"/>
                <w14:ligatures w14:val="none"/>
              </w:rPr>
            </w:pPr>
            <w:r w:rsidRPr="00A75559">
              <w:rPr>
                <w:rFonts w:ascii="Times New Roman" w:eastAsia="Times New Roman" w:hAnsi="Times New Roman" w:cs="Times New Roman"/>
                <w:b/>
                <w:bCs/>
                <w:kern w:val="0"/>
                <w:sz w:val="24"/>
                <w:szCs w:val="24"/>
                <w:lang w:val="en-US"/>
                <w14:ligatures w14:val="none"/>
              </w:rPr>
              <w:t>Influence</w:t>
            </w:r>
          </w:p>
        </w:tc>
        <w:tc>
          <w:tcPr>
            <w:tcW w:w="0" w:type="auto"/>
            <w:vAlign w:val="center"/>
            <w:hideMark/>
          </w:tcPr>
          <w:p w14:paraId="6826B5B6" w14:textId="77777777" w:rsidR="00A75559" w:rsidRPr="00A75559" w:rsidRDefault="00A75559" w:rsidP="00A75559">
            <w:pPr>
              <w:spacing w:after="0" w:line="240" w:lineRule="auto"/>
              <w:jc w:val="center"/>
              <w:rPr>
                <w:rFonts w:ascii="Times New Roman" w:eastAsia="Times New Roman" w:hAnsi="Times New Roman" w:cs="Times New Roman"/>
                <w:b/>
                <w:bCs/>
                <w:kern w:val="0"/>
                <w:sz w:val="24"/>
                <w:szCs w:val="24"/>
                <w:lang w:val="en-US"/>
                <w14:ligatures w14:val="none"/>
              </w:rPr>
            </w:pPr>
            <w:r w:rsidRPr="00A75559">
              <w:rPr>
                <w:rFonts w:ascii="Times New Roman" w:eastAsia="Times New Roman" w:hAnsi="Times New Roman" w:cs="Times New Roman"/>
                <w:b/>
                <w:bCs/>
                <w:kern w:val="0"/>
                <w:sz w:val="24"/>
                <w:szCs w:val="24"/>
                <w:lang w:val="en-US"/>
                <w14:ligatures w14:val="none"/>
              </w:rPr>
              <w:t>Expectations</w:t>
            </w:r>
          </w:p>
        </w:tc>
      </w:tr>
      <w:tr w:rsidR="00A75559" w:rsidRPr="00A75559" w14:paraId="31811869" w14:textId="77777777" w:rsidTr="00A75559">
        <w:trPr>
          <w:tblCellSpacing w:w="15" w:type="dxa"/>
        </w:trPr>
        <w:tc>
          <w:tcPr>
            <w:tcW w:w="0" w:type="auto"/>
            <w:vAlign w:val="center"/>
            <w:hideMark/>
          </w:tcPr>
          <w:p w14:paraId="53020190"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Business Managers</w:t>
            </w:r>
          </w:p>
        </w:tc>
        <w:tc>
          <w:tcPr>
            <w:tcW w:w="0" w:type="auto"/>
            <w:vAlign w:val="center"/>
            <w:hideMark/>
          </w:tcPr>
          <w:p w14:paraId="0F02CE3A"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Strategic decision-makers</w:t>
            </w:r>
          </w:p>
        </w:tc>
        <w:tc>
          <w:tcPr>
            <w:tcW w:w="0" w:type="auto"/>
            <w:vAlign w:val="center"/>
            <w:hideMark/>
          </w:tcPr>
          <w:p w14:paraId="79AE4389"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High</w:t>
            </w:r>
          </w:p>
        </w:tc>
        <w:tc>
          <w:tcPr>
            <w:tcW w:w="0" w:type="auto"/>
            <w:vAlign w:val="center"/>
            <w:hideMark/>
          </w:tcPr>
          <w:p w14:paraId="2D61CF03"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High</w:t>
            </w:r>
          </w:p>
        </w:tc>
        <w:tc>
          <w:tcPr>
            <w:tcW w:w="0" w:type="auto"/>
            <w:vAlign w:val="center"/>
            <w:hideMark/>
          </w:tcPr>
          <w:p w14:paraId="1C4F83D4"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Increase revenue, improve profitability, and optimize business performance</w:t>
            </w:r>
          </w:p>
        </w:tc>
      </w:tr>
      <w:tr w:rsidR="00A75559" w:rsidRPr="00A75559" w14:paraId="091F3DEF" w14:textId="77777777" w:rsidTr="00A75559">
        <w:trPr>
          <w:tblCellSpacing w:w="15" w:type="dxa"/>
        </w:trPr>
        <w:tc>
          <w:tcPr>
            <w:tcW w:w="0" w:type="auto"/>
            <w:vAlign w:val="center"/>
            <w:hideMark/>
          </w:tcPr>
          <w:p w14:paraId="4092370E"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Category Managers</w:t>
            </w:r>
          </w:p>
        </w:tc>
        <w:tc>
          <w:tcPr>
            <w:tcW w:w="0" w:type="auto"/>
            <w:vAlign w:val="center"/>
            <w:hideMark/>
          </w:tcPr>
          <w:p w14:paraId="4456F5CB"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Manage product categories</w:t>
            </w:r>
          </w:p>
        </w:tc>
        <w:tc>
          <w:tcPr>
            <w:tcW w:w="0" w:type="auto"/>
            <w:vAlign w:val="center"/>
            <w:hideMark/>
          </w:tcPr>
          <w:p w14:paraId="57204130"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High</w:t>
            </w:r>
          </w:p>
        </w:tc>
        <w:tc>
          <w:tcPr>
            <w:tcW w:w="0" w:type="auto"/>
            <w:vAlign w:val="center"/>
            <w:hideMark/>
          </w:tcPr>
          <w:p w14:paraId="0B71C37B"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Medium</w:t>
            </w:r>
          </w:p>
        </w:tc>
        <w:tc>
          <w:tcPr>
            <w:tcW w:w="0" w:type="auto"/>
            <w:vAlign w:val="center"/>
            <w:hideMark/>
          </w:tcPr>
          <w:p w14:paraId="2664EE85"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Identify high-performing categories and optimize inventory</w:t>
            </w:r>
          </w:p>
        </w:tc>
      </w:tr>
      <w:tr w:rsidR="00A75559" w:rsidRPr="00A75559" w14:paraId="1A33A374" w14:textId="77777777" w:rsidTr="00A75559">
        <w:trPr>
          <w:tblCellSpacing w:w="15" w:type="dxa"/>
        </w:trPr>
        <w:tc>
          <w:tcPr>
            <w:tcW w:w="0" w:type="auto"/>
            <w:vAlign w:val="center"/>
            <w:hideMark/>
          </w:tcPr>
          <w:p w14:paraId="0E97B698"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Operations Team</w:t>
            </w:r>
          </w:p>
        </w:tc>
        <w:tc>
          <w:tcPr>
            <w:tcW w:w="0" w:type="auto"/>
            <w:vAlign w:val="center"/>
            <w:hideMark/>
          </w:tcPr>
          <w:p w14:paraId="6D44A49B"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Handle outlet operations</w:t>
            </w:r>
          </w:p>
        </w:tc>
        <w:tc>
          <w:tcPr>
            <w:tcW w:w="0" w:type="auto"/>
            <w:vAlign w:val="center"/>
            <w:hideMark/>
          </w:tcPr>
          <w:p w14:paraId="7D6BC1C5"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Medium</w:t>
            </w:r>
          </w:p>
        </w:tc>
        <w:tc>
          <w:tcPr>
            <w:tcW w:w="0" w:type="auto"/>
            <w:vAlign w:val="center"/>
            <w:hideMark/>
          </w:tcPr>
          <w:p w14:paraId="29F59F53"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High</w:t>
            </w:r>
          </w:p>
        </w:tc>
        <w:tc>
          <w:tcPr>
            <w:tcW w:w="0" w:type="auto"/>
            <w:vAlign w:val="center"/>
            <w:hideMark/>
          </w:tcPr>
          <w:p w14:paraId="4EEDF743"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Improve outlet efficiency and performance</w:t>
            </w:r>
          </w:p>
        </w:tc>
      </w:tr>
      <w:tr w:rsidR="00A75559" w:rsidRPr="00A75559" w14:paraId="6EB7BC8A" w14:textId="77777777" w:rsidTr="00A75559">
        <w:trPr>
          <w:tblCellSpacing w:w="15" w:type="dxa"/>
        </w:trPr>
        <w:tc>
          <w:tcPr>
            <w:tcW w:w="0" w:type="auto"/>
            <w:vAlign w:val="center"/>
            <w:hideMark/>
          </w:tcPr>
          <w:p w14:paraId="4A125203"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Marketing Team</w:t>
            </w:r>
          </w:p>
        </w:tc>
        <w:tc>
          <w:tcPr>
            <w:tcW w:w="0" w:type="auto"/>
            <w:vAlign w:val="center"/>
            <w:hideMark/>
          </w:tcPr>
          <w:p w14:paraId="3BE111C2"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Plan campaigns and promotions</w:t>
            </w:r>
          </w:p>
        </w:tc>
        <w:tc>
          <w:tcPr>
            <w:tcW w:w="0" w:type="auto"/>
            <w:vAlign w:val="center"/>
            <w:hideMark/>
          </w:tcPr>
          <w:p w14:paraId="4473230E"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Medium</w:t>
            </w:r>
          </w:p>
        </w:tc>
        <w:tc>
          <w:tcPr>
            <w:tcW w:w="0" w:type="auto"/>
            <w:vAlign w:val="center"/>
            <w:hideMark/>
          </w:tcPr>
          <w:p w14:paraId="1014B94A"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Medium</w:t>
            </w:r>
          </w:p>
        </w:tc>
        <w:tc>
          <w:tcPr>
            <w:tcW w:w="0" w:type="auto"/>
            <w:vAlign w:val="center"/>
            <w:hideMark/>
          </w:tcPr>
          <w:p w14:paraId="06150043"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Understand customer preferences and target the right audience</w:t>
            </w:r>
          </w:p>
        </w:tc>
      </w:tr>
      <w:tr w:rsidR="00A75559" w:rsidRPr="00A75559" w14:paraId="49D37666" w14:textId="77777777" w:rsidTr="00A75559">
        <w:trPr>
          <w:tblCellSpacing w:w="15" w:type="dxa"/>
        </w:trPr>
        <w:tc>
          <w:tcPr>
            <w:tcW w:w="0" w:type="auto"/>
            <w:vAlign w:val="center"/>
            <w:hideMark/>
          </w:tcPr>
          <w:p w14:paraId="19C8EECC"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Data/Analytics Team</w:t>
            </w:r>
          </w:p>
        </w:tc>
        <w:tc>
          <w:tcPr>
            <w:tcW w:w="0" w:type="auto"/>
            <w:vAlign w:val="center"/>
            <w:hideMark/>
          </w:tcPr>
          <w:p w14:paraId="4C7DDAE8"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Data processing and reporting</w:t>
            </w:r>
          </w:p>
        </w:tc>
        <w:tc>
          <w:tcPr>
            <w:tcW w:w="0" w:type="auto"/>
            <w:vAlign w:val="center"/>
            <w:hideMark/>
          </w:tcPr>
          <w:p w14:paraId="1343C51C"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High</w:t>
            </w:r>
          </w:p>
        </w:tc>
        <w:tc>
          <w:tcPr>
            <w:tcW w:w="0" w:type="auto"/>
            <w:vAlign w:val="center"/>
            <w:hideMark/>
          </w:tcPr>
          <w:p w14:paraId="29ED79F2"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Medium</w:t>
            </w:r>
          </w:p>
        </w:tc>
        <w:tc>
          <w:tcPr>
            <w:tcW w:w="0" w:type="auto"/>
            <w:vAlign w:val="center"/>
            <w:hideMark/>
          </w:tcPr>
          <w:p w14:paraId="166C0A4A"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Accurate data, reliable dashboards, and meaningful insights</w:t>
            </w:r>
          </w:p>
        </w:tc>
      </w:tr>
      <w:tr w:rsidR="00A75559" w:rsidRPr="00A75559" w14:paraId="322BF1EE" w14:textId="77777777" w:rsidTr="00A75559">
        <w:trPr>
          <w:tblCellSpacing w:w="15" w:type="dxa"/>
        </w:trPr>
        <w:tc>
          <w:tcPr>
            <w:tcW w:w="0" w:type="auto"/>
            <w:vAlign w:val="center"/>
            <w:hideMark/>
          </w:tcPr>
          <w:p w14:paraId="507205C3"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Senior Management</w:t>
            </w:r>
          </w:p>
        </w:tc>
        <w:tc>
          <w:tcPr>
            <w:tcW w:w="0" w:type="auto"/>
            <w:vAlign w:val="center"/>
            <w:hideMark/>
          </w:tcPr>
          <w:p w14:paraId="4153FA75"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Executive leadership</w:t>
            </w:r>
          </w:p>
        </w:tc>
        <w:tc>
          <w:tcPr>
            <w:tcW w:w="0" w:type="auto"/>
            <w:vAlign w:val="center"/>
            <w:hideMark/>
          </w:tcPr>
          <w:p w14:paraId="4DBC3491"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High</w:t>
            </w:r>
          </w:p>
        </w:tc>
        <w:tc>
          <w:tcPr>
            <w:tcW w:w="0" w:type="auto"/>
            <w:vAlign w:val="center"/>
            <w:hideMark/>
          </w:tcPr>
          <w:p w14:paraId="48398541"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High</w:t>
            </w:r>
          </w:p>
        </w:tc>
        <w:tc>
          <w:tcPr>
            <w:tcW w:w="0" w:type="auto"/>
            <w:vAlign w:val="center"/>
            <w:hideMark/>
          </w:tcPr>
          <w:p w14:paraId="61B9DBA3"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Strategic insights for long-term growth and expansion</w:t>
            </w:r>
          </w:p>
        </w:tc>
      </w:tr>
      <w:tr w:rsidR="00A75559" w:rsidRPr="00A75559" w14:paraId="67766904" w14:textId="77777777" w:rsidTr="00A75559">
        <w:trPr>
          <w:tblCellSpacing w:w="15" w:type="dxa"/>
        </w:trPr>
        <w:tc>
          <w:tcPr>
            <w:tcW w:w="0" w:type="auto"/>
            <w:vAlign w:val="center"/>
            <w:hideMark/>
          </w:tcPr>
          <w:p w14:paraId="5AECF8A6"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End Users (Dashboard Users)</w:t>
            </w:r>
          </w:p>
        </w:tc>
        <w:tc>
          <w:tcPr>
            <w:tcW w:w="0" w:type="auto"/>
            <w:vAlign w:val="center"/>
            <w:hideMark/>
          </w:tcPr>
          <w:p w14:paraId="500BD331"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Business users accessing reports</w:t>
            </w:r>
          </w:p>
        </w:tc>
        <w:tc>
          <w:tcPr>
            <w:tcW w:w="0" w:type="auto"/>
            <w:vAlign w:val="center"/>
            <w:hideMark/>
          </w:tcPr>
          <w:p w14:paraId="70B1E54D"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High</w:t>
            </w:r>
          </w:p>
        </w:tc>
        <w:tc>
          <w:tcPr>
            <w:tcW w:w="0" w:type="auto"/>
            <w:vAlign w:val="center"/>
            <w:hideMark/>
          </w:tcPr>
          <w:p w14:paraId="73B6A764"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Low</w:t>
            </w:r>
          </w:p>
        </w:tc>
        <w:tc>
          <w:tcPr>
            <w:tcW w:w="0" w:type="auto"/>
            <w:vAlign w:val="center"/>
            <w:hideMark/>
          </w:tcPr>
          <w:p w14:paraId="4140A13D"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Easy-to-use, interactive, and insightful dashboard</w:t>
            </w:r>
          </w:p>
        </w:tc>
      </w:tr>
    </w:tbl>
    <w:p w14:paraId="44A79FB6"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pict w14:anchorId="5840750E">
          <v:rect id="_x0000_i1027" style="width:0;height:1.5pt" o:hralign="center" o:hrstd="t" o:hr="t" fillcolor="#a0a0a0" stroked="f"/>
        </w:pict>
      </w:r>
    </w:p>
    <w:p w14:paraId="6DA6DA1D" w14:textId="77777777" w:rsidR="00A75559" w:rsidRPr="00A75559" w:rsidRDefault="00A75559" w:rsidP="00A75559">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A75559">
        <w:rPr>
          <w:rFonts w:ascii="Times New Roman" w:eastAsia="Times New Roman" w:hAnsi="Times New Roman" w:cs="Times New Roman"/>
          <w:b/>
          <w:bCs/>
          <w:kern w:val="0"/>
          <w:sz w:val="27"/>
          <w:szCs w:val="27"/>
          <w:lang w:val="en-US"/>
          <w14:ligatures w14:val="none"/>
        </w:rPr>
        <w:t>3. Stakeholder Classification (Power vs Interest Matrix)</w:t>
      </w:r>
    </w:p>
    <w:p w14:paraId="350A71F0" w14:textId="77777777" w:rsidR="00A75559" w:rsidRPr="00A75559" w:rsidRDefault="00A75559" w:rsidP="00A75559">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Stakeholders are categorized based on their level of influence (power) and level of interest in the project:</w:t>
      </w:r>
    </w:p>
    <w:p w14:paraId="6CC1D123" w14:textId="77777777" w:rsidR="00A75559" w:rsidRPr="00A75559" w:rsidRDefault="00A75559" w:rsidP="00A75559">
      <w:pPr>
        <w:spacing w:before="100" w:beforeAutospacing="1" w:after="100" w:afterAutospacing="1" w:line="240" w:lineRule="auto"/>
        <w:outlineLvl w:val="3"/>
        <w:rPr>
          <w:rFonts w:ascii="Times New Roman" w:eastAsia="Times New Roman" w:hAnsi="Times New Roman" w:cs="Times New Roman"/>
          <w:b/>
          <w:bCs/>
          <w:kern w:val="0"/>
          <w:sz w:val="24"/>
          <w:szCs w:val="24"/>
          <w:lang w:val="en-US"/>
          <w14:ligatures w14:val="none"/>
        </w:rPr>
      </w:pPr>
      <w:r w:rsidRPr="00A75559">
        <w:rPr>
          <w:rFonts w:ascii="Times New Roman" w:eastAsia="Times New Roman" w:hAnsi="Times New Roman" w:cs="Times New Roman"/>
          <w:b/>
          <w:bCs/>
          <w:kern w:val="0"/>
          <w:sz w:val="24"/>
          <w:szCs w:val="24"/>
          <w:lang w:val="en-US"/>
          <w14:ligatures w14:val="none"/>
        </w:rPr>
        <w:t>High Power – High Interest (Manage Closely)</w:t>
      </w:r>
    </w:p>
    <w:p w14:paraId="62811A75" w14:textId="77777777" w:rsidR="00A75559" w:rsidRPr="00A75559" w:rsidRDefault="00A75559" w:rsidP="00A7555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lastRenderedPageBreak/>
        <w:t>Senior Management</w:t>
      </w:r>
    </w:p>
    <w:p w14:paraId="0DE0E654" w14:textId="77777777" w:rsidR="00A75559" w:rsidRPr="00A75559" w:rsidRDefault="00A75559" w:rsidP="00A7555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Business Managers</w:t>
      </w:r>
    </w:p>
    <w:p w14:paraId="07F0E69B" w14:textId="77777777" w:rsidR="00A75559" w:rsidRPr="00A75559" w:rsidRDefault="00A75559" w:rsidP="00A75559">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b/>
          <w:bCs/>
          <w:kern w:val="0"/>
          <w:sz w:val="24"/>
          <w:szCs w:val="24"/>
          <w:lang w:val="en-US"/>
          <w14:ligatures w14:val="none"/>
        </w:rPr>
        <w:t>Strategy:</w:t>
      </w:r>
    </w:p>
    <w:p w14:paraId="3FCB83BA" w14:textId="77777777" w:rsidR="00A75559" w:rsidRPr="00A75559" w:rsidRDefault="00A75559" w:rsidP="00A7555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Regular updates and reports</w:t>
      </w:r>
    </w:p>
    <w:p w14:paraId="7D8951FB" w14:textId="77777777" w:rsidR="00A75559" w:rsidRPr="00A75559" w:rsidRDefault="00A75559" w:rsidP="00A7555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Involve in key decisions</w:t>
      </w:r>
    </w:p>
    <w:p w14:paraId="181AFB1A" w14:textId="77777777" w:rsidR="00A75559" w:rsidRPr="00A75559" w:rsidRDefault="00A75559" w:rsidP="00A7555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Provide high-level insights and recommendations</w:t>
      </w:r>
    </w:p>
    <w:p w14:paraId="5E1FE418"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pict w14:anchorId="3BD78921">
          <v:rect id="_x0000_i1028" style="width:0;height:1.5pt" o:hralign="center" o:hrstd="t" o:hr="t" fillcolor="#a0a0a0" stroked="f"/>
        </w:pict>
      </w:r>
    </w:p>
    <w:p w14:paraId="087E49C9" w14:textId="77777777" w:rsidR="00A75559" w:rsidRPr="00A75559" w:rsidRDefault="00A75559" w:rsidP="00A75559">
      <w:pPr>
        <w:spacing w:before="100" w:beforeAutospacing="1" w:after="100" w:afterAutospacing="1" w:line="240" w:lineRule="auto"/>
        <w:outlineLvl w:val="3"/>
        <w:rPr>
          <w:rFonts w:ascii="Times New Roman" w:eastAsia="Times New Roman" w:hAnsi="Times New Roman" w:cs="Times New Roman"/>
          <w:b/>
          <w:bCs/>
          <w:kern w:val="0"/>
          <w:sz w:val="24"/>
          <w:szCs w:val="24"/>
          <w:lang w:val="en-US"/>
          <w14:ligatures w14:val="none"/>
        </w:rPr>
      </w:pPr>
      <w:r w:rsidRPr="00A75559">
        <w:rPr>
          <w:rFonts w:ascii="Times New Roman" w:eastAsia="Times New Roman" w:hAnsi="Times New Roman" w:cs="Times New Roman"/>
          <w:b/>
          <w:bCs/>
          <w:kern w:val="0"/>
          <w:sz w:val="24"/>
          <w:szCs w:val="24"/>
          <w:lang w:val="en-US"/>
          <w14:ligatures w14:val="none"/>
        </w:rPr>
        <w:t>High Power – Low Interest (Keep Satisfied)</w:t>
      </w:r>
    </w:p>
    <w:p w14:paraId="6FE1480F" w14:textId="77777777" w:rsidR="00A75559" w:rsidRPr="00A75559" w:rsidRDefault="00A75559" w:rsidP="00A7555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Operations Team</w:t>
      </w:r>
    </w:p>
    <w:p w14:paraId="30964F73" w14:textId="77777777" w:rsidR="00A75559" w:rsidRPr="00A75559" w:rsidRDefault="00A75559" w:rsidP="00A75559">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b/>
          <w:bCs/>
          <w:kern w:val="0"/>
          <w:sz w:val="24"/>
          <w:szCs w:val="24"/>
          <w:lang w:val="en-US"/>
          <w14:ligatures w14:val="none"/>
        </w:rPr>
        <w:t>Strategy:</w:t>
      </w:r>
    </w:p>
    <w:p w14:paraId="1172CD1D" w14:textId="77777777" w:rsidR="00A75559" w:rsidRPr="00A75559" w:rsidRDefault="00A75559" w:rsidP="00A7555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Provide periodic updates</w:t>
      </w:r>
    </w:p>
    <w:p w14:paraId="7C339F4F" w14:textId="77777777" w:rsidR="00A75559" w:rsidRPr="00A75559" w:rsidRDefault="00A75559" w:rsidP="00A7555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Focus on performance improvements and efficiency metrics</w:t>
      </w:r>
    </w:p>
    <w:p w14:paraId="6373885E" w14:textId="77777777" w:rsidR="00A75559" w:rsidRPr="00A75559" w:rsidRDefault="00A75559" w:rsidP="00A7555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Avoid overloading with excessive details</w:t>
      </w:r>
    </w:p>
    <w:p w14:paraId="624362ED"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pict w14:anchorId="56B4982B">
          <v:rect id="_x0000_i1029" style="width:0;height:1.5pt" o:hralign="center" o:hrstd="t" o:hr="t" fillcolor="#a0a0a0" stroked="f"/>
        </w:pict>
      </w:r>
    </w:p>
    <w:p w14:paraId="4E3703B3" w14:textId="77777777" w:rsidR="00A75559" w:rsidRPr="00A75559" w:rsidRDefault="00A75559" w:rsidP="00A75559">
      <w:pPr>
        <w:spacing w:before="100" w:beforeAutospacing="1" w:after="100" w:afterAutospacing="1" w:line="240" w:lineRule="auto"/>
        <w:outlineLvl w:val="3"/>
        <w:rPr>
          <w:rFonts w:ascii="Times New Roman" w:eastAsia="Times New Roman" w:hAnsi="Times New Roman" w:cs="Times New Roman"/>
          <w:b/>
          <w:bCs/>
          <w:kern w:val="0"/>
          <w:sz w:val="24"/>
          <w:szCs w:val="24"/>
          <w:lang w:val="en-US"/>
          <w14:ligatures w14:val="none"/>
        </w:rPr>
      </w:pPr>
      <w:r w:rsidRPr="00A75559">
        <w:rPr>
          <w:rFonts w:ascii="Times New Roman" w:eastAsia="Times New Roman" w:hAnsi="Times New Roman" w:cs="Times New Roman"/>
          <w:b/>
          <w:bCs/>
          <w:kern w:val="0"/>
          <w:sz w:val="24"/>
          <w:szCs w:val="24"/>
          <w:lang w:val="en-US"/>
          <w14:ligatures w14:val="none"/>
        </w:rPr>
        <w:t>Low Power – High Interest (Keep Informed)</w:t>
      </w:r>
    </w:p>
    <w:p w14:paraId="2F95CF8E" w14:textId="77777777" w:rsidR="00A75559" w:rsidRPr="00A75559" w:rsidRDefault="00A75559" w:rsidP="00A7555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Category Managers</w:t>
      </w:r>
    </w:p>
    <w:p w14:paraId="21485926" w14:textId="77777777" w:rsidR="00A75559" w:rsidRPr="00A75559" w:rsidRDefault="00A75559" w:rsidP="00A7555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Data/Analytics Team</w:t>
      </w:r>
    </w:p>
    <w:p w14:paraId="6F90C31F" w14:textId="77777777" w:rsidR="00A75559" w:rsidRPr="00A75559" w:rsidRDefault="00A75559" w:rsidP="00A7555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Dashboard Users</w:t>
      </w:r>
    </w:p>
    <w:p w14:paraId="1F9A5E92" w14:textId="77777777" w:rsidR="00A75559" w:rsidRPr="00A75559" w:rsidRDefault="00A75559" w:rsidP="00A75559">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b/>
          <w:bCs/>
          <w:kern w:val="0"/>
          <w:sz w:val="24"/>
          <w:szCs w:val="24"/>
          <w:lang w:val="en-US"/>
          <w14:ligatures w14:val="none"/>
        </w:rPr>
        <w:t>Strategy:</w:t>
      </w:r>
    </w:p>
    <w:p w14:paraId="002AC682" w14:textId="77777777" w:rsidR="00A75559" w:rsidRPr="00A75559" w:rsidRDefault="00A75559" w:rsidP="00A7555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Share detailed insights and reports</w:t>
      </w:r>
    </w:p>
    <w:p w14:paraId="040E16F0" w14:textId="77777777" w:rsidR="00A75559" w:rsidRPr="00A75559" w:rsidRDefault="00A75559" w:rsidP="00A7555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Provide access to dashboards</w:t>
      </w:r>
    </w:p>
    <w:p w14:paraId="2B92A106" w14:textId="77777777" w:rsidR="00A75559" w:rsidRPr="00A75559" w:rsidRDefault="00A75559" w:rsidP="00A7555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Gather feedback for improvements</w:t>
      </w:r>
    </w:p>
    <w:p w14:paraId="33382EFF"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pict w14:anchorId="693E9A03">
          <v:rect id="_x0000_i1030" style="width:0;height:1.5pt" o:hralign="center" o:hrstd="t" o:hr="t" fillcolor="#a0a0a0" stroked="f"/>
        </w:pict>
      </w:r>
    </w:p>
    <w:p w14:paraId="0D6FA8B2" w14:textId="77777777" w:rsidR="00A75559" w:rsidRPr="00A75559" w:rsidRDefault="00A75559" w:rsidP="00A75559">
      <w:pPr>
        <w:spacing w:before="100" w:beforeAutospacing="1" w:after="100" w:afterAutospacing="1" w:line="240" w:lineRule="auto"/>
        <w:outlineLvl w:val="3"/>
        <w:rPr>
          <w:rFonts w:ascii="Times New Roman" w:eastAsia="Times New Roman" w:hAnsi="Times New Roman" w:cs="Times New Roman"/>
          <w:b/>
          <w:bCs/>
          <w:kern w:val="0"/>
          <w:sz w:val="24"/>
          <w:szCs w:val="24"/>
          <w:lang w:val="en-US"/>
          <w14:ligatures w14:val="none"/>
        </w:rPr>
      </w:pPr>
      <w:r w:rsidRPr="00A75559">
        <w:rPr>
          <w:rFonts w:ascii="Times New Roman" w:eastAsia="Times New Roman" w:hAnsi="Times New Roman" w:cs="Times New Roman"/>
          <w:b/>
          <w:bCs/>
          <w:kern w:val="0"/>
          <w:sz w:val="24"/>
          <w:szCs w:val="24"/>
          <w:lang w:val="en-US"/>
          <w14:ligatures w14:val="none"/>
        </w:rPr>
        <w:t>Low Power – Low Interest (Monitor)</w:t>
      </w:r>
    </w:p>
    <w:p w14:paraId="0FA76B67" w14:textId="77777777" w:rsidR="00A75559" w:rsidRPr="00A75559" w:rsidRDefault="00A75559" w:rsidP="00A7555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Marketing Team</w:t>
      </w:r>
    </w:p>
    <w:p w14:paraId="24D00920" w14:textId="77777777" w:rsidR="00A75559" w:rsidRPr="00A75559" w:rsidRDefault="00A75559" w:rsidP="00A75559">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b/>
          <w:bCs/>
          <w:kern w:val="0"/>
          <w:sz w:val="24"/>
          <w:szCs w:val="24"/>
          <w:lang w:val="en-US"/>
          <w14:ligatures w14:val="none"/>
        </w:rPr>
        <w:t>Strategy:</w:t>
      </w:r>
    </w:p>
    <w:p w14:paraId="5BFAE362" w14:textId="77777777" w:rsidR="00A75559" w:rsidRPr="00A75559" w:rsidRDefault="00A75559" w:rsidP="00A7555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Share summarized insights when required</w:t>
      </w:r>
    </w:p>
    <w:p w14:paraId="42F20520" w14:textId="77777777" w:rsidR="00A75559" w:rsidRPr="00A75559" w:rsidRDefault="00A75559" w:rsidP="00A7555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Engage during campaign planning or promotions</w:t>
      </w:r>
    </w:p>
    <w:p w14:paraId="59BB689A"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pict w14:anchorId="21A7509D">
          <v:rect id="_x0000_i1031" style="width:0;height:1.5pt" o:hralign="center" o:hrstd="t" o:hr="t" fillcolor="#a0a0a0" stroked="f"/>
        </w:pict>
      </w:r>
    </w:p>
    <w:p w14:paraId="05A8BCD5" w14:textId="77777777" w:rsidR="00A75559" w:rsidRPr="00A75559" w:rsidRDefault="00A75559" w:rsidP="00A75559">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A75559">
        <w:rPr>
          <w:rFonts w:ascii="Times New Roman" w:eastAsia="Times New Roman" w:hAnsi="Times New Roman" w:cs="Times New Roman"/>
          <w:b/>
          <w:bCs/>
          <w:kern w:val="0"/>
          <w:sz w:val="27"/>
          <w:szCs w:val="27"/>
          <w:lang w:val="en-US"/>
          <w14:ligatures w14:val="none"/>
        </w:rPr>
        <w:t>4. Stakeholder Needs &amp; Requirements</w:t>
      </w:r>
    </w:p>
    <w:p w14:paraId="3560E589" w14:textId="77777777" w:rsidR="00A75559" w:rsidRPr="00A75559" w:rsidRDefault="00A75559" w:rsidP="00A75559">
      <w:pPr>
        <w:spacing w:before="100" w:beforeAutospacing="1" w:after="100" w:afterAutospacing="1" w:line="240" w:lineRule="auto"/>
        <w:outlineLvl w:val="3"/>
        <w:rPr>
          <w:rFonts w:ascii="Times New Roman" w:eastAsia="Times New Roman" w:hAnsi="Times New Roman" w:cs="Times New Roman"/>
          <w:b/>
          <w:bCs/>
          <w:kern w:val="0"/>
          <w:sz w:val="24"/>
          <w:szCs w:val="24"/>
          <w:lang w:val="en-US"/>
          <w14:ligatures w14:val="none"/>
        </w:rPr>
      </w:pPr>
      <w:r w:rsidRPr="00A75559">
        <w:rPr>
          <w:rFonts w:ascii="Times New Roman" w:eastAsia="Times New Roman" w:hAnsi="Times New Roman" w:cs="Times New Roman"/>
          <w:b/>
          <w:bCs/>
          <w:kern w:val="0"/>
          <w:sz w:val="24"/>
          <w:szCs w:val="24"/>
          <w:lang w:val="en-US"/>
          <w14:ligatures w14:val="none"/>
        </w:rPr>
        <w:lastRenderedPageBreak/>
        <w:t>Business Managers &amp; Senior Management</w:t>
      </w:r>
    </w:p>
    <w:p w14:paraId="61528E69" w14:textId="77777777" w:rsidR="00A75559" w:rsidRPr="00A75559" w:rsidRDefault="00A75559" w:rsidP="00A7555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High-level KPIs (Total Sales, Growth Trends, Performance by Outlet)</w:t>
      </w:r>
    </w:p>
    <w:p w14:paraId="372E4396" w14:textId="77777777" w:rsidR="00A75559" w:rsidRPr="00A75559" w:rsidRDefault="00A75559" w:rsidP="00A7555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Strategic insights for decision-making</w:t>
      </w:r>
    </w:p>
    <w:p w14:paraId="04E3AB7C" w14:textId="77777777" w:rsidR="00A75559" w:rsidRPr="00A75559" w:rsidRDefault="00A75559" w:rsidP="00A7555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Identification of growth opportunities</w:t>
      </w:r>
    </w:p>
    <w:p w14:paraId="2D366D4B" w14:textId="77777777" w:rsidR="00A75559" w:rsidRPr="00A75559" w:rsidRDefault="00A75559" w:rsidP="00A75559">
      <w:pPr>
        <w:spacing w:before="100" w:beforeAutospacing="1" w:after="100" w:afterAutospacing="1" w:line="240" w:lineRule="auto"/>
        <w:outlineLvl w:val="3"/>
        <w:rPr>
          <w:rFonts w:ascii="Times New Roman" w:eastAsia="Times New Roman" w:hAnsi="Times New Roman" w:cs="Times New Roman"/>
          <w:b/>
          <w:bCs/>
          <w:kern w:val="0"/>
          <w:sz w:val="24"/>
          <w:szCs w:val="24"/>
          <w:lang w:val="en-US"/>
          <w14:ligatures w14:val="none"/>
        </w:rPr>
      </w:pPr>
      <w:r w:rsidRPr="00A75559">
        <w:rPr>
          <w:rFonts w:ascii="Times New Roman" w:eastAsia="Times New Roman" w:hAnsi="Times New Roman" w:cs="Times New Roman"/>
          <w:b/>
          <w:bCs/>
          <w:kern w:val="0"/>
          <w:sz w:val="24"/>
          <w:szCs w:val="24"/>
          <w:lang w:val="en-US"/>
          <w14:ligatures w14:val="none"/>
        </w:rPr>
        <w:t>Category Managers</w:t>
      </w:r>
    </w:p>
    <w:p w14:paraId="1C0BA765" w14:textId="77777777" w:rsidR="00A75559" w:rsidRPr="00A75559" w:rsidRDefault="00A75559" w:rsidP="00A7555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Category-wise sales performance</w:t>
      </w:r>
    </w:p>
    <w:p w14:paraId="06219CAB" w14:textId="77777777" w:rsidR="00A75559" w:rsidRPr="00A75559" w:rsidRDefault="00A75559" w:rsidP="00A7555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Demand trends for different products</w:t>
      </w:r>
    </w:p>
    <w:p w14:paraId="528410D4" w14:textId="77777777" w:rsidR="00A75559" w:rsidRPr="00A75559" w:rsidRDefault="00A75559" w:rsidP="00A7555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Insights into high and low-performing categories</w:t>
      </w:r>
    </w:p>
    <w:p w14:paraId="2F868483" w14:textId="77777777" w:rsidR="00A75559" w:rsidRPr="00A75559" w:rsidRDefault="00A75559" w:rsidP="00A75559">
      <w:pPr>
        <w:spacing w:before="100" w:beforeAutospacing="1" w:after="100" w:afterAutospacing="1" w:line="240" w:lineRule="auto"/>
        <w:outlineLvl w:val="3"/>
        <w:rPr>
          <w:rFonts w:ascii="Times New Roman" w:eastAsia="Times New Roman" w:hAnsi="Times New Roman" w:cs="Times New Roman"/>
          <w:b/>
          <w:bCs/>
          <w:kern w:val="0"/>
          <w:sz w:val="24"/>
          <w:szCs w:val="24"/>
          <w:lang w:val="en-US"/>
          <w14:ligatures w14:val="none"/>
        </w:rPr>
      </w:pPr>
      <w:r w:rsidRPr="00A75559">
        <w:rPr>
          <w:rFonts w:ascii="Times New Roman" w:eastAsia="Times New Roman" w:hAnsi="Times New Roman" w:cs="Times New Roman"/>
          <w:b/>
          <w:bCs/>
          <w:kern w:val="0"/>
          <w:sz w:val="24"/>
          <w:szCs w:val="24"/>
          <w:lang w:val="en-US"/>
          <w14:ligatures w14:val="none"/>
        </w:rPr>
        <w:t>Operations Team</w:t>
      </w:r>
    </w:p>
    <w:p w14:paraId="569653DB" w14:textId="77777777" w:rsidR="00A75559" w:rsidRPr="00A75559" w:rsidRDefault="00A75559" w:rsidP="00A7555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Outlet-level performance analysis</w:t>
      </w:r>
    </w:p>
    <w:p w14:paraId="601BD039" w14:textId="77777777" w:rsidR="00A75559" w:rsidRPr="00A75559" w:rsidRDefault="00A75559" w:rsidP="00A7555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Efficiency metrics across outlet types and sizes</w:t>
      </w:r>
    </w:p>
    <w:p w14:paraId="2610087B" w14:textId="77777777" w:rsidR="00A75559" w:rsidRPr="00A75559" w:rsidRDefault="00A75559" w:rsidP="00A7555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Identification of underperforming outlets</w:t>
      </w:r>
    </w:p>
    <w:p w14:paraId="50220E21" w14:textId="77777777" w:rsidR="00A75559" w:rsidRPr="00A75559" w:rsidRDefault="00A75559" w:rsidP="00A75559">
      <w:pPr>
        <w:spacing w:before="100" w:beforeAutospacing="1" w:after="100" w:afterAutospacing="1" w:line="240" w:lineRule="auto"/>
        <w:outlineLvl w:val="3"/>
        <w:rPr>
          <w:rFonts w:ascii="Times New Roman" w:eastAsia="Times New Roman" w:hAnsi="Times New Roman" w:cs="Times New Roman"/>
          <w:b/>
          <w:bCs/>
          <w:kern w:val="0"/>
          <w:sz w:val="24"/>
          <w:szCs w:val="24"/>
          <w:lang w:val="en-US"/>
          <w14:ligatures w14:val="none"/>
        </w:rPr>
      </w:pPr>
      <w:r w:rsidRPr="00A75559">
        <w:rPr>
          <w:rFonts w:ascii="Times New Roman" w:eastAsia="Times New Roman" w:hAnsi="Times New Roman" w:cs="Times New Roman"/>
          <w:b/>
          <w:bCs/>
          <w:kern w:val="0"/>
          <w:sz w:val="24"/>
          <w:szCs w:val="24"/>
          <w:lang w:val="en-US"/>
          <w14:ligatures w14:val="none"/>
        </w:rPr>
        <w:t>Marketing Team</w:t>
      </w:r>
    </w:p>
    <w:p w14:paraId="4584F1B6" w14:textId="77777777" w:rsidR="00A75559" w:rsidRPr="00A75559" w:rsidRDefault="00A75559" w:rsidP="00A7555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Customer preference insights (e.g., low-fat vs regular products)</w:t>
      </w:r>
    </w:p>
    <w:p w14:paraId="1839B846" w14:textId="77777777" w:rsidR="00A75559" w:rsidRPr="00A75559" w:rsidRDefault="00A75559" w:rsidP="00A7555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Regional demand patterns</w:t>
      </w:r>
    </w:p>
    <w:p w14:paraId="795F1125" w14:textId="77777777" w:rsidR="00A75559" w:rsidRPr="00A75559" w:rsidRDefault="00A75559" w:rsidP="00A7555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Data to support targeted campaigns</w:t>
      </w:r>
    </w:p>
    <w:p w14:paraId="4F21AFBA" w14:textId="77777777" w:rsidR="00A75559" w:rsidRPr="00A75559" w:rsidRDefault="00A75559" w:rsidP="00A75559">
      <w:pPr>
        <w:spacing w:before="100" w:beforeAutospacing="1" w:after="100" w:afterAutospacing="1" w:line="240" w:lineRule="auto"/>
        <w:outlineLvl w:val="3"/>
        <w:rPr>
          <w:rFonts w:ascii="Times New Roman" w:eastAsia="Times New Roman" w:hAnsi="Times New Roman" w:cs="Times New Roman"/>
          <w:b/>
          <w:bCs/>
          <w:kern w:val="0"/>
          <w:sz w:val="24"/>
          <w:szCs w:val="24"/>
          <w:lang w:val="en-US"/>
          <w14:ligatures w14:val="none"/>
        </w:rPr>
      </w:pPr>
      <w:r w:rsidRPr="00A75559">
        <w:rPr>
          <w:rFonts w:ascii="Times New Roman" w:eastAsia="Times New Roman" w:hAnsi="Times New Roman" w:cs="Times New Roman"/>
          <w:b/>
          <w:bCs/>
          <w:kern w:val="0"/>
          <w:sz w:val="24"/>
          <w:szCs w:val="24"/>
          <w:lang w:val="en-US"/>
          <w14:ligatures w14:val="none"/>
        </w:rPr>
        <w:t>Dashboard Users</w:t>
      </w:r>
    </w:p>
    <w:p w14:paraId="5A5F5300" w14:textId="77777777" w:rsidR="00A75559" w:rsidRPr="00A75559" w:rsidRDefault="00A75559" w:rsidP="00A7555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User-friendly interface</w:t>
      </w:r>
    </w:p>
    <w:p w14:paraId="16001E70" w14:textId="77777777" w:rsidR="00A75559" w:rsidRPr="00A75559" w:rsidRDefault="00A75559" w:rsidP="00A7555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Interactive filters and drill-down capabilities</w:t>
      </w:r>
    </w:p>
    <w:p w14:paraId="1D9C76B2" w14:textId="77777777" w:rsidR="00A75559" w:rsidRPr="00A75559" w:rsidRDefault="00A75559" w:rsidP="00A7555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Clear and concise visualizations</w:t>
      </w:r>
    </w:p>
    <w:p w14:paraId="1682537F"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pict w14:anchorId="2ACC639D">
          <v:rect id="_x0000_i1032" style="width:0;height:1.5pt" o:hralign="center" o:hrstd="t" o:hr="t" fillcolor="#a0a0a0" stroked="f"/>
        </w:pict>
      </w:r>
    </w:p>
    <w:p w14:paraId="20C9F7E5" w14:textId="77777777" w:rsidR="00A75559" w:rsidRPr="00A75559" w:rsidRDefault="00A75559" w:rsidP="00A75559">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A75559">
        <w:rPr>
          <w:rFonts w:ascii="Times New Roman" w:eastAsia="Times New Roman" w:hAnsi="Times New Roman" w:cs="Times New Roman"/>
          <w:b/>
          <w:bCs/>
          <w:kern w:val="0"/>
          <w:sz w:val="27"/>
          <w:szCs w:val="27"/>
          <w:lang w:val="en-US"/>
          <w14:ligatures w14:val="none"/>
        </w:rPr>
        <w:t>5. Communication Plan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6"/>
        <w:gridCol w:w="2353"/>
        <w:gridCol w:w="1174"/>
        <w:gridCol w:w="2324"/>
      </w:tblGrid>
      <w:tr w:rsidR="00A75559" w:rsidRPr="00A75559" w14:paraId="1E1CAFAD" w14:textId="77777777" w:rsidTr="00A75559">
        <w:trPr>
          <w:tblHeader/>
          <w:tblCellSpacing w:w="15" w:type="dxa"/>
        </w:trPr>
        <w:tc>
          <w:tcPr>
            <w:tcW w:w="0" w:type="auto"/>
            <w:vAlign w:val="center"/>
            <w:hideMark/>
          </w:tcPr>
          <w:p w14:paraId="7F37CDFA" w14:textId="77777777" w:rsidR="00A75559" w:rsidRPr="00A75559" w:rsidRDefault="00A75559" w:rsidP="00A75559">
            <w:pPr>
              <w:spacing w:after="0" w:line="240" w:lineRule="auto"/>
              <w:jc w:val="center"/>
              <w:rPr>
                <w:rFonts w:ascii="Times New Roman" w:eastAsia="Times New Roman" w:hAnsi="Times New Roman" w:cs="Times New Roman"/>
                <w:b/>
                <w:bCs/>
                <w:kern w:val="0"/>
                <w:sz w:val="24"/>
                <w:szCs w:val="24"/>
                <w:lang w:val="en-US"/>
                <w14:ligatures w14:val="none"/>
              </w:rPr>
            </w:pPr>
            <w:r w:rsidRPr="00A75559">
              <w:rPr>
                <w:rFonts w:ascii="Times New Roman" w:eastAsia="Times New Roman" w:hAnsi="Times New Roman" w:cs="Times New Roman"/>
                <w:b/>
                <w:bCs/>
                <w:kern w:val="0"/>
                <w:sz w:val="24"/>
                <w:szCs w:val="24"/>
                <w:lang w:val="en-US"/>
                <w14:ligatures w14:val="none"/>
              </w:rPr>
              <w:t>Stakeholder Group</w:t>
            </w:r>
          </w:p>
        </w:tc>
        <w:tc>
          <w:tcPr>
            <w:tcW w:w="0" w:type="auto"/>
            <w:vAlign w:val="center"/>
            <w:hideMark/>
          </w:tcPr>
          <w:p w14:paraId="1AE5DC18" w14:textId="77777777" w:rsidR="00A75559" w:rsidRPr="00A75559" w:rsidRDefault="00A75559" w:rsidP="00A75559">
            <w:pPr>
              <w:spacing w:after="0" w:line="240" w:lineRule="auto"/>
              <w:jc w:val="center"/>
              <w:rPr>
                <w:rFonts w:ascii="Times New Roman" w:eastAsia="Times New Roman" w:hAnsi="Times New Roman" w:cs="Times New Roman"/>
                <w:b/>
                <w:bCs/>
                <w:kern w:val="0"/>
                <w:sz w:val="24"/>
                <w:szCs w:val="24"/>
                <w:lang w:val="en-US"/>
                <w14:ligatures w14:val="none"/>
              </w:rPr>
            </w:pPr>
            <w:r w:rsidRPr="00A75559">
              <w:rPr>
                <w:rFonts w:ascii="Times New Roman" w:eastAsia="Times New Roman" w:hAnsi="Times New Roman" w:cs="Times New Roman"/>
                <w:b/>
                <w:bCs/>
                <w:kern w:val="0"/>
                <w:sz w:val="24"/>
                <w:szCs w:val="24"/>
                <w:lang w:val="en-US"/>
                <w14:ligatures w14:val="none"/>
              </w:rPr>
              <w:t>Communication Type</w:t>
            </w:r>
          </w:p>
        </w:tc>
        <w:tc>
          <w:tcPr>
            <w:tcW w:w="0" w:type="auto"/>
            <w:vAlign w:val="center"/>
            <w:hideMark/>
          </w:tcPr>
          <w:p w14:paraId="7F394A53" w14:textId="77777777" w:rsidR="00A75559" w:rsidRPr="00A75559" w:rsidRDefault="00A75559" w:rsidP="00A75559">
            <w:pPr>
              <w:spacing w:after="0" w:line="240" w:lineRule="auto"/>
              <w:jc w:val="center"/>
              <w:rPr>
                <w:rFonts w:ascii="Times New Roman" w:eastAsia="Times New Roman" w:hAnsi="Times New Roman" w:cs="Times New Roman"/>
                <w:b/>
                <w:bCs/>
                <w:kern w:val="0"/>
                <w:sz w:val="24"/>
                <w:szCs w:val="24"/>
                <w:lang w:val="en-US"/>
                <w14:ligatures w14:val="none"/>
              </w:rPr>
            </w:pPr>
            <w:r w:rsidRPr="00A75559">
              <w:rPr>
                <w:rFonts w:ascii="Times New Roman" w:eastAsia="Times New Roman" w:hAnsi="Times New Roman" w:cs="Times New Roman"/>
                <w:b/>
                <w:bCs/>
                <w:kern w:val="0"/>
                <w:sz w:val="24"/>
                <w:szCs w:val="24"/>
                <w:lang w:val="en-US"/>
                <w14:ligatures w14:val="none"/>
              </w:rPr>
              <w:t>Frequency</w:t>
            </w:r>
          </w:p>
        </w:tc>
        <w:tc>
          <w:tcPr>
            <w:tcW w:w="0" w:type="auto"/>
            <w:vAlign w:val="center"/>
            <w:hideMark/>
          </w:tcPr>
          <w:p w14:paraId="53E5488A" w14:textId="77777777" w:rsidR="00A75559" w:rsidRPr="00A75559" w:rsidRDefault="00A75559" w:rsidP="00A75559">
            <w:pPr>
              <w:spacing w:after="0" w:line="240" w:lineRule="auto"/>
              <w:jc w:val="center"/>
              <w:rPr>
                <w:rFonts w:ascii="Times New Roman" w:eastAsia="Times New Roman" w:hAnsi="Times New Roman" w:cs="Times New Roman"/>
                <w:b/>
                <w:bCs/>
                <w:kern w:val="0"/>
                <w:sz w:val="24"/>
                <w:szCs w:val="24"/>
                <w:lang w:val="en-US"/>
                <w14:ligatures w14:val="none"/>
              </w:rPr>
            </w:pPr>
            <w:r w:rsidRPr="00A75559">
              <w:rPr>
                <w:rFonts w:ascii="Times New Roman" w:eastAsia="Times New Roman" w:hAnsi="Times New Roman" w:cs="Times New Roman"/>
                <w:b/>
                <w:bCs/>
                <w:kern w:val="0"/>
                <w:sz w:val="24"/>
                <w:szCs w:val="24"/>
                <w:lang w:val="en-US"/>
                <w14:ligatures w14:val="none"/>
              </w:rPr>
              <w:t>Format</w:t>
            </w:r>
          </w:p>
        </w:tc>
      </w:tr>
      <w:tr w:rsidR="00A75559" w:rsidRPr="00A75559" w14:paraId="01CAAEFA" w14:textId="77777777" w:rsidTr="00A75559">
        <w:trPr>
          <w:tblCellSpacing w:w="15" w:type="dxa"/>
        </w:trPr>
        <w:tc>
          <w:tcPr>
            <w:tcW w:w="0" w:type="auto"/>
            <w:vAlign w:val="center"/>
            <w:hideMark/>
          </w:tcPr>
          <w:p w14:paraId="4D8C35A5"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Senior Management</w:t>
            </w:r>
          </w:p>
        </w:tc>
        <w:tc>
          <w:tcPr>
            <w:tcW w:w="0" w:type="auto"/>
            <w:vAlign w:val="center"/>
            <w:hideMark/>
          </w:tcPr>
          <w:p w14:paraId="16F2E4D1"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Executive Summary</w:t>
            </w:r>
          </w:p>
        </w:tc>
        <w:tc>
          <w:tcPr>
            <w:tcW w:w="0" w:type="auto"/>
            <w:vAlign w:val="center"/>
            <w:hideMark/>
          </w:tcPr>
          <w:p w14:paraId="7F40F2A6"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Monthly</w:t>
            </w:r>
          </w:p>
        </w:tc>
        <w:tc>
          <w:tcPr>
            <w:tcW w:w="0" w:type="auto"/>
            <w:vAlign w:val="center"/>
            <w:hideMark/>
          </w:tcPr>
          <w:p w14:paraId="79A9CA81"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Reports / Dashboard</w:t>
            </w:r>
          </w:p>
        </w:tc>
      </w:tr>
      <w:tr w:rsidR="00A75559" w:rsidRPr="00A75559" w14:paraId="5CF385B9" w14:textId="77777777" w:rsidTr="00A75559">
        <w:trPr>
          <w:tblCellSpacing w:w="15" w:type="dxa"/>
        </w:trPr>
        <w:tc>
          <w:tcPr>
            <w:tcW w:w="0" w:type="auto"/>
            <w:vAlign w:val="center"/>
            <w:hideMark/>
          </w:tcPr>
          <w:p w14:paraId="57A766E3"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Business Managers</w:t>
            </w:r>
          </w:p>
        </w:tc>
        <w:tc>
          <w:tcPr>
            <w:tcW w:w="0" w:type="auto"/>
            <w:vAlign w:val="center"/>
            <w:hideMark/>
          </w:tcPr>
          <w:p w14:paraId="4C2309E7"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Performance Updates</w:t>
            </w:r>
          </w:p>
        </w:tc>
        <w:tc>
          <w:tcPr>
            <w:tcW w:w="0" w:type="auto"/>
            <w:vAlign w:val="center"/>
            <w:hideMark/>
          </w:tcPr>
          <w:p w14:paraId="773FC1ED"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Weekly</w:t>
            </w:r>
          </w:p>
        </w:tc>
        <w:tc>
          <w:tcPr>
            <w:tcW w:w="0" w:type="auto"/>
            <w:vAlign w:val="center"/>
            <w:hideMark/>
          </w:tcPr>
          <w:p w14:paraId="63FF8739"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Dashboard + Summary</w:t>
            </w:r>
          </w:p>
        </w:tc>
      </w:tr>
      <w:tr w:rsidR="00A75559" w:rsidRPr="00A75559" w14:paraId="440A716C" w14:textId="77777777" w:rsidTr="00A75559">
        <w:trPr>
          <w:tblCellSpacing w:w="15" w:type="dxa"/>
        </w:trPr>
        <w:tc>
          <w:tcPr>
            <w:tcW w:w="0" w:type="auto"/>
            <w:vAlign w:val="center"/>
            <w:hideMark/>
          </w:tcPr>
          <w:p w14:paraId="055DF941"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Operations Team</w:t>
            </w:r>
          </w:p>
        </w:tc>
        <w:tc>
          <w:tcPr>
            <w:tcW w:w="0" w:type="auto"/>
            <w:vAlign w:val="center"/>
            <w:hideMark/>
          </w:tcPr>
          <w:p w14:paraId="012FED70"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Operational Insights</w:t>
            </w:r>
          </w:p>
        </w:tc>
        <w:tc>
          <w:tcPr>
            <w:tcW w:w="0" w:type="auto"/>
            <w:vAlign w:val="center"/>
            <w:hideMark/>
          </w:tcPr>
          <w:p w14:paraId="26B4855B"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Weekly</w:t>
            </w:r>
          </w:p>
        </w:tc>
        <w:tc>
          <w:tcPr>
            <w:tcW w:w="0" w:type="auto"/>
            <w:vAlign w:val="center"/>
            <w:hideMark/>
          </w:tcPr>
          <w:p w14:paraId="766CB937"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Reports</w:t>
            </w:r>
          </w:p>
        </w:tc>
      </w:tr>
      <w:tr w:rsidR="00A75559" w:rsidRPr="00A75559" w14:paraId="1E7E62E7" w14:textId="77777777" w:rsidTr="00A75559">
        <w:trPr>
          <w:tblCellSpacing w:w="15" w:type="dxa"/>
        </w:trPr>
        <w:tc>
          <w:tcPr>
            <w:tcW w:w="0" w:type="auto"/>
            <w:vAlign w:val="center"/>
            <w:hideMark/>
          </w:tcPr>
          <w:p w14:paraId="5FAE16D2"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Category Managers</w:t>
            </w:r>
          </w:p>
        </w:tc>
        <w:tc>
          <w:tcPr>
            <w:tcW w:w="0" w:type="auto"/>
            <w:vAlign w:val="center"/>
            <w:hideMark/>
          </w:tcPr>
          <w:p w14:paraId="34AE6748"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Category Analysis</w:t>
            </w:r>
          </w:p>
        </w:tc>
        <w:tc>
          <w:tcPr>
            <w:tcW w:w="0" w:type="auto"/>
            <w:vAlign w:val="center"/>
            <w:hideMark/>
          </w:tcPr>
          <w:p w14:paraId="21BD0BB3"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Weekly</w:t>
            </w:r>
          </w:p>
        </w:tc>
        <w:tc>
          <w:tcPr>
            <w:tcW w:w="0" w:type="auto"/>
            <w:vAlign w:val="center"/>
            <w:hideMark/>
          </w:tcPr>
          <w:p w14:paraId="6C76A3FF"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Dashboard</w:t>
            </w:r>
          </w:p>
        </w:tc>
      </w:tr>
      <w:tr w:rsidR="00A75559" w:rsidRPr="00A75559" w14:paraId="6C823813" w14:textId="77777777" w:rsidTr="00A75559">
        <w:trPr>
          <w:tblCellSpacing w:w="15" w:type="dxa"/>
        </w:trPr>
        <w:tc>
          <w:tcPr>
            <w:tcW w:w="0" w:type="auto"/>
            <w:vAlign w:val="center"/>
            <w:hideMark/>
          </w:tcPr>
          <w:p w14:paraId="71A4F5BB"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Marketing Team</w:t>
            </w:r>
          </w:p>
        </w:tc>
        <w:tc>
          <w:tcPr>
            <w:tcW w:w="0" w:type="auto"/>
            <w:vAlign w:val="center"/>
            <w:hideMark/>
          </w:tcPr>
          <w:p w14:paraId="60740184"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Campaign Insights</w:t>
            </w:r>
          </w:p>
        </w:tc>
        <w:tc>
          <w:tcPr>
            <w:tcW w:w="0" w:type="auto"/>
            <w:vAlign w:val="center"/>
            <w:hideMark/>
          </w:tcPr>
          <w:p w14:paraId="5D6B0516"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As Needed</w:t>
            </w:r>
          </w:p>
        </w:tc>
        <w:tc>
          <w:tcPr>
            <w:tcW w:w="0" w:type="auto"/>
            <w:vAlign w:val="center"/>
            <w:hideMark/>
          </w:tcPr>
          <w:p w14:paraId="6DAEF88D"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Summary Reports</w:t>
            </w:r>
          </w:p>
        </w:tc>
      </w:tr>
      <w:tr w:rsidR="00A75559" w:rsidRPr="00A75559" w14:paraId="1BE99E2C" w14:textId="77777777" w:rsidTr="00A75559">
        <w:trPr>
          <w:tblCellSpacing w:w="15" w:type="dxa"/>
        </w:trPr>
        <w:tc>
          <w:tcPr>
            <w:tcW w:w="0" w:type="auto"/>
            <w:vAlign w:val="center"/>
            <w:hideMark/>
          </w:tcPr>
          <w:p w14:paraId="5AAE1EAC"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Data Team</w:t>
            </w:r>
          </w:p>
        </w:tc>
        <w:tc>
          <w:tcPr>
            <w:tcW w:w="0" w:type="auto"/>
            <w:vAlign w:val="center"/>
            <w:hideMark/>
          </w:tcPr>
          <w:p w14:paraId="64DB8A5E"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Technical Coordination</w:t>
            </w:r>
          </w:p>
        </w:tc>
        <w:tc>
          <w:tcPr>
            <w:tcW w:w="0" w:type="auto"/>
            <w:vAlign w:val="center"/>
            <w:hideMark/>
          </w:tcPr>
          <w:p w14:paraId="555828D7"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Ongoing</w:t>
            </w:r>
          </w:p>
        </w:tc>
        <w:tc>
          <w:tcPr>
            <w:tcW w:w="0" w:type="auto"/>
            <w:vAlign w:val="center"/>
            <w:hideMark/>
          </w:tcPr>
          <w:p w14:paraId="3223A124"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Meetings</w:t>
            </w:r>
          </w:p>
        </w:tc>
      </w:tr>
    </w:tbl>
    <w:p w14:paraId="6C65CB62"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pict w14:anchorId="7E1649EF">
          <v:rect id="_x0000_i1033" style="width:0;height:1.5pt" o:hralign="center" o:hrstd="t" o:hr="t" fillcolor="#a0a0a0" stroked="f"/>
        </w:pict>
      </w:r>
    </w:p>
    <w:p w14:paraId="183860CC" w14:textId="77777777" w:rsidR="00A75559" w:rsidRPr="00A75559" w:rsidRDefault="00A75559" w:rsidP="00A75559">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A75559">
        <w:rPr>
          <w:rFonts w:ascii="Times New Roman" w:eastAsia="Times New Roman" w:hAnsi="Times New Roman" w:cs="Times New Roman"/>
          <w:b/>
          <w:bCs/>
          <w:kern w:val="0"/>
          <w:sz w:val="27"/>
          <w:szCs w:val="27"/>
          <w:lang w:val="en-US"/>
          <w14:ligatures w14:val="none"/>
        </w:rPr>
        <w:t>6. Risks Related to Stakeholders</w:t>
      </w:r>
    </w:p>
    <w:p w14:paraId="45E61EB1" w14:textId="77777777" w:rsidR="00A75559" w:rsidRPr="00A75559" w:rsidRDefault="00A75559" w:rsidP="00A7555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Misalignment of expectations between business and analytics teams</w:t>
      </w:r>
    </w:p>
    <w:p w14:paraId="28344910" w14:textId="77777777" w:rsidR="00A75559" w:rsidRPr="00A75559" w:rsidRDefault="00A75559" w:rsidP="00A7555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Lack of stakeholder engagement leading to poor adoption</w:t>
      </w:r>
    </w:p>
    <w:p w14:paraId="78E3BFB4" w14:textId="77777777" w:rsidR="00A75559" w:rsidRPr="00A75559" w:rsidRDefault="00A75559" w:rsidP="00A7555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lastRenderedPageBreak/>
        <w:t>Over-dependence on assumptions without stakeholder validation</w:t>
      </w:r>
    </w:p>
    <w:p w14:paraId="543E54E0" w14:textId="77777777" w:rsidR="00A75559" w:rsidRPr="00A75559" w:rsidRDefault="00A75559" w:rsidP="00A7555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Resistance to change in decision-making approach</w:t>
      </w:r>
    </w:p>
    <w:p w14:paraId="764AF235"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pict w14:anchorId="381F561A">
          <v:rect id="_x0000_i1034" style="width:0;height:1.5pt" o:hralign="center" o:hrstd="t" o:hr="t" fillcolor="#a0a0a0" stroked="f"/>
        </w:pict>
      </w:r>
    </w:p>
    <w:p w14:paraId="343ADD7B" w14:textId="77777777" w:rsidR="00A75559" w:rsidRPr="00A75559" w:rsidRDefault="00A75559" w:rsidP="00A75559">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A75559">
        <w:rPr>
          <w:rFonts w:ascii="Times New Roman" w:eastAsia="Times New Roman" w:hAnsi="Times New Roman" w:cs="Times New Roman"/>
          <w:b/>
          <w:bCs/>
          <w:kern w:val="0"/>
          <w:sz w:val="27"/>
          <w:szCs w:val="27"/>
          <w:lang w:val="en-US"/>
          <w14:ligatures w14:val="none"/>
        </w:rPr>
        <w:t>7. Success Criteria</w:t>
      </w:r>
    </w:p>
    <w:p w14:paraId="514F85D5" w14:textId="77777777" w:rsidR="00A75559" w:rsidRPr="00A75559" w:rsidRDefault="00A75559" w:rsidP="00A7555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All key stakeholders are clearly identified and engaged</w:t>
      </w:r>
    </w:p>
    <w:p w14:paraId="72CE2786" w14:textId="77777777" w:rsidR="00A75559" w:rsidRPr="00A75559" w:rsidRDefault="00A75559" w:rsidP="00A7555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Requirements are aligned with business needs</w:t>
      </w:r>
    </w:p>
    <w:p w14:paraId="69CF3624" w14:textId="77777777" w:rsidR="00A75559" w:rsidRPr="00A75559" w:rsidRDefault="00A75559" w:rsidP="00A7555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Stakeholders actively use the dashboard for decision-making</w:t>
      </w:r>
    </w:p>
    <w:p w14:paraId="4D5CE3A9" w14:textId="77777777" w:rsidR="00A75559" w:rsidRPr="00A75559" w:rsidRDefault="00A75559" w:rsidP="00A7555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t>Feedback is incorporated into continuous improvement</w:t>
      </w:r>
    </w:p>
    <w:p w14:paraId="7F96A966" w14:textId="77777777" w:rsidR="00A75559" w:rsidRPr="00A75559" w:rsidRDefault="00A75559" w:rsidP="00A75559">
      <w:pPr>
        <w:spacing w:after="0" w:line="240" w:lineRule="auto"/>
        <w:rPr>
          <w:rFonts w:ascii="Times New Roman" w:eastAsia="Times New Roman" w:hAnsi="Times New Roman" w:cs="Times New Roman"/>
          <w:kern w:val="0"/>
          <w:sz w:val="24"/>
          <w:szCs w:val="24"/>
          <w:lang w:val="en-US"/>
          <w14:ligatures w14:val="none"/>
        </w:rPr>
      </w:pPr>
      <w:r w:rsidRPr="00A75559">
        <w:rPr>
          <w:rFonts w:ascii="Times New Roman" w:eastAsia="Times New Roman" w:hAnsi="Times New Roman" w:cs="Times New Roman"/>
          <w:kern w:val="0"/>
          <w:sz w:val="24"/>
          <w:szCs w:val="24"/>
          <w:lang w:val="en-US"/>
          <w14:ligatures w14:val="none"/>
        </w:rPr>
        <w:pict w14:anchorId="2536FC16">
          <v:rect id="_x0000_i1035" style="width:0;height:1.5pt" o:hralign="center" o:hrstd="t" o:hr="t" fillcolor="#a0a0a0" stroked="f"/>
        </w:pict>
      </w:r>
    </w:p>
    <w:p w14:paraId="31B2B550" w14:textId="77777777" w:rsidR="00DA69B3" w:rsidRDefault="00DA69B3"/>
    <w:sectPr w:rsidR="00DA69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3717A"/>
    <w:multiLevelType w:val="multilevel"/>
    <w:tmpl w:val="443A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95033"/>
    <w:multiLevelType w:val="multilevel"/>
    <w:tmpl w:val="12E6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A4AF5"/>
    <w:multiLevelType w:val="multilevel"/>
    <w:tmpl w:val="E064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4015B"/>
    <w:multiLevelType w:val="multilevel"/>
    <w:tmpl w:val="6D2E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D32B3"/>
    <w:multiLevelType w:val="multilevel"/>
    <w:tmpl w:val="50CC2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C3794"/>
    <w:multiLevelType w:val="multilevel"/>
    <w:tmpl w:val="EC6A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2E6FB2"/>
    <w:multiLevelType w:val="multilevel"/>
    <w:tmpl w:val="AE66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E55949"/>
    <w:multiLevelType w:val="multilevel"/>
    <w:tmpl w:val="F8A4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D23EE6"/>
    <w:multiLevelType w:val="multilevel"/>
    <w:tmpl w:val="7196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C41BCD"/>
    <w:multiLevelType w:val="multilevel"/>
    <w:tmpl w:val="88DE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D01053"/>
    <w:multiLevelType w:val="multilevel"/>
    <w:tmpl w:val="F238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9A2A06"/>
    <w:multiLevelType w:val="multilevel"/>
    <w:tmpl w:val="E312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502511"/>
    <w:multiLevelType w:val="multilevel"/>
    <w:tmpl w:val="8F28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8048D3"/>
    <w:multiLevelType w:val="multilevel"/>
    <w:tmpl w:val="3566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A2337B"/>
    <w:multiLevelType w:val="multilevel"/>
    <w:tmpl w:val="4B86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3725603">
    <w:abstractNumId w:val="0"/>
  </w:num>
  <w:num w:numId="2" w16cid:durableId="363140423">
    <w:abstractNumId w:val="9"/>
  </w:num>
  <w:num w:numId="3" w16cid:durableId="1359431035">
    <w:abstractNumId w:val="1"/>
  </w:num>
  <w:num w:numId="4" w16cid:durableId="541674162">
    <w:abstractNumId w:val="12"/>
  </w:num>
  <w:num w:numId="5" w16cid:durableId="1488203167">
    <w:abstractNumId w:val="11"/>
  </w:num>
  <w:num w:numId="6" w16cid:durableId="446197411">
    <w:abstractNumId w:val="13"/>
  </w:num>
  <w:num w:numId="7" w16cid:durableId="741758214">
    <w:abstractNumId w:val="7"/>
  </w:num>
  <w:num w:numId="8" w16cid:durableId="251857209">
    <w:abstractNumId w:val="4"/>
  </w:num>
  <w:num w:numId="9" w16cid:durableId="921257705">
    <w:abstractNumId w:val="14"/>
  </w:num>
  <w:num w:numId="10" w16cid:durableId="1752307863">
    <w:abstractNumId w:val="3"/>
  </w:num>
  <w:num w:numId="11" w16cid:durableId="1965236379">
    <w:abstractNumId w:val="2"/>
  </w:num>
  <w:num w:numId="12" w16cid:durableId="1890799585">
    <w:abstractNumId w:val="5"/>
  </w:num>
  <w:num w:numId="13" w16cid:durableId="2143303391">
    <w:abstractNumId w:val="8"/>
  </w:num>
  <w:num w:numId="14" w16cid:durableId="906573038">
    <w:abstractNumId w:val="6"/>
  </w:num>
  <w:num w:numId="15" w16cid:durableId="13786250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559"/>
    <w:rsid w:val="00A75559"/>
    <w:rsid w:val="00DA69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0D354"/>
  <w15:chartTrackingRefBased/>
  <w15:docId w15:val="{DC9B1CF0-98D4-4B20-83E2-FE6527252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75559"/>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14:ligatures w14:val="none"/>
    </w:rPr>
  </w:style>
  <w:style w:type="paragraph" w:styleId="Heading2">
    <w:name w:val="heading 2"/>
    <w:basedOn w:val="Normal"/>
    <w:link w:val="Heading2Char"/>
    <w:uiPriority w:val="9"/>
    <w:qFormat/>
    <w:rsid w:val="00A75559"/>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14:ligatures w14:val="none"/>
    </w:rPr>
  </w:style>
  <w:style w:type="paragraph" w:styleId="Heading3">
    <w:name w:val="heading 3"/>
    <w:basedOn w:val="Normal"/>
    <w:link w:val="Heading3Char"/>
    <w:uiPriority w:val="9"/>
    <w:qFormat/>
    <w:rsid w:val="00A75559"/>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14:ligatures w14:val="none"/>
    </w:rPr>
  </w:style>
  <w:style w:type="paragraph" w:styleId="Heading4">
    <w:name w:val="heading 4"/>
    <w:basedOn w:val="Normal"/>
    <w:link w:val="Heading4Char"/>
    <w:uiPriority w:val="9"/>
    <w:qFormat/>
    <w:rsid w:val="00A75559"/>
    <w:pPr>
      <w:spacing w:before="100" w:beforeAutospacing="1" w:after="100" w:afterAutospacing="1" w:line="240" w:lineRule="auto"/>
      <w:outlineLvl w:val="3"/>
    </w:pPr>
    <w:rPr>
      <w:rFonts w:ascii="Times New Roman" w:eastAsia="Times New Roman" w:hAnsi="Times New Roman" w:cs="Times New Roman"/>
      <w:b/>
      <w:bCs/>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559"/>
    <w:rPr>
      <w:rFonts w:ascii="Times New Roman" w:eastAsia="Times New Roman" w:hAnsi="Times New Roman" w:cs="Times New Roman"/>
      <w:b/>
      <w:bCs/>
      <w:kern w:val="36"/>
      <w:sz w:val="48"/>
      <w:szCs w:val="48"/>
      <w:lang w:val="en-US"/>
      <w14:ligatures w14:val="none"/>
    </w:rPr>
  </w:style>
  <w:style w:type="character" w:customStyle="1" w:styleId="Heading2Char">
    <w:name w:val="Heading 2 Char"/>
    <w:basedOn w:val="DefaultParagraphFont"/>
    <w:link w:val="Heading2"/>
    <w:uiPriority w:val="9"/>
    <w:rsid w:val="00A75559"/>
    <w:rPr>
      <w:rFonts w:ascii="Times New Roman" w:eastAsia="Times New Roman" w:hAnsi="Times New Roman" w:cs="Times New Roman"/>
      <w:b/>
      <w:bCs/>
      <w:kern w:val="0"/>
      <w:sz w:val="36"/>
      <w:szCs w:val="36"/>
      <w:lang w:val="en-US"/>
      <w14:ligatures w14:val="none"/>
    </w:rPr>
  </w:style>
  <w:style w:type="character" w:customStyle="1" w:styleId="Heading3Char">
    <w:name w:val="Heading 3 Char"/>
    <w:basedOn w:val="DefaultParagraphFont"/>
    <w:link w:val="Heading3"/>
    <w:uiPriority w:val="9"/>
    <w:rsid w:val="00A75559"/>
    <w:rPr>
      <w:rFonts w:ascii="Times New Roman" w:eastAsia="Times New Roman" w:hAnsi="Times New Roman" w:cs="Times New Roman"/>
      <w:b/>
      <w:bCs/>
      <w:kern w:val="0"/>
      <w:sz w:val="27"/>
      <w:szCs w:val="27"/>
      <w:lang w:val="en-US"/>
      <w14:ligatures w14:val="none"/>
    </w:rPr>
  </w:style>
  <w:style w:type="character" w:customStyle="1" w:styleId="Heading4Char">
    <w:name w:val="Heading 4 Char"/>
    <w:basedOn w:val="DefaultParagraphFont"/>
    <w:link w:val="Heading4"/>
    <w:uiPriority w:val="9"/>
    <w:rsid w:val="00A75559"/>
    <w:rPr>
      <w:rFonts w:ascii="Times New Roman" w:eastAsia="Times New Roman" w:hAnsi="Times New Roman" w:cs="Times New Roman"/>
      <w:b/>
      <w:bCs/>
      <w:kern w:val="0"/>
      <w:sz w:val="24"/>
      <w:szCs w:val="24"/>
      <w:lang w:val="en-US"/>
      <w14:ligatures w14:val="none"/>
    </w:rPr>
  </w:style>
  <w:style w:type="paragraph" w:styleId="NormalWeb">
    <w:name w:val="Normal (Web)"/>
    <w:basedOn w:val="Normal"/>
    <w:uiPriority w:val="99"/>
    <w:semiHidden/>
    <w:unhideWhenUsed/>
    <w:rsid w:val="00A75559"/>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A755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7410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576</Words>
  <Characters>3288</Characters>
  <Application>Microsoft Office Word</Application>
  <DocSecurity>0</DocSecurity>
  <Lines>27</Lines>
  <Paragraphs>7</Paragraphs>
  <ScaleCrop>false</ScaleCrop>
  <Company/>
  <LinksUpToDate>false</LinksUpToDate>
  <CharactersWithSpaces>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Aarti Anthwal</dc:creator>
  <cp:keywords/>
  <dc:description/>
  <cp:lastModifiedBy>Aarti Anthwal</cp:lastModifiedBy>
  <cp:revision>1</cp:revision>
  <dcterms:created xsi:type="dcterms:W3CDTF">2026-03-29T10:11:00Z</dcterms:created>
  <dcterms:modified xsi:type="dcterms:W3CDTF">2026-03-29T10:12:00Z</dcterms:modified>
</cp:coreProperties>
</file>