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table(roll_no ,name ,division,branch,city,marks)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237376</wp:posOffset>
            </wp:positionV>
            <wp:extent cx="7377438" cy="3082086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438" cy="3082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2.)Insert 10 records to the table Student:-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504692" cy="351391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4692" cy="3513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3.List all the student name according to their corresponding city:-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076950" cy="19859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4.)List all the distinct names of the students:-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8186738" cy="3009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6738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5.)List all the records of the students with all the attributes:-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753350" cy="3414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6.)List all the students whose marks are greater than 75:-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051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7.)List all the students whose name starts with S:-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854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8.)List all the students whose whose marks are in the range 50 to 70:-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0513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9.)List all the students whose branch is ECE and city is MUMBAI:-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19725" cy="2733621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33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10.)Update the branch of the student to IT whose ROLL NUMBER is 9:-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48300" cy="32956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11.)Delete the student record whose Division is D:-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91175" cy="29241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12.)Create another table with TE_Student with schema(roll_no,name):-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43475" cy="17526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13.)List all the roll numbers unionly in the relations Student and TE_Student:-</w:t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76550" cy="27241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14.) Display name of all the students belonging to relation student in Upper case:-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53000" cy="27622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15.)Display The binary and hexadecimal equivalent of the marks for all students belonging to student relation :-</w:t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86325" cy="22669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4.png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1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