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4C0" w:rsidRPr="00A72491" w:rsidRDefault="00A72491" w:rsidP="00A72491">
      <w:pPr>
        <w:pStyle w:val="Heading1"/>
        <w:rPr>
          <w:rFonts w:asciiTheme="minorHAnsi" w:eastAsiaTheme="minorEastAsia" w:hAnsiTheme="minorHAnsi" w:cstheme="minorHAnsi"/>
          <w:color w:val="17365D" w:themeColor="text2" w:themeShade="BF"/>
          <w:sz w:val="22"/>
          <w:szCs w:val="22"/>
          <w:lang w:val="es-CO"/>
        </w:rPr>
      </w:pPr>
      <w:r w:rsidRPr="0052250E">
        <w:rPr>
          <w:rFonts w:asciiTheme="minorHAnsi" w:eastAsiaTheme="minorEastAsia" w:hAnsiTheme="minorHAnsi" w:cstheme="minorHAnsi"/>
          <w:noProof/>
          <w:color w:val="17365D" w:themeColor="text2" w:themeShade="BF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030A989" wp14:editId="45E4C7CF">
            <wp:simplePos x="0" y="0"/>
            <wp:positionH relativeFrom="column">
              <wp:posOffset>2656840</wp:posOffset>
            </wp:positionH>
            <wp:positionV relativeFrom="paragraph">
              <wp:posOffset>400050</wp:posOffset>
            </wp:positionV>
            <wp:extent cx="3295650" cy="1276350"/>
            <wp:effectExtent l="0" t="0" r="0" b="0"/>
            <wp:wrapSquare wrapText="bothSides"/>
            <wp:docPr id="2" name="Picture 2" descr="C:\Users\RAVEL\Desktop\RAVEL\Desktop\6to Semestre\xotros\te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EL\Desktop\RAVEL\Desktop\6to Semestre\xotros\tec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EastAsia" w:hAnsiTheme="minorHAnsi" w:cstheme="minorHAnsi"/>
          <w:color w:val="17365D" w:themeColor="text2" w:themeShade="BF"/>
          <w:sz w:val="22"/>
          <w:szCs w:val="22"/>
          <w:lang w:val="es-CO"/>
        </w:rPr>
        <w:t>J</w:t>
      </w:r>
      <w:r w:rsidR="008354C0" w:rsidRPr="0052250E">
        <w:rPr>
          <w:rFonts w:asciiTheme="minorHAnsi" w:eastAsiaTheme="minorEastAsia" w:hAnsiTheme="minorHAnsi" w:cstheme="minorHAnsi"/>
          <w:color w:val="17365D" w:themeColor="text2" w:themeShade="BF"/>
          <w:sz w:val="22"/>
          <w:szCs w:val="22"/>
          <w:lang w:val="es-CO"/>
        </w:rPr>
        <w:t>uliana Peña A01165536</w:t>
      </w:r>
      <w:r w:rsidR="008354C0" w:rsidRPr="0052250E">
        <w:rPr>
          <w:rFonts w:asciiTheme="minorHAnsi" w:eastAsiaTheme="minorEastAsia" w:hAnsiTheme="minorHAnsi" w:cstheme="minorHAnsi"/>
          <w:color w:val="17365D" w:themeColor="text2" w:themeShade="BF"/>
          <w:sz w:val="22"/>
          <w:szCs w:val="22"/>
          <w:lang w:val="es-CO"/>
        </w:rPr>
        <w:br/>
        <w:t>Esteban Pérez A01163982</w:t>
      </w:r>
      <w:r w:rsidR="008354C0" w:rsidRPr="0052250E">
        <w:rPr>
          <w:rFonts w:asciiTheme="minorHAnsi" w:eastAsiaTheme="minorEastAsia" w:hAnsiTheme="minorHAnsi" w:cstheme="minorHAnsi"/>
          <w:color w:val="17365D" w:themeColor="text2" w:themeShade="BF"/>
          <w:sz w:val="22"/>
          <w:szCs w:val="22"/>
          <w:lang w:val="es-CO"/>
        </w:rPr>
        <w:br/>
        <w:t>Ravel Domínguez A01165537</w:t>
      </w:r>
      <w:r w:rsidR="008354C0" w:rsidRPr="0052250E">
        <w:rPr>
          <w:rFonts w:asciiTheme="minorHAnsi" w:eastAsiaTheme="minorEastAsia" w:hAnsiTheme="minorHAnsi" w:cstheme="minorHAnsi"/>
          <w:color w:val="17365D" w:themeColor="text2" w:themeShade="BF"/>
          <w:sz w:val="22"/>
          <w:szCs w:val="22"/>
          <w:lang w:val="es-CO"/>
        </w:rPr>
        <w:br/>
        <w:t>Renzo Cangahuala A011</w:t>
      </w:r>
      <w:r w:rsidR="00D54F39" w:rsidRPr="0052250E">
        <w:rPr>
          <w:rFonts w:asciiTheme="minorHAnsi" w:eastAsiaTheme="minorEastAsia" w:hAnsiTheme="minorHAnsi" w:cstheme="minorHAnsi"/>
          <w:color w:val="17365D" w:themeColor="text2" w:themeShade="BF"/>
          <w:sz w:val="22"/>
          <w:szCs w:val="22"/>
          <w:lang w:val="es-CO"/>
        </w:rPr>
        <w:t>64025</w:t>
      </w:r>
      <w:r w:rsidR="008354C0" w:rsidRPr="0052250E">
        <w:rPr>
          <w:rFonts w:asciiTheme="minorHAnsi" w:eastAsiaTheme="minorEastAsia" w:hAnsiTheme="minorHAnsi" w:cstheme="minorHAnsi"/>
          <w:sz w:val="22"/>
          <w:szCs w:val="22"/>
          <w:lang w:val="es-CO"/>
        </w:rPr>
        <w:t xml:space="preserve"> </w:t>
      </w:r>
      <w:r>
        <w:rPr>
          <w:rFonts w:asciiTheme="minorHAnsi" w:eastAsiaTheme="minorEastAsia" w:hAnsiTheme="minorHAnsi" w:cstheme="minorHAnsi"/>
          <w:sz w:val="22"/>
          <w:szCs w:val="22"/>
          <w:lang w:val="es-CO"/>
        </w:rPr>
        <w:br/>
      </w:r>
    </w:p>
    <w:p w:rsidR="00832D52" w:rsidRDefault="00477535" w:rsidP="00A72491">
      <w:pPr>
        <w:rPr>
          <w:b/>
          <w:color w:val="244061" w:themeColor="accent1" w:themeShade="80"/>
          <w:lang w:val="es-CO"/>
        </w:rPr>
      </w:pPr>
      <w:r w:rsidRPr="00477535">
        <w:rPr>
          <w:b/>
          <w:color w:val="244061" w:themeColor="accent1" w:themeShade="80"/>
          <w:lang w:val="es-CO"/>
        </w:rPr>
        <w:t>TC1013.1</w:t>
      </w:r>
      <w:r w:rsidR="00112168">
        <w:rPr>
          <w:b/>
          <w:color w:val="244061" w:themeColor="accent1" w:themeShade="80"/>
          <w:lang w:val="es-CO"/>
        </w:rPr>
        <w:br/>
        <w:t>Métodos N</w:t>
      </w:r>
      <w:r w:rsidR="00A72491" w:rsidRPr="00A72491">
        <w:rPr>
          <w:b/>
          <w:color w:val="244061" w:themeColor="accent1" w:themeShade="80"/>
          <w:lang w:val="es-CO"/>
        </w:rPr>
        <w:t>uméricos</w:t>
      </w:r>
      <w:r w:rsidR="00112168">
        <w:rPr>
          <w:b/>
          <w:color w:val="244061" w:themeColor="accent1" w:themeShade="80"/>
          <w:lang w:val="es-CO"/>
        </w:rPr>
        <w:t xml:space="preserve"> y Álgebra Lineal</w:t>
      </w:r>
      <w:r>
        <w:rPr>
          <w:b/>
          <w:color w:val="244061" w:themeColor="accent1" w:themeShade="80"/>
          <w:lang w:val="es-CO"/>
        </w:rPr>
        <w:br/>
        <w:t>Reporte del P</w:t>
      </w:r>
      <w:r w:rsidR="00A72491" w:rsidRPr="00A72491">
        <w:rPr>
          <w:b/>
          <w:color w:val="244061" w:themeColor="accent1" w:themeShade="80"/>
          <w:lang w:val="es-CO"/>
        </w:rPr>
        <w:t xml:space="preserve">royecto </w:t>
      </w:r>
      <w:r>
        <w:rPr>
          <w:b/>
          <w:color w:val="244061" w:themeColor="accent1" w:themeShade="80"/>
          <w:lang w:val="es-CO"/>
        </w:rPr>
        <w:t>F</w:t>
      </w:r>
      <w:r w:rsidR="00A72491" w:rsidRPr="00A72491">
        <w:rPr>
          <w:b/>
          <w:color w:val="244061" w:themeColor="accent1" w:themeShade="80"/>
          <w:lang w:val="es-CO"/>
        </w:rPr>
        <w:t>inal</w:t>
      </w:r>
    </w:p>
    <w:p w:rsidR="00CD4D4C" w:rsidRPr="001720C1" w:rsidRDefault="00CD4D4C" w:rsidP="001720C1">
      <w:pPr>
        <w:pStyle w:val="Heading1"/>
      </w:pPr>
      <w:r w:rsidRPr="00983AAE">
        <w:rPr>
          <w:lang w:val="es-CO"/>
        </w:rPr>
        <w:t>Computación cuántica</w:t>
      </w:r>
    </w:p>
    <w:p w:rsidR="00A70ACB" w:rsidRDefault="00A70ACB" w:rsidP="00983AAE">
      <w:pPr>
        <w:pStyle w:val="Heading2"/>
        <w:rPr>
          <w:rStyle w:val="apple-style-span"/>
          <w:rFonts w:asciiTheme="minorHAnsi" w:eastAsiaTheme="minorHAnsi" w:hAnsiTheme="minorHAnsi" w:cstheme="minorHAnsi"/>
          <w:b w:val="0"/>
          <w:bCs w:val="0"/>
          <w:color w:val="000000"/>
          <w:sz w:val="22"/>
          <w:szCs w:val="22"/>
          <w:lang w:val="es-ES"/>
        </w:rPr>
      </w:pPr>
      <w:r w:rsidRPr="00A70ACB">
        <w:rPr>
          <w:rStyle w:val="apple-style-span"/>
          <w:rFonts w:asciiTheme="minorHAnsi" w:eastAsiaTheme="minorHAnsi" w:hAnsiTheme="minorHAnsi" w:cstheme="minorHAnsi"/>
          <w:b w:val="0"/>
          <w:bCs w:val="0"/>
          <w:color w:val="000000"/>
          <w:sz w:val="22"/>
          <w:szCs w:val="22"/>
          <w:lang w:val="es-ES"/>
        </w:rPr>
        <w:t xml:space="preserve">La computación cuántica, a diferencia de la computación clásica se basa en el uso de </w:t>
      </w:r>
      <w:r w:rsidR="001720C1">
        <w:rPr>
          <w:rStyle w:val="apple-style-span"/>
          <w:rFonts w:asciiTheme="minorHAnsi" w:eastAsiaTheme="minorHAnsi" w:hAnsiTheme="minorHAnsi" w:cstheme="minorHAnsi"/>
          <w:b w:val="0"/>
          <w:bCs w:val="0"/>
          <w:color w:val="000000"/>
          <w:sz w:val="22"/>
          <w:szCs w:val="22"/>
          <w:lang w:val="es-ES"/>
        </w:rPr>
        <w:t xml:space="preserve">la mecánica cuántica por medio de </w:t>
      </w:r>
      <w:proofErr w:type="spellStart"/>
      <w:r w:rsidR="001720C1">
        <w:rPr>
          <w:rStyle w:val="apple-style-span"/>
          <w:rFonts w:asciiTheme="minorHAnsi" w:eastAsiaTheme="minorHAnsi" w:hAnsiTheme="minorHAnsi" w:cstheme="minorHAnsi"/>
          <w:b w:val="0"/>
          <w:bCs w:val="0"/>
          <w:color w:val="000000"/>
          <w:sz w:val="22"/>
          <w:szCs w:val="22"/>
          <w:lang w:val="es-ES"/>
        </w:rPr>
        <w:t>qubits</w:t>
      </w:r>
      <w:proofErr w:type="spellEnd"/>
      <w:r w:rsidRPr="00A70ACB">
        <w:rPr>
          <w:rStyle w:val="apple-style-span"/>
          <w:rFonts w:asciiTheme="minorHAnsi" w:eastAsiaTheme="minorHAnsi" w:hAnsiTheme="minorHAnsi" w:cstheme="minorHAnsi"/>
          <w:b w:val="0"/>
          <w:bCs w:val="0"/>
          <w:color w:val="000000"/>
          <w:sz w:val="22"/>
          <w:szCs w:val="22"/>
          <w:lang w:val="es-ES"/>
        </w:rPr>
        <w:t>. Esto</w:t>
      </w:r>
      <w:r w:rsidR="001720C1">
        <w:rPr>
          <w:rStyle w:val="apple-style-span"/>
          <w:rFonts w:asciiTheme="minorHAnsi" w:eastAsiaTheme="minorHAnsi" w:hAnsiTheme="minorHAnsi" w:cstheme="minorHAnsi"/>
          <w:b w:val="0"/>
          <w:bCs w:val="0"/>
          <w:color w:val="000000"/>
          <w:sz w:val="22"/>
          <w:szCs w:val="22"/>
          <w:lang w:val="es-ES"/>
        </w:rPr>
        <w:t xml:space="preserve"> es</w:t>
      </w:r>
      <w:r w:rsidRPr="00A70ACB">
        <w:rPr>
          <w:rStyle w:val="apple-style-span"/>
          <w:rFonts w:asciiTheme="minorHAnsi" w:eastAsiaTheme="minorHAnsi" w:hAnsiTheme="minorHAnsi" w:cstheme="minorHAnsi"/>
          <w:b w:val="0"/>
          <w:bCs w:val="0"/>
          <w:color w:val="000000"/>
          <w:sz w:val="22"/>
          <w:szCs w:val="22"/>
          <w:lang w:val="es-ES"/>
        </w:rPr>
        <w:t xml:space="preserve"> con el propósito de </w:t>
      </w:r>
      <w:r w:rsidR="001720C1">
        <w:rPr>
          <w:rStyle w:val="apple-style-span"/>
          <w:rFonts w:asciiTheme="minorHAnsi" w:eastAsiaTheme="minorHAnsi" w:hAnsiTheme="minorHAnsi" w:cstheme="minorHAnsi"/>
          <w:b w:val="0"/>
          <w:bCs w:val="0"/>
          <w:color w:val="000000"/>
          <w:sz w:val="22"/>
          <w:szCs w:val="22"/>
          <w:lang w:val="es-ES"/>
        </w:rPr>
        <w:t>encontrar</w:t>
      </w:r>
      <w:r w:rsidRPr="00A70ACB">
        <w:rPr>
          <w:rStyle w:val="apple-style-span"/>
          <w:rFonts w:asciiTheme="minorHAnsi" w:eastAsiaTheme="minorHAnsi" w:hAnsiTheme="minorHAnsi" w:cstheme="minorHAnsi"/>
          <w:b w:val="0"/>
          <w:bCs w:val="0"/>
          <w:color w:val="000000"/>
          <w:sz w:val="22"/>
          <w:szCs w:val="22"/>
          <w:lang w:val="es-ES"/>
        </w:rPr>
        <w:t xml:space="preserve"> nuevos algoritmos</w:t>
      </w:r>
      <w:r w:rsidR="001720C1">
        <w:rPr>
          <w:rStyle w:val="apple-style-span"/>
          <w:rFonts w:asciiTheme="minorHAnsi" w:eastAsiaTheme="minorHAnsi" w:hAnsiTheme="minorHAnsi" w:cstheme="minorHAnsi"/>
          <w:b w:val="0"/>
          <w:bCs w:val="0"/>
          <w:color w:val="000000"/>
          <w:sz w:val="22"/>
          <w:szCs w:val="22"/>
          <w:lang w:val="es-ES"/>
        </w:rPr>
        <w:t xml:space="preserve"> que usen principios de la mecánica cuántica,</w:t>
      </w:r>
      <w:r w:rsidRPr="00A70ACB">
        <w:rPr>
          <w:rStyle w:val="apple-style-span"/>
          <w:rFonts w:asciiTheme="minorHAnsi" w:eastAsiaTheme="minorHAnsi" w:hAnsiTheme="minorHAnsi" w:cstheme="minorHAnsi"/>
          <w:b w:val="0"/>
          <w:bCs w:val="0"/>
          <w:color w:val="000000"/>
          <w:sz w:val="22"/>
          <w:szCs w:val="22"/>
          <w:lang w:val="es-ES"/>
        </w:rPr>
        <w:t xml:space="preserve"> con el objetivo de dar diferentes caminos de solución a problemas difíciles de resolver mediante la computación clásica.</w:t>
      </w:r>
    </w:p>
    <w:p w:rsidR="009E04E7" w:rsidRPr="0052250E" w:rsidRDefault="009E04E7" w:rsidP="00983AAE">
      <w:pPr>
        <w:pStyle w:val="Heading2"/>
        <w:rPr>
          <w:rFonts w:eastAsiaTheme="minorEastAsia"/>
          <w:lang w:val="es-CO"/>
        </w:rPr>
      </w:pPr>
      <w:proofErr w:type="spellStart"/>
      <w:r w:rsidRPr="0052250E">
        <w:rPr>
          <w:rFonts w:eastAsiaTheme="minorEastAsia"/>
          <w:lang w:val="es-CO"/>
        </w:rPr>
        <w:t>Qubit</w:t>
      </w:r>
      <w:proofErr w:type="spellEnd"/>
    </w:p>
    <w:p w:rsidR="00983AAE" w:rsidRDefault="00CD4D4C" w:rsidP="00983AAE">
      <w:pPr>
        <w:rPr>
          <w:rFonts w:cstheme="minorHAnsi"/>
          <w:color w:val="000000"/>
          <w:lang w:val="es-ES"/>
        </w:rPr>
      </w:pPr>
      <w:r w:rsidRPr="0052250E">
        <w:rPr>
          <w:rStyle w:val="apple-style-span"/>
          <w:rFonts w:cstheme="minorHAnsi"/>
          <w:color w:val="000000"/>
          <w:lang w:val="es-ES"/>
        </w:rPr>
        <w:t>Un</w:t>
      </w:r>
      <w:r w:rsidRPr="0052250E">
        <w:rPr>
          <w:rStyle w:val="apple-converted-space"/>
          <w:rFonts w:cstheme="minorHAnsi"/>
          <w:color w:val="000000"/>
          <w:lang w:val="es-ES"/>
        </w:rPr>
        <w:t> </w:t>
      </w:r>
      <w:proofErr w:type="spellStart"/>
      <w:r w:rsidRPr="0052250E">
        <w:rPr>
          <w:rStyle w:val="apple-style-span"/>
          <w:rFonts w:cstheme="minorHAnsi"/>
          <w:b/>
          <w:bCs/>
          <w:color w:val="000000"/>
          <w:lang w:val="es-ES"/>
        </w:rPr>
        <w:t>qubit</w:t>
      </w:r>
      <w:proofErr w:type="spellEnd"/>
      <w:r w:rsidRPr="0052250E">
        <w:rPr>
          <w:rStyle w:val="apple-converted-space"/>
          <w:rFonts w:cstheme="minorHAnsi"/>
          <w:color w:val="000000"/>
          <w:lang w:val="es-ES"/>
        </w:rPr>
        <w:t> </w:t>
      </w:r>
      <w:r w:rsidRPr="0052250E">
        <w:rPr>
          <w:rStyle w:val="apple-style-span"/>
          <w:rFonts w:cstheme="minorHAnsi"/>
          <w:i/>
          <w:iCs/>
          <w:color w:val="000000"/>
          <w:lang w:val="es-ES"/>
        </w:rPr>
        <w:t xml:space="preserve"> (quantum bit)</w:t>
      </w:r>
      <w:r w:rsidRPr="0052250E">
        <w:rPr>
          <w:rStyle w:val="apple-style-span"/>
          <w:rFonts w:cstheme="minorHAnsi"/>
          <w:color w:val="000000"/>
          <w:lang w:val="es-ES"/>
        </w:rPr>
        <w:t xml:space="preserve"> </w:t>
      </w:r>
      <w:r w:rsidR="00983AAE">
        <w:rPr>
          <w:rStyle w:val="apple-style-span"/>
          <w:rFonts w:cstheme="minorHAnsi"/>
          <w:color w:val="000000"/>
          <w:lang w:val="es-ES"/>
        </w:rPr>
        <w:t>es el equivalente</w:t>
      </w:r>
      <w:r w:rsidR="00600E3A">
        <w:rPr>
          <w:rStyle w:val="apple-style-span"/>
          <w:rFonts w:cstheme="minorHAnsi"/>
          <w:color w:val="000000"/>
          <w:lang w:val="es-ES"/>
        </w:rPr>
        <w:t xml:space="preserve"> cuántico del</w:t>
      </w:r>
      <w:r w:rsidR="00983AAE">
        <w:rPr>
          <w:rStyle w:val="apple-style-span"/>
          <w:rFonts w:cstheme="minorHAnsi"/>
          <w:color w:val="000000"/>
          <w:lang w:val="es-ES"/>
        </w:rPr>
        <w:t xml:space="preserve"> bit</w:t>
      </w:r>
      <w:r w:rsidR="00600E3A">
        <w:rPr>
          <w:rStyle w:val="apple-style-span"/>
          <w:rFonts w:cstheme="minorHAnsi"/>
          <w:color w:val="000000"/>
          <w:lang w:val="es-ES"/>
        </w:rPr>
        <w:t xml:space="preserve"> clásico</w:t>
      </w:r>
      <w:r w:rsidR="00983AAE">
        <w:rPr>
          <w:rStyle w:val="apple-style-span"/>
          <w:rFonts w:cstheme="minorHAnsi"/>
          <w:color w:val="000000"/>
          <w:lang w:val="es-ES"/>
        </w:rPr>
        <w:t xml:space="preserve">. Un </w:t>
      </w:r>
      <w:proofErr w:type="spellStart"/>
      <w:r w:rsidR="00983AAE">
        <w:rPr>
          <w:rStyle w:val="apple-style-span"/>
          <w:rFonts w:cstheme="minorHAnsi"/>
          <w:color w:val="000000"/>
          <w:lang w:val="es-ES"/>
        </w:rPr>
        <w:t>qubit</w:t>
      </w:r>
      <w:proofErr w:type="spellEnd"/>
      <w:r w:rsidR="00983AAE">
        <w:rPr>
          <w:rStyle w:val="apple-style-span"/>
          <w:rFonts w:cstheme="minorHAnsi"/>
          <w:color w:val="000000"/>
          <w:lang w:val="es-ES"/>
        </w:rPr>
        <w:t xml:space="preserve"> puede tener un valor de 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 w:cstheme="minorHAnsi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CO"/>
              </w:rPr>
              <m:t>|0</m:t>
            </m:r>
          </m:e>
        </m:d>
      </m:oMath>
      <w:r w:rsidR="00983AAE" w:rsidRPr="00477535">
        <w:rPr>
          <w:rFonts w:cstheme="minorHAnsi"/>
          <w:lang w:val="es-CO"/>
        </w:rPr>
        <w:t xml:space="preserve"> </w:t>
      </w:r>
      <w:r w:rsidR="00983AAE" w:rsidRPr="00477535">
        <w:rPr>
          <w:rFonts w:cstheme="minorHAnsi"/>
          <w:lang w:val="es-CO"/>
        </w:rPr>
        <w:t>o</w:t>
      </w:r>
      <w:r w:rsidR="00983AAE" w:rsidRPr="00477535">
        <w:rPr>
          <w:rFonts w:cstheme="minorHAnsi"/>
          <w:lang w:val="es-CO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 w:cstheme="minorHAnsi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CO"/>
              </w:rPr>
              <m:t>|1</m:t>
            </m:r>
          </m:e>
        </m:d>
      </m:oMath>
      <w:r w:rsidR="00983AAE" w:rsidRPr="00477535">
        <w:rPr>
          <w:rFonts w:cstheme="minorHAnsi"/>
          <w:color w:val="000000"/>
          <w:lang w:val="es-ES"/>
        </w:rPr>
        <w:t>,</w:t>
      </w:r>
      <w:r w:rsidR="00983AAE">
        <w:rPr>
          <w:rFonts w:cstheme="minorHAnsi"/>
          <w:color w:val="000000"/>
          <w:lang w:val="es-ES"/>
        </w:rPr>
        <w:t xml:space="preserve"> los estados bases, o una superposición cuántica de ellos. Esto quiere decir, un </w:t>
      </w:r>
      <w:proofErr w:type="spellStart"/>
      <w:r w:rsidR="00983AAE">
        <w:rPr>
          <w:rFonts w:cstheme="minorHAnsi"/>
          <w:color w:val="000000"/>
          <w:lang w:val="es-ES"/>
        </w:rPr>
        <w:t>qubit</w:t>
      </w:r>
      <w:proofErr w:type="spellEnd"/>
      <w:r w:rsidR="00983AAE">
        <w:rPr>
          <w:rFonts w:cstheme="minorHAnsi"/>
          <w:color w:val="000000"/>
          <w:lang w:val="es-ES"/>
        </w:rPr>
        <w:t xml:space="preserve"> se puede representar de la siguiente manera:</w:t>
      </w:r>
    </w:p>
    <w:p w:rsidR="00983AAE" w:rsidRPr="00983AAE" w:rsidRDefault="00983AAE" w:rsidP="00983AAE">
      <w:pPr>
        <w:jc w:val="both"/>
        <w:rPr>
          <w:rFonts w:eastAsiaTheme="minorEastAsia" w:cstheme="minorHAnsi"/>
          <w:lang w:val="es-CO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|ψ</m:t>
              </m:r>
            </m:e>
          </m:d>
          <m:r>
            <w:rPr>
              <w:rFonts w:ascii="Cambria Math" w:eastAsiaTheme="minorEastAsia" w:hAnsi="Cambria Math" w:cstheme="minorHAnsi"/>
              <w:lang w:val="es-CO"/>
            </w:rPr>
            <m:t>=α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|0</m:t>
              </m:r>
            </m:e>
          </m:d>
          <m:r>
            <w:rPr>
              <w:rFonts w:ascii="Cambria Math" w:eastAsiaTheme="minorEastAsia" w:hAnsi="Cambria Math" w:cstheme="minorHAnsi"/>
              <w:lang w:val="es-CO"/>
            </w:rPr>
            <m:t>+β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|1</m:t>
              </m:r>
            </m:e>
          </m:d>
        </m:oMath>
      </m:oMathPara>
    </w:p>
    <w:p w:rsidR="00983AAE" w:rsidRPr="00983AAE" w:rsidRDefault="00983AAE" w:rsidP="0060273A">
      <w:pPr>
        <w:spacing w:before="240"/>
        <w:jc w:val="both"/>
        <w:rPr>
          <w:rFonts w:eastAsiaTheme="minorEastAsia" w:cstheme="minorHAnsi"/>
          <w:lang w:val="es-CO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>α,β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  <w:lang w:val="es-CO"/>
            </w:rPr>
            <m:t>∈C</m:t>
          </m:r>
        </m:oMath>
      </m:oMathPara>
    </w:p>
    <w:p w:rsidR="00983AAE" w:rsidRPr="00983AAE" w:rsidRDefault="00983AAE" w:rsidP="00983AAE">
      <w:pPr>
        <w:jc w:val="both"/>
        <w:rPr>
          <w:rFonts w:eastAsiaTheme="minorEastAsia" w:cstheme="minorHAnsi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α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β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s-CO"/>
            </w:rPr>
            <m:t>=1</m:t>
          </m:r>
        </m:oMath>
      </m:oMathPara>
    </w:p>
    <w:p w:rsidR="00985879" w:rsidRPr="00983AAE" w:rsidRDefault="00983AAE" w:rsidP="00983AAE">
      <w:pPr>
        <w:rPr>
          <w:rFonts w:cstheme="minorHAnsi"/>
          <w:color w:val="000000"/>
          <w:lang w:val="es-ES"/>
        </w:rPr>
      </w:pPr>
      <w:r>
        <w:rPr>
          <w:rStyle w:val="apple-style-span"/>
          <w:rFonts w:cstheme="minorHAnsi"/>
          <w:color w:val="000000"/>
          <w:lang w:val="es-ES"/>
        </w:rPr>
        <w:t xml:space="preserve">Eso es, un </w:t>
      </w:r>
      <w:proofErr w:type="spellStart"/>
      <w:r>
        <w:rPr>
          <w:rStyle w:val="apple-style-span"/>
          <w:rFonts w:cstheme="minorHAnsi"/>
          <w:color w:val="000000"/>
          <w:lang w:val="es-ES"/>
        </w:rPr>
        <w:t>qubit</w:t>
      </w:r>
      <w:proofErr w:type="spellEnd"/>
      <w:r>
        <w:rPr>
          <w:rStyle w:val="apple-style-span"/>
          <w:rFonts w:cstheme="minorHAnsi"/>
          <w:color w:val="000000"/>
          <w:lang w:val="es-ES"/>
        </w:rPr>
        <w:t xml:space="preserve"> es un vector unitario donde </w:t>
      </w:r>
      <m:oMath>
        <m:r>
          <w:rPr>
            <w:rStyle w:val="apple-style-span"/>
            <w:rFonts w:ascii="Cambria Math" w:hAnsi="Cambria Math" w:cstheme="minorHAnsi"/>
            <w:color w:val="000000"/>
            <w:lang w:val="es-ES"/>
          </w:rPr>
          <m:t>α</m:t>
        </m:r>
      </m:oMath>
      <w:r>
        <w:rPr>
          <w:rStyle w:val="apple-style-span"/>
          <w:rFonts w:eastAsiaTheme="minorEastAsia" w:cstheme="minorHAnsi"/>
          <w:color w:val="000000"/>
          <w:lang w:val="es-ES"/>
        </w:rPr>
        <w:t xml:space="preserve"> y </w:t>
      </w:r>
      <m:oMath>
        <m:r>
          <w:rPr>
            <w:rStyle w:val="apple-style-span"/>
            <w:rFonts w:ascii="Cambria Math" w:eastAsiaTheme="minorEastAsia" w:hAnsi="Cambria Math" w:cstheme="minorHAnsi"/>
            <w:color w:val="000000"/>
            <w:lang w:val="es-ES"/>
          </w:rPr>
          <m:t>β</m:t>
        </m:r>
      </m:oMath>
      <w:r>
        <w:rPr>
          <w:rStyle w:val="apple-style-span"/>
          <w:rFonts w:eastAsiaTheme="minorEastAsia" w:cstheme="minorHAnsi"/>
          <w:color w:val="000000"/>
          <w:lang w:val="es-ES"/>
        </w:rPr>
        <w:t xml:space="preserve"> son números complejos y las magnitudes de probabilidad de cada posible estado.</w:t>
      </w:r>
    </w:p>
    <w:p w:rsidR="00CF10B0" w:rsidRPr="00F02B24" w:rsidRDefault="00983AAE" w:rsidP="00F02B24">
      <w:pPr>
        <w:jc w:val="both"/>
        <w:rPr>
          <w:rFonts w:eastAsiaTheme="minorEastAsia" w:cstheme="minorHAnsi"/>
          <w:lang w:val="es-CO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|ψ</m:t>
              </m:r>
            </m:e>
          </m:d>
          <m:r>
            <w:rPr>
              <w:rFonts w:ascii="Cambria Math" w:eastAsiaTheme="minorEastAsia" w:hAnsi="Cambria Math" w:cstheme="minorHAnsi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s-CO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s-CO"/>
                      </w:rPr>
                      <m:t>β</m:t>
                    </m:r>
                  </m:e>
                </m:mr>
              </m:m>
            </m:e>
          </m:d>
        </m:oMath>
      </m:oMathPara>
    </w:p>
    <w:p w:rsidR="00D636F2" w:rsidRPr="0052250E" w:rsidRDefault="00D636F2" w:rsidP="00983AAE">
      <w:pPr>
        <w:pStyle w:val="Heading2"/>
        <w:rPr>
          <w:rFonts w:eastAsiaTheme="minorEastAsia"/>
          <w:lang w:val="es-CO"/>
        </w:rPr>
      </w:pPr>
      <w:r w:rsidRPr="0052250E">
        <w:rPr>
          <w:rFonts w:eastAsiaTheme="minorEastAsia"/>
          <w:lang w:val="es-CO"/>
        </w:rPr>
        <w:t xml:space="preserve">Compuertas de 1 </w:t>
      </w:r>
      <w:proofErr w:type="spellStart"/>
      <w:r w:rsidRPr="0052250E">
        <w:rPr>
          <w:rFonts w:eastAsiaTheme="minorEastAsia"/>
          <w:lang w:val="es-CO"/>
        </w:rPr>
        <w:t>qubit</w:t>
      </w:r>
      <w:proofErr w:type="spellEnd"/>
    </w:p>
    <w:p w:rsidR="000735C4" w:rsidRPr="0052250E" w:rsidRDefault="00983AAE" w:rsidP="00983AAE">
      <w:pPr>
        <w:rPr>
          <w:rFonts w:eastAsiaTheme="minorEastAsia" w:cstheme="minorHAnsi"/>
          <w:lang w:val="es-CO"/>
        </w:rPr>
      </w:pPr>
      <w:r>
        <w:rPr>
          <w:rFonts w:eastAsiaTheme="minorEastAsia" w:cstheme="minorHAnsi"/>
          <w:lang w:val="es-CO"/>
        </w:rPr>
        <w:t xml:space="preserve">Los </w:t>
      </w:r>
      <w:proofErr w:type="spellStart"/>
      <w:r>
        <w:rPr>
          <w:rFonts w:eastAsiaTheme="minorEastAsia" w:cstheme="minorHAnsi"/>
          <w:lang w:val="es-CO"/>
        </w:rPr>
        <w:t>qubits</w:t>
      </w:r>
      <w:proofErr w:type="spellEnd"/>
      <w:r>
        <w:rPr>
          <w:rFonts w:eastAsiaTheme="minorEastAsia" w:cstheme="minorHAnsi"/>
          <w:lang w:val="es-CO"/>
        </w:rPr>
        <w:t xml:space="preserve"> se pueden modificar con compuertas cuánticas, equivalentes a las compuertas lógicas del cómputo clásico. Las compuertas cuánticas son transformaciones que se aplican sobre la representación vectorial del </w:t>
      </w:r>
      <w:proofErr w:type="spellStart"/>
      <w:r>
        <w:rPr>
          <w:rFonts w:eastAsiaTheme="minorEastAsia" w:cstheme="minorHAnsi"/>
          <w:lang w:val="es-CO"/>
        </w:rPr>
        <w:t>qubit</w:t>
      </w:r>
      <w:proofErr w:type="spellEnd"/>
      <w:r>
        <w:rPr>
          <w:rFonts w:eastAsiaTheme="minorEastAsia" w:cstheme="minorHAnsi"/>
          <w:lang w:val="es-CO"/>
        </w:rPr>
        <w:t>. Las c</w:t>
      </w:r>
      <w:r w:rsidR="00D636F2" w:rsidRPr="0052250E">
        <w:rPr>
          <w:rFonts w:eastAsiaTheme="minorEastAsia" w:cstheme="minorHAnsi"/>
          <w:lang w:val="es-CO"/>
        </w:rPr>
        <w:t xml:space="preserve">ompuertas de 1 </w:t>
      </w:r>
      <w:proofErr w:type="spellStart"/>
      <w:r w:rsidR="00D636F2" w:rsidRPr="0052250E">
        <w:rPr>
          <w:rFonts w:eastAsiaTheme="minorEastAsia" w:cstheme="minorHAnsi"/>
          <w:lang w:val="es-CO"/>
        </w:rPr>
        <w:t>qubit</w:t>
      </w:r>
      <w:proofErr w:type="spellEnd"/>
      <w:r w:rsidR="00D636F2" w:rsidRPr="0052250E">
        <w:rPr>
          <w:rFonts w:eastAsiaTheme="minorEastAsia" w:cstheme="minorHAnsi"/>
          <w:lang w:val="es-CO"/>
        </w:rPr>
        <w:t xml:space="preserve"> s</w:t>
      </w:r>
      <w:r w:rsidR="000735C4" w:rsidRPr="0052250E">
        <w:rPr>
          <w:rFonts w:eastAsiaTheme="minorEastAsia" w:cstheme="minorHAnsi"/>
          <w:lang w:val="es-CO"/>
        </w:rPr>
        <w:t xml:space="preserve">on matrices unitarias de 2x2. </w:t>
      </w:r>
      <m:oMath>
        <m:r>
          <w:rPr>
            <w:rFonts w:ascii="Cambria Math" w:eastAsiaTheme="minorEastAsia" w:hAnsi="Cambria Math" w:cstheme="minorHAnsi"/>
            <w:lang w:val="es-CO"/>
          </w:rPr>
          <m:t>U</m:t>
        </m:r>
      </m:oMath>
      <w:r w:rsidR="000735C4" w:rsidRPr="0052250E">
        <w:rPr>
          <w:rFonts w:eastAsiaTheme="minorEastAsia" w:cstheme="minorHAnsi"/>
          <w:lang w:val="es-CO"/>
        </w:rPr>
        <w:t xml:space="preserve"> </w:t>
      </w:r>
      <w:proofErr w:type="gramStart"/>
      <w:r w:rsidR="000735C4" w:rsidRPr="0052250E">
        <w:rPr>
          <w:rFonts w:eastAsiaTheme="minorEastAsia" w:cstheme="minorHAnsi"/>
          <w:lang w:val="es-CO"/>
        </w:rPr>
        <w:t>es</w:t>
      </w:r>
      <w:proofErr w:type="gramEnd"/>
      <w:r w:rsidR="000735C4" w:rsidRPr="0052250E">
        <w:rPr>
          <w:rFonts w:eastAsiaTheme="minorEastAsia" w:cstheme="minorHAnsi"/>
          <w:lang w:val="es-CO"/>
        </w:rPr>
        <w:t xml:space="preserve"> unitaria si:</w:t>
      </w:r>
    </w:p>
    <w:p w:rsidR="000735C4" w:rsidRPr="0052250E" w:rsidRDefault="009B576C" w:rsidP="008354C0">
      <w:pPr>
        <w:jc w:val="both"/>
        <w:rPr>
          <w:rFonts w:eastAsiaTheme="minorEastAsia" w:cstheme="minorHAnsi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lang w:val="es-CO"/>
                </w:rPr>
                <m:t>†</m:t>
              </m:r>
            </m:sup>
          </m:sSup>
          <m:r>
            <w:rPr>
              <w:rFonts w:ascii="Cambria Math" w:eastAsiaTheme="minorEastAsia" w:hAnsi="Cambria Math" w:cstheme="minorHAnsi"/>
              <w:lang w:val="es-CO"/>
            </w:rPr>
            <m:t>U=U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lang w:val="es-CO"/>
                </w:rPr>
                <m:t>†</m:t>
              </m:r>
            </m:sup>
          </m:sSup>
          <m:r>
            <w:rPr>
              <w:rFonts w:ascii="Cambria Math" w:eastAsiaTheme="minorEastAsia" w:hAnsi="Cambria Math" w:cstheme="minorHAnsi"/>
              <w:lang w:val="es-CO"/>
            </w:rPr>
            <m:t>=I</m:t>
          </m:r>
        </m:oMath>
      </m:oMathPara>
    </w:p>
    <w:p w:rsidR="00983AAE" w:rsidRPr="00983AAE" w:rsidRDefault="00600E3A" w:rsidP="00983AAE">
      <w:pPr>
        <w:rPr>
          <w:rFonts w:eastAsiaTheme="minorEastAsia" w:cstheme="minorHAnsi"/>
          <w:lang w:val="es-CO"/>
        </w:rPr>
      </w:pPr>
      <w:r>
        <w:rPr>
          <w:rFonts w:eastAsiaTheme="minorEastAsia" w:cstheme="minorHAnsi"/>
          <w:lang w:val="es-CO"/>
        </w:rPr>
        <w:t xml:space="preserve">Donde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CO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lang w:val="es-CO"/>
              </w:rPr>
              <m:t>†</m:t>
            </m:r>
          </m:sup>
        </m:sSup>
      </m:oMath>
      <w:r w:rsidR="000735C4" w:rsidRPr="0052250E">
        <w:rPr>
          <w:rFonts w:eastAsiaTheme="minorEastAsia" w:cstheme="minorHAnsi"/>
          <w:lang w:val="es-CO"/>
        </w:rPr>
        <w:t xml:space="preserve"> es la transpuesta conjugada de </w:t>
      </w:r>
      <m:oMath>
        <m:r>
          <w:rPr>
            <w:rFonts w:ascii="Cambria Math" w:eastAsiaTheme="minorEastAsia" w:hAnsi="Cambria Math" w:cstheme="minorHAnsi"/>
            <w:lang w:val="es-CO"/>
          </w:rPr>
          <m:t>U</m:t>
        </m:r>
      </m:oMath>
      <w:r w:rsidR="00A97C7B" w:rsidRPr="0052250E">
        <w:rPr>
          <w:rFonts w:eastAsiaTheme="minorEastAsia" w:cstheme="minorHAnsi"/>
          <w:lang w:val="es-CO"/>
        </w:rPr>
        <w:t>.</w:t>
      </w:r>
      <w:r w:rsidR="00983AAE">
        <w:rPr>
          <w:rFonts w:eastAsiaTheme="minorEastAsia" w:cstheme="minorHAnsi"/>
          <w:lang w:val="es-CO"/>
        </w:rPr>
        <w:t xml:space="preserve"> La compuerta debe ser unitaria porque este es el único tipo de matriz que conserva la propiedad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s-C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s-CO"/>
                  </w:rPr>
                  <m:t>α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lang w:val="es-CO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s-CO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C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s-CO"/>
                  </w:rPr>
                  <m:t>β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lang w:val="es-CO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s-CO"/>
          </w:rPr>
          <m:t>=1</m:t>
        </m:r>
      </m:oMath>
      <w:r>
        <w:rPr>
          <w:rFonts w:eastAsiaTheme="minorEastAsia" w:cstheme="minorHAnsi"/>
          <w:lang w:val="es-CO"/>
        </w:rPr>
        <w:t>.</w:t>
      </w:r>
    </w:p>
    <w:p w:rsidR="000735C4" w:rsidRPr="0052250E" w:rsidRDefault="00983AAE" w:rsidP="008354C0">
      <w:pPr>
        <w:jc w:val="both"/>
        <w:rPr>
          <w:rFonts w:eastAsiaTheme="minorEastAsia" w:cstheme="minorHAnsi"/>
          <w:lang w:val="es-CO"/>
        </w:rPr>
      </w:pPr>
      <w:r>
        <w:rPr>
          <w:rFonts w:eastAsiaTheme="minorEastAsia" w:cstheme="minorHAnsi"/>
          <w:lang w:val="es-CO"/>
        </w:rPr>
        <w:t xml:space="preserve"> </w:t>
      </w:r>
    </w:p>
    <w:p w:rsidR="003B7E98" w:rsidRPr="0052250E" w:rsidRDefault="003B7E98" w:rsidP="00983AAE">
      <w:pPr>
        <w:rPr>
          <w:rFonts w:eastAsiaTheme="minorEastAsia" w:cstheme="minorHAnsi"/>
          <w:lang w:val="es-CO"/>
        </w:rPr>
      </w:pPr>
      <w:r w:rsidRPr="0052250E">
        <w:rPr>
          <w:rFonts w:eastAsiaTheme="minorEastAsia" w:cstheme="minorHAnsi"/>
          <w:lang w:val="es-CO"/>
        </w:rPr>
        <w:lastRenderedPageBreak/>
        <w:t>Algunos ejemplos</w:t>
      </w:r>
      <w:r w:rsidR="00983AAE">
        <w:rPr>
          <w:rFonts w:eastAsiaTheme="minorEastAsia" w:cstheme="minorHAnsi"/>
          <w:lang w:val="es-CO"/>
        </w:rPr>
        <w:t xml:space="preserve"> de compuertas cuánticas son</w:t>
      </w:r>
      <w:r w:rsidRPr="0052250E">
        <w:rPr>
          <w:rFonts w:eastAsiaTheme="minorEastAsia" w:cstheme="minorHAnsi"/>
          <w:lang w:val="es-CO"/>
        </w:rPr>
        <w:t>:</w:t>
      </w:r>
    </w:p>
    <w:p w:rsidR="006303CD" w:rsidRPr="0052250E" w:rsidRDefault="00F478CB" w:rsidP="00600E3A">
      <w:pPr>
        <w:pStyle w:val="Heading3"/>
        <w:rPr>
          <w:rFonts w:eastAsiaTheme="minorEastAsia"/>
          <w:lang w:val="es-CO"/>
        </w:rPr>
      </w:pPr>
      <w:proofErr w:type="spellStart"/>
      <w:r w:rsidRPr="00983AAE">
        <w:t>Co</w:t>
      </w:r>
      <w:r w:rsidR="006303CD" w:rsidRPr="00983AAE">
        <w:t>mpuerta</w:t>
      </w:r>
      <w:proofErr w:type="spellEnd"/>
      <w:r w:rsidR="006303CD" w:rsidRPr="0052250E">
        <w:rPr>
          <w:rFonts w:eastAsiaTheme="minorEastAsia"/>
          <w:lang w:val="es-CO"/>
        </w:rPr>
        <w:t xml:space="preserve"> identidad (no hacer nada)</w:t>
      </w:r>
    </w:p>
    <w:p w:rsidR="00F478CB" w:rsidRPr="0052250E" w:rsidRDefault="00F478CB" w:rsidP="008354C0">
      <w:pPr>
        <w:jc w:val="both"/>
        <w:rPr>
          <w:rFonts w:eastAsiaTheme="minorEastAsia" w:cstheme="minorHAnsi"/>
          <w:lang w:val="es-CO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>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val="es-CO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s-C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s-CO"/>
                      </w:rPr>
                      <m:t>1</m:t>
                    </m:r>
                  </m:e>
                </m:mr>
              </m:m>
            </m:e>
          </m:d>
        </m:oMath>
      </m:oMathPara>
    </w:p>
    <w:p w:rsidR="006303CD" w:rsidRPr="0052250E" w:rsidRDefault="006303CD" w:rsidP="00600E3A">
      <w:pPr>
        <w:pStyle w:val="Heading3"/>
        <w:rPr>
          <w:rFonts w:eastAsiaTheme="minorEastAsia"/>
          <w:lang w:val="es-CO"/>
        </w:rPr>
      </w:pPr>
      <w:r w:rsidRPr="0052250E">
        <w:rPr>
          <w:rFonts w:eastAsiaTheme="minorEastAsia"/>
          <w:lang w:val="es-CO"/>
        </w:rPr>
        <w:t>Compuerta X (</w:t>
      </w:r>
      <w:proofErr w:type="spellStart"/>
      <w:r w:rsidRPr="0052250E">
        <w:rPr>
          <w:rFonts w:eastAsiaTheme="minorEastAsia"/>
          <w:lang w:val="es-CO"/>
        </w:rPr>
        <w:t>not</w:t>
      </w:r>
      <w:proofErr w:type="spellEnd"/>
      <w:r w:rsidRPr="0052250E">
        <w:rPr>
          <w:rFonts w:eastAsiaTheme="minorEastAsia"/>
          <w:lang w:val="es-CO"/>
        </w:rPr>
        <w:t xml:space="preserve"> </w:t>
      </w:r>
      <w:proofErr w:type="spellStart"/>
      <w:r w:rsidRPr="00983AAE">
        <w:t>cuántico</w:t>
      </w:r>
      <w:proofErr w:type="spellEnd"/>
      <w:r w:rsidRPr="0052250E">
        <w:rPr>
          <w:rFonts w:eastAsiaTheme="minorEastAsia"/>
          <w:lang w:val="es-CO"/>
        </w:rPr>
        <w:t>)</w:t>
      </w:r>
    </w:p>
    <w:p w:rsidR="0031145B" w:rsidRPr="0052250E" w:rsidRDefault="00F478CB" w:rsidP="008354C0">
      <w:pPr>
        <w:jc w:val="both"/>
        <w:rPr>
          <w:rFonts w:eastAsiaTheme="minorEastAsia" w:cstheme="minorHAnsi"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s-C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es-CO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s-CO"/>
                      </w:rPr>
                      <m:t>0</m:t>
                    </m:r>
                  </m:e>
                </m:mr>
              </m:m>
            </m:e>
          </m:d>
        </m:oMath>
      </m:oMathPara>
    </w:p>
    <w:p w:rsidR="00F478CB" w:rsidRPr="0052250E" w:rsidRDefault="00606A6D" w:rsidP="00600E3A">
      <w:pPr>
        <w:pStyle w:val="Heading3"/>
        <w:rPr>
          <w:rFonts w:eastAsiaTheme="minorEastAsia"/>
          <w:lang w:val="es-CO"/>
        </w:rPr>
      </w:pPr>
      <w:proofErr w:type="spellStart"/>
      <w:r w:rsidRPr="00983AAE">
        <w:t>Compuerta</w:t>
      </w:r>
      <w:proofErr w:type="spellEnd"/>
      <w:r w:rsidRPr="0052250E">
        <w:rPr>
          <w:rFonts w:eastAsiaTheme="minorEastAsia"/>
          <w:lang w:val="es-CO"/>
        </w:rPr>
        <w:t xml:space="preserve"> Z</w:t>
      </w:r>
    </w:p>
    <w:p w:rsidR="00F478CB" w:rsidRPr="0052250E" w:rsidRDefault="00F478CB" w:rsidP="008354C0">
      <w:pPr>
        <w:jc w:val="both"/>
        <w:rPr>
          <w:rFonts w:eastAsiaTheme="minorEastAsia" w:cstheme="minorHAnsi"/>
          <w:lang w:val="es-CO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val="es-CO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s-C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s-CO"/>
                      </w:rPr>
                      <m:t>-1</m:t>
                    </m:r>
                  </m:e>
                </m:mr>
              </m:m>
            </m:e>
          </m:d>
        </m:oMath>
      </m:oMathPara>
    </w:p>
    <w:p w:rsidR="00606A6D" w:rsidRPr="0052250E" w:rsidRDefault="00606A6D" w:rsidP="00600E3A">
      <w:pPr>
        <w:pStyle w:val="Heading3"/>
        <w:rPr>
          <w:rFonts w:eastAsiaTheme="minorEastAsia"/>
          <w:lang w:val="es-CO"/>
        </w:rPr>
      </w:pPr>
      <w:r w:rsidRPr="0052250E">
        <w:rPr>
          <w:rFonts w:eastAsiaTheme="minorEastAsia"/>
          <w:lang w:val="es-CO"/>
        </w:rPr>
        <w:t xml:space="preserve">Compuerta </w:t>
      </w:r>
      <w:proofErr w:type="spellStart"/>
      <w:r w:rsidRPr="00983AAE">
        <w:t>Hadamard</w:t>
      </w:r>
      <w:proofErr w:type="spellEnd"/>
    </w:p>
    <w:p w:rsidR="00F478CB" w:rsidRPr="0052250E" w:rsidRDefault="00F478CB" w:rsidP="008354C0">
      <w:pPr>
        <w:jc w:val="both"/>
        <w:rPr>
          <w:rFonts w:eastAsiaTheme="minorEastAsia" w:cstheme="minorHAnsi"/>
          <w:lang w:val="es-CO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>H=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val="es-CO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s-C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es-CO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s-CO"/>
                      </w:rPr>
                      <m:t>-1</m:t>
                    </m:r>
                  </m:e>
                </m:mr>
              </m:m>
            </m:e>
          </m:d>
        </m:oMath>
      </m:oMathPara>
    </w:p>
    <w:p w:rsidR="000735C4" w:rsidRDefault="004B593F" w:rsidP="00983AAE">
      <w:pPr>
        <w:pStyle w:val="Heading1"/>
      </w:pPr>
      <w:r w:rsidRPr="0052250E">
        <w:rPr>
          <w:rFonts w:eastAsiaTheme="minorEastAsia"/>
          <w:lang w:val="es-CO"/>
        </w:rPr>
        <w:t xml:space="preserve">Dos </w:t>
      </w:r>
      <w:proofErr w:type="spellStart"/>
      <w:r w:rsidRPr="00983AAE">
        <w:t>qubits</w:t>
      </w:r>
      <w:proofErr w:type="spellEnd"/>
    </w:p>
    <w:p w:rsidR="00983AAE" w:rsidRPr="00983AAE" w:rsidRDefault="00983AAE" w:rsidP="00983AAE">
      <w:pPr>
        <w:rPr>
          <w:lang w:val="es-CO"/>
        </w:rPr>
      </w:pPr>
      <w:r w:rsidRPr="00983AAE">
        <w:rPr>
          <w:lang w:val="es-CO"/>
        </w:rPr>
        <w:t xml:space="preserve">En un sistema de dos </w:t>
      </w:r>
      <w:proofErr w:type="spellStart"/>
      <w:r w:rsidRPr="00983AAE">
        <w:rPr>
          <w:lang w:val="es-CO"/>
        </w:rPr>
        <w:t>qubits</w:t>
      </w:r>
      <w:proofErr w:type="spellEnd"/>
      <w:r w:rsidRPr="00983AAE">
        <w:rPr>
          <w:lang w:val="es-CO"/>
        </w:rPr>
        <w:t xml:space="preserve">, hay cuatro estados bases. </w:t>
      </w:r>
      <w:r>
        <w:rPr>
          <w:lang w:val="es-CO"/>
        </w:rPr>
        <w:t xml:space="preserve">Un sistema de dos </w:t>
      </w:r>
      <w:proofErr w:type="spellStart"/>
      <w:r>
        <w:rPr>
          <w:lang w:val="es-CO"/>
        </w:rPr>
        <w:t>qubits</w:t>
      </w:r>
      <w:proofErr w:type="spellEnd"/>
      <w:r>
        <w:rPr>
          <w:lang w:val="es-CO"/>
        </w:rPr>
        <w:t xml:space="preserve"> se puede representar así:</w:t>
      </w:r>
    </w:p>
    <w:p w:rsidR="00600E3A" w:rsidRPr="0052250E" w:rsidRDefault="004B593F" w:rsidP="008354C0">
      <w:pPr>
        <w:jc w:val="both"/>
        <w:rPr>
          <w:rFonts w:eastAsiaTheme="minorEastAsia" w:cstheme="minorHAnsi"/>
          <w:lang w:val="es-CO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>α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|00</m:t>
              </m:r>
            </m:e>
          </m:d>
          <m:r>
            <w:rPr>
              <w:rFonts w:ascii="Cambria Math" w:eastAsiaTheme="minorEastAsia" w:hAnsi="Cambria Math" w:cstheme="minorHAnsi"/>
              <w:lang w:val="es-CO"/>
            </w:rPr>
            <m:t>+β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|01</m:t>
              </m:r>
            </m:e>
          </m:d>
          <m:r>
            <w:rPr>
              <w:rFonts w:ascii="Cambria Math" w:eastAsiaTheme="minorEastAsia" w:hAnsi="Cambria Math" w:cstheme="minorHAnsi"/>
              <w:lang w:val="es-CO"/>
            </w:rPr>
            <m:t>+γ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|10</m:t>
              </m:r>
            </m:e>
          </m:d>
          <m:r>
            <w:rPr>
              <w:rFonts w:ascii="Cambria Math" w:eastAsiaTheme="minorEastAsia" w:hAnsi="Cambria Math" w:cstheme="minorHAnsi"/>
              <w:lang w:val="es-CO"/>
            </w:rPr>
            <m:t xml:space="preserve">+δ 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|11</m:t>
              </m:r>
            </m:e>
          </m:d>
        </m:oMath>
      </m:oMathPara>
    </w:p>
    <w:p w:rsidR="00600E3A" w:rsidRPr="0052250E" w:rsidRDefault="00600E3A" w:rsidP="008354C0">
      <w:pPr>
        <w:jc w:val="both"/>
        <w:rPr>
          <w:rFonts w:eastAsiaTheme="minorEastAsia" w:cstheme="minorHAnsi"/>
          <w:lang w:val="es-CO"/>
        </w:rPr>
      </w:pPr>
      <w:r>
        <w:rPr>
          <w:rFonts w:eastAsiaTheme="minorEastAsia" w:cstheme="minorHAnsi"/>
          <w:lang w:val="es-CO"/>
        </w:rPr>
        <w:t>O también mediante su representación vectorial:</w:t>
      </w:r>
    </w:p>
    <w:p w:rsidR="00156CDE" w:rsidRPr="00600E3A" w:rsidRDefault="009B576C" w:rsidP="008354C0">
      <w:pPr>
        <w:jc w:val="both"/>
        <w:rPr>
          <w:rFonts w:eastAsiaTheme="minorEastAsia" w:cstheme="minorHAnsi"/>
          <w:lang w:val="es-CO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CO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β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CO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γ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δ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00E3A" w:rsidRDefault="00600E3A" w:rsidP="008354C0">
      <w:pPr>
        <w:jc w:val="both"/>
        <w:rPr>
          <w:rFonts w:eastAsiaTheme="minorEastAsia" w:cstheme="minorHAnsi"/>
          <w:lang w:val="es-CO"/>
        </w:rPr>
      </w:pPr>
      <w:r>
        <w:rPr>
          <w:rFonts w:eastAsiaTheme="minorEastAsia" w:cstheme="minorHAnsi"/>
          <w:lang w:val="es-CO"/>
        </w:rPr>
        <w:t>Toman</w:t>
      </w:r>
      <w:r w:rsidR="0060273A">
        <w:rPr>
          <w:rFonts w:eastAsiaTheme="minorEastAsia" w:cstheme="minorHAnsi"/>
          <w:lang w:val="es-CO"/>
        </w:rPr>
        <w:t>do</w:t>
      </w:r>
      <w:r>
        <w:rPr>
          <w:rFonts w:eastAsiaTheme="minorEastAsia" w:cstheme="minorHAnsi"/>
          <w:lang w:val="es-CO"/>
        </w:rPr>
        <w:t xml:space="preserve"> en cuenta las siguientes restricciones:</w:t>
      </w:r>
    </w:p>
    <w:p w:rsidR="00600E3A" w:rsidRPr="0052250E" w:rsidRDefault="00600E3A" w:rsidP="00600E3A">
      <w:pPr>
        <w:jc w:val="both"/>
        <w:rPr>
          <w:rFonts w:eastAsiaTheme="minorEastAsia" w:cstheme="minorHAnsi"/>
          <w:lang w:val="es-CO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>α,β,γ,δ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  <w:lang w:val="es-CO"/>
            </w:rPr>
            <m:t>∈C</m:t>
          </m:r>
        </m:oMath>
      </m:oMathPara>
    </w:p>
    <w:p w:rsidR="00600E3A" w:rsidRPr="0052250E" w:rsidRDefault="00600E3A" w:rsidP="008354C0">
      <w:pPr>
        <w:jc w:val="both"/>
        <w:rPr>
          <w:rFonts w:eastAsiaTheme="minorEastAsia" w:cstheme="minorHAnsi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α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β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γ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δ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s-CO"/>
            </w:rPr>
            <m:t>=1</m:t>
          </m:r>
        </m:oMath>
      </m:oMathPara>
    </w:p>
    <w:p w:rsidR="00606A6D" w:rsidRDefault="00606A6D" w:rsidP="00983AAE">
      <w:pPr>
        <w:pStyle w:val="Heading3"/>
        <w:rPr>
          <w:rFonts w:eastAsiaTheme="minorEastAsia"/>
          <w:lang w:val="es-CO"/>
        </w:rPr>
      </w:pPr>
      <w:proofErr w:type="spellStart"/>
      <w:r w:rsidRPr="0052250E">
        <w:rPr>
          <w:rFonts w:eastAsiaTheme="minorEastAsia"/>
          <w:lang w:val="es-CO"/>
        </w:rPr>
        <w:t>Not</w:t>
      </w:r>
      <w:proofErr w:type="spellEnd"/>
      <w:r w:rsidRPr="0052250E">
        <w:rPr>
          <w:rFonts w:eastAsiaTheme="minorEastAsia"/>
          <w:lang w:val="es-CO"/>
        </w:rPr>
        <w:t xml:space="preserve"> controlado</w:t>
      </w:r>
      <w:r w:rsidR="004B593F" w:rsidRPr="0052250E">
        <w:rPr>
          <w:rFonts w:eastAsiaTheme="minorEastAsia"/>
          <w:lang w:val="es-CO"/>
        </w:rPr>
        <w:t xml:space="preserve"> (c-</w:t>
      </w:r>
      <w:proofErr w:type="spellStart"/>
      <w:r w:rsidR="004B593F" w:rsidRPr="0052250E">
        <w:rPr>
          <w:rFonts w:eastAsiaTheme="minorEastAsia"/>
          <w:lang w:val="es-CO"/>
        </w:rPr>
        <w:t>not</w:t>
      </w:r>
      <w:proofErr w:type="spellEnd"/>
      <w:r w:rsidR="004B593F" w:rsidRPr="0052250E">
        <w:rPr>
          <w:rFonts w:eastAsiaTheme="minorEastAsia"/>
          <w:lang w:val="es-CO"/>
        </w:rPr>
        <w:t>)</w:t>
      </w:r>
      <w:r w:rsidRPr="0052250E">
        <w:rPr>
          <w:rFonts w:eastAsiaTheme="minorEastAsia"/>
          <w:lang w:val="es-CO"/>
        </w:rPr>
        <w:t>, compuerta de dos bits</w:t>
      </w:r>
    </w:p>
    <w:p w:rsidR="00983AAE" w:rsidRPr="00983AAE" w:rsidRDefault="00983AAE" w:rsidP="00983AAE">
      <w:pPr>
        <w:rPr>
          <w:lang w:val="es-CO"/>
        </w:rPr>
      </w:pPr>
      <w:r>
        <w:rPr>
          <w:lang w:val="es-CO"/>
        </w:rPr>
        <w:t xml:space="preserve">Las compuertas de 2 </w:t>
      </w:r>
      <w:proofErr w:type="spellStart"/>
      <w:r>
        <w:rPr>
          <w:lang w:val="es-CO"/>
        </w:rPr>
        <w:t>qubits</w:t>
      </w:r>
      <w:proofErr w:type="spellEnd"/>
      <w:r>
        <w:rPr>
          <w:lang w:val="es-CO"/>
        </w:rPr>
        <w:t xml:space="preserve"> son matrices de 4x4. La más importante es el </w:t>
      </w:r>
      <w:proofErr w:type="spellStart"/>
      <w:r>
        <w:rPr>
          <w:lang w:val="es-CO"/>
        </w:rPr>
        <w:t>Not</w:t>
      </w:r>
      <w:proofErr w:type="spellEnd"/>
      <w:r>
        <w:rPr>
          <w:lang w:val="es-CO"/>
        </w:rPr>
        <w:t xml:space="preserve"> controlado, o c-</w:t>
      </w:r>
      <w:proofErr w:type="spellStart"/>
      <w:r>
        <w:rPr>
          <w:lang w:val="es-CO"/>
        </w:rPr>
        <w:t>not</w:t>
      </w:r>
      <w:proofErr w:type="spellEnd"/>
      <w:r>
        <w:rPr>
          <w:lang w:val="es-CO"/>
        </w:rPr>
        <w:t>:</w:t>
      </w:r>
    </w:p>
    <w:p w:rsidR="00606A6D" w:rsidRPr="0052250E" w:rsidRDefault="00606A6D" w:rsidP="008354C0">
      <w:pPr>
        <w:jc w:val="both"/>
        <w:rPr>
          <w:rFonts w:eastAsiaTheme="minorEastAsia" w:cstheme="minorHAnsi"/>
          <w:lang w:val="es-CO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CO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CO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CO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CO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B7E98" w:rsidRPr="0052250E" w:rsidRDefault="003B7E98" w:rsidP="00983AAE">
      <w:pPr>
        <w:rPr>
          <w:rFonts w:eastAsiaTheme="minorEastAsia" w:cstheme="minorHAnsi"/>
          <w:lang w:val="es-CO"/>
        </w:rPr>
      </w:pPr>
      <w:r w:rsidRPr="0052250E">
        <w:rPr>
          <w:rFonts w:eastAsiaTheme="minorEastAsia" w:cstheme="minorHAnsi"/>
          <w:lang w:val="es-CO"/>
        </w:rPr>
        <w:t xml:space="preserve">El primer </w:t>
      </w:r>
      <w:proofErr w:type="spellStart"/>
      <w:r w:rsidRPr="0052250E">
        <w:rPr>
          <w:rFonts w:eastAsiaTheme="minorEastAsia" w:cstheme="minorHAnsi"/>
          <w:lang w:val="es-CO"/>
        </w:rPr>
        <w:t>qubit</w:t>
      </w:r>
      <w:proofErr w:type="spellEnd"/>
      <w:r w:rsidRPr="0052250E">
        <w:rPr>
          <w:rFonts w:eastAsiaTheme="minorEastAsia" w:cstheme="minorHAnsi"/>
          <w:lang w:val="es-CO"/>
        </w:rPr>
        <w:t xml:space="preserve"> es el control y el segundo el objetivo. Al objetivo se le aplica un </w:t>
      </w:r>
      <w:proofErr w:type="spellStart"/>
      <w:r w:rsidRPr="0052250E">
        <w:rPr>
          <w:rFonts w:eastAsiaTheme="minorEastAsia" w:cstheme="minorHAnsi"/>
          <w:lang w:val="es-CO"/>
        </w:rPr>
        <w:t>not</w:t>
      </w:r>
      <w:proofErr w:type="spellEnd"/>
      <w:r w:rsidRPr="0052250E">
        <w:rPr>
          <w:rFonts w:eastAsiaTheme="minorEastAsia" w:cstheme="minorHAnsi"/>
          <w:lang w:val="es-CO"/>
        </w:rPr>
        <w:t xml:space="preserve"> si el control es 1.</w:t>
      </w:r>
    </w:p>
    <w:p w:rsidR="000735C4" w:rsidRPr="0052250E" w:rsidRDefault="00983AAE" w:rsidP="00983AAE">
      <w:pPr>
        <w:rPr>
          <w:rFonts w:eastAsiaTheme="minorEastAsia" w:cstheme="minorHAnsi"/>
          <w:b/>
          <w:lang w:val="es-CO"/>
        </w:rPr>
      </w:pPr>
      <w:r>
        <w:rPr>
          <w:rFonts w:eastAsiaTheme="minorEastAsia" w:cstheme="minorHAnsi"/>
          <w:b/>
          <w:lang w:val="es-CO"/>
        </w:rPr>
        <w:t>El c</w:t>
      </w:r>
      <w:r w:rsidR="004B593F" w:rsidRPr="0052250E">
        <w:rPr>
          <w:rFonts w:eastAsiaTheme="minorEastAsia" w:cstheme="minorHAnsi"/>
          <w:b/>
          <w:lang w:val="es-CO"/>
        </w:rPr>
        <w:t xml:space="preserve">ómputo cuántico es universal con compuertas de un </w:t>
      </w:r>
      <w:proofErr w:type="spellStart"/>
      <w:r w:rsidR="004B593F" w:rsidRPr="0052250E">
        <w:rPr>
          <w:rFonts w:eastAsiaTheme="minorEastAsia" w:cstheme="minorHAnsi"/>
          <w:b/>
          <w:lang w:val="es-CO"/>
        </w:rPr>
        <w:t>qubit</w:t>
      </w:r>
      <w:proofErr w:type="spellEnd"/>
      <w:r w:rsidR="004B593F" w:rsidRPr="0052250E">
        <w:rPr>
          <w:rFonts w:eastAsiaTheme="minorEastAsia" w:cstheme="minorHAnsi"/>
          <w:b/>
          <w:lang w:val="es-CO"/>
        </w:rPr>
        <w:t xml:space="preserve"> y c-</w:t>
      </w:r>
      <w:proofErr w:type="spellStart"/>
      <w:r w:rsidR="004B593F" w:rsidRPr="0052250E">
        <w:rPr>
          <w:rFonts w:eastAsiaTheme="minorEastAsia" w:cstheme="minorHAnsi"/>
          <w:b/>
          <w:lang w:val="es-CO"/>
        </w:rPr>
        <w:t>not</w:t>
      </w:r>
      <w:proofErr w:type="spellEnd"/>
    </w:p>
    <w:p w:rsidR="00D636F2" w:rsidRPr="0052250E" w:rsidRDefault="00156CDE" w:rsidP="00983AAE">
      <w:pPr>
        <w:pStyle w:val="Heading1"/>
        <w:rPr>
          <w:rFonts w:eastAsiaTheme="minorEastAsia"/>
          <w:lang w:val="es-CO"/>
        </w:rPr>
      </w:pPr>
      <w:r w:rsidRPr="0052250E">
        <w:rPr>
          <w:rFonts w:eastAsiaTheme="minorEastAsia"/>
          <w:lang w:val="es-CO"/>
        </w:rPr>
        <w:lastRenderedPageBreak/>
        <w:t xml:space="preserve">Protocolo de </w:t>
      </w:r>
      <w:proofErr w:type="spellStart"/>
      <w:r w:rsidRPr="0052250E">
        <w:rPr>
          <w:rFonts w:eastAsiaTheme="minorEastAsia"/>
          <w:lang w:val="es-CO"/>
        </w:rPr>
        <w:t>superdense</w:t>
      </w:r>
      <w:proofErr w:type="spellEnd"/>
      <w:r w:rsidRPr="0052250E">
        <w:rPr>
          <w:rFonts w:eastAsiaTheme="minorEastAsia"/>
          <w:lang w:val="es-CO"/>
        </w:rPr>
        <w:t xml:space="preserve"> </w:t>
      </w:r>
      <w:r w:rsidRPr="00983AAE">
        <w:t>coding</w:t>
      </w:r>
    </w:p>
    <w:p w:rsidR="00156CDE" w:rsidRPr="0052250E" w:rsidRDefault="00915342" w:rsidP="00983AAE">
      <w:pPr>
        <w:rPr>
          <w:rFonts w:cstheme="minorHAnsi"/>
          <w:lang w:val="es-CO"/>
        </w:rPr>
      </w:pPr>
      <w:r>
        <w:rPr>
          <w:rFonts w:cstheme="minorHAnsi"/>
          <w:lang w:val="es-CO"/>
        </w:rPr>
        <w:t>Est</w:t>
      </w:r>
      <w:r w:rsidR="00B300A9">
        <w:rPr>
          <w:rFonts w:cstheme="minorHAnsi"/>
          <w:lang w:val="es-CO"/>
        </w:rPr>
        <w:t xml:space="preserve">e </w:t>
      </w:r>
      <w:r>
        <w:rPr>
          <w:rFonts w:cstheme="minorHAnsi"/>
          <w:lang w:val="es-CO"/>
        </w:rPr>
        <w:t xml:space="preserve">protocolo es una </w:t>
      </w:r>
      <w:r w:rsidR="00B300A9">
        <w:rPr>
          <w:rFonts w:cstheme="minorHAnsi"/>
          <w:lang w:val="es-CO"/>
        </w:rPr>
        <w:t>aplicación del cómputo cuántico;</w:t>
      </w:r>
      <w:r>
        <w:rPr>
          <w:rFonts w:cstheme="minorHAnsi"/>
          <w:lang w:val="es-CO"/>
        </w:rPr>
        <w:t xml:space="preserve"> </w:t>
      </w:r>
      <w:r w:rsidR="00B300A9">
        <w:rPr>
          <w:rFonts w:cstheme="minorHAnsi"/>
          <w:lang w:val="es-CO"/>
        </w:rPr>
        <w:t>p</w:t>
      </w:r>
      <w:r w:rsidR="00156CDE" w:rsidRPr="0052250E">
        <w:rPr>
          <w:rFonts w:cstheme="minorHAnsi"/>
          <w:lang w:val="es-CO"/>
        </w:rPr>
        <w:t xml:space="preserve">ermite transmitir dos bits clásicos en un </w:t>
      </w:r>
      <w:proofErr w:type="spellStart"/>
      <w:r w:rsidR="00156CDE" w:rsidRPr="0052250E">
        <w:rPr>
          <w:rFonts w:cstheme="minorHAnsi"/>
          <w:lang w:val="es-CO"/>
        </w:rPr>
        <w:t>qubit</w:t>
      </w:r>
      <w:proofErr w:type="spellEnd"/>
      <w:r w:rsidR="00D72F76">
        <w:rPr>
          <w:rFonts w:cstheme="minorHAnsi"/>
          <w:lang w:val="es-CO"/>
        </w:rPr>
        <w:t xml:space="preserve"> y funciona de la siguiente manera</w:t>
      </w:r>
      <w:r w:rsidR="00156CDE" w:rsidRPr="0052250E">
        <w:rPr>
          <w:rFonts w:cstheme="minorHAnsi"/>
          <w:lang w:val="es-CO"/>
        </w:rPr>
        <w:t>.</w:t>
      </w:r>
    </w:p>
    <w:p w:rsidR="00156CDE" w:rsidRPr="0052250E" w:rsidRDefault="00156CDE" w:rsidP="00983AAE">
      <w:pPr>
        <w:rPr>
          <w:rFonts w:eastAsiaTheme="minorEastAsia" w:cstheme="minorHAnsi"/>
          <w:lang w:val="es-CO"/>
        </w:rPr>
      </w:pPr>
      <w:proofErr w:type="spellStart"/>
      <w:r w:rsidRPr="0052250E">
        <w:rPr>
          <w:rFonts w:cstheme="minorHAnsi"/>
          <w:lang w:val="es-CO"/>
        </w:rPr>
        <w:t>Eve</w:t>
      </w:r>
      <w:proofErr w:type="spellEnd"/>
      <w:r w:rsidRPr="0052250E">
        <w:rPr>
          <w:rFonts w:cstheme="minorHAnsi"/>
          <w:lang w:val="es-CO"/>
        </w:rPr>
        <w:t xml:space="preserve"> tiene dos </w:t>
      </w:r>
      <w:proofErr w:type="spellStart"/>
      <w:r w:rsidRPr="0052250E">
        <w:rPr>
          <w:rFonts w:cstheme="minorHAnsi"/>
          <w:lang w:val="es-CO"/>
        </w:rPr>
        <w:t>qubits</w:t>
      </w:r>
      <w:proofErr w:type="spellEnd"/>
      <w:r w:rsidRPr="0052250E">
        <w:rPr>
          <w:rFonts w:cstheme="minorHAnsi"/>
          <w:lang w:val="es-CO"/>
        </w:rPr>
        <w:t xml:space="preserve"> en el estado 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 w:cstheme="minorHAnsi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CO"/>
              </w:rPr>
              <m:t>|00</m:t>
            </m:r>
          </m:e>
        </m:d>
      </m:oMath>
      <w:r w:rsidRPr="0052250E">
        <w:rPr>
          <w:rFonts w:eastAsiaTheme="minorEastAsia" w:cstheme="minorHAnsi"/>
          <w:lang w:val="es-CO"/>
        </w:rPr>
        <w:t xml:space="preserve">. </w:t>
      </w:r>
      <w:proofErr w:type="spellStart"/>
      <w:r w:rsidRPr="0052250E">
        <w:rPr>
          <w:rFonts w:eastAsiaTheme="minorEastAsia" w:cstheme="minorHAnsi"/>
          <w:lang w:val="es-CO"/>
        </w:rPr>
        <w:t>Eve</w:t>
      </w:r>
      <w:proofErr w:type="spellEnd"/>
      <w:r w:rsidRPr="0052250E">
        <w:rPr>
          <w:rFonts w:eastAsiaTheme="minorEastAsia" w:cstheme="minorHAnsi"/>
          <w:lang w:val="es-CO"/>
        </w:rPr>
        <w:t xml:space="preserve"> aplica una compuerta </w:t>
      </w:r>
      <w:proofErr w:type="spellStart"/>
      <w:r w:rsidRPr="0052250E">
        <w:rPr>
          <w:rFonts w:eastAsiaTheme="minorEastAsia" w:cstheme="minorHAnsi"/>
          <w:lang w:val="es-CO"/>
        </w:rPr>
        <w:t>Hadamard</w:t>
      </w:r>
      <w:proofErr w:type="spellEnd"/>
      <w:r w:rsidRPr="0052250E">
        <w:rPr>
          <w:rFonts w:eastAsiaTheme="minorEastAsia" w:cstheme="minorHAnsi"/>
          <w:lang w:val="es-CO"/>
        </w:rPr>
        <w:t xml:space="preserve"> en el primer qubit y una compuerta c-</w:t>
      </w:r>
      <w:proofErr w:type="spellStart"/>
      <w:r w:rsidRPr="0052250E">
        <w:rPr>
          <w:rFonts w:eastAsiaTheme="minorEastAsia" w:cstheme="minorHAnsi"/>
          <w:lang w:val="es-CO"/>
        </w:rPr>
        <w:t>not</w:t>
      </w:r>
      <w:proofErr w:type="spellEnd"/>
      <w:r w:rsidRPr="0052250E">
        <w:rPr>
          <w:rFonts w:eastAsiaTheme="minorEastAsia" w:cstheme="minorHAnsi"/>
          <w:lang w:val="es-CO"/>
        </w:rPr>
        <w:t xml:space="preserve"> en los dos qubits para producir el entrelazamiento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s-CO"/>
              </w:rPr>
            </m:ctrlPr>
          </m:fPr>
          <m:num>
            <m:d>
              <m:dPr>
                <m:begChr m:val="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s-CO"/>
                  </w:rPr>
                  <m:t>|00</m:t>
                </m:r>
              </m:e>
            </m:d>
            <m:r>
              <w:rPr>
                <w:rFonts w:ascii="Cambria Math" w:eastAsiaTheme="minorEastAsia" w:hAnsi="Cambria Math" w:cstheme="minorHAnsi"/>
                <w:lang w:val="es-CO"/>
              </w:rPr>
              <m:t>+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s-CO"/>
                  </w:rPr>
                  <m:t>|11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lang w:val="es-CO"/>
                  </w:rPr>
                  <m:t>2</m:t>
                </m:r>
              </m:e>
            </m:rad>
          </m:den>
        </m:f>
      </m:oMath>
      <w:r w:rsidR="00C16E6A" w:rsidRPr="0052250E">
        <w:rPr>
          <w:rFonts w:eastAsiaTheme="minorEastAsia" w:cstheme="minorHAnsi"/>
          <w:lang w:val="es-CO"/>
        </w:rPr>
        <w:t xml:space="preserve"> (estado Bell)</w:t>
      </w:r>
    </w:p>
    <w:p w:rsidR="00156CDE" w:rsidRPr="0052250E" w:rsidRDefault="00156CDE" w:rsidP="00983AAE">
      <w:pPr>
        <w:rPr>
          <w:rFonts w:eastAsiaTheme="minorEastAsia" w:cstheme="minorHAnsi"/>
          <w:lang w:val="es-CO"/>
        </w:rPr>
      </w:pPr>
      <w:proofErr w:type="spellStart"/>
      <w:r w:rsidRPr="0052250E">
        <w:rPr>
          <w:rFonts w:eastAsiaTheme="minorEastAsia" w:cstheme="minorHAnsi"/>
          <w:lang w:val="es-CO"/>
        </w:rPr>
        <w:t>Eve</w:t>
      </w:r>
      <w:proofErr w:type="spellEnd"/>
      <w:r w:rsidRPr="0052250E">
        <w:rPr>
          <w:rFonts w:eastAsiaTheme="minorEastAsia" w:cstheme="minorHAnsi"/>
          <w:lang w:val="es-CO"/>
        </w:rPr>
        <w:t xml:space="preserve"> le da uno de sus qubits a Alice y otro a Bob.</w:t>
      </w:r>
    </w:p>
    <w:p w:rsidR="00C16E6A" w:rsidRPr="0052250E" w:rsidRDefault="00C16E6A" w:rsidP="00983AAE">
      <w:pPr>
        <w:rPr>
          <w:rFonts w:eastAsiaTheme="minorEastAsia" w:cstheme="minorHAnsi"/>
          <w:lang w:val="es-CO"/>
        </w:rPr>
      </w:pPr>
      <w:r w:rsidRPr="0052250E">
        <w:rPr>
          <w:rFonts w:eastAsiaTheme="minorEastAsia" w:cstheme="minorHAnsi"/>
          <w:lang w:val="es-CO"/>
        </w:rPr>
        <w:t>Alice tiene dos bits clásicos que quiere mandar a Bob con sólo un qubit. Alice aplica diferentes compuertas para almacenar sus bits clásicos:</w:t>
      </w: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1981"/>
        <w:gridCol w:w="1821"/>
      </w:tblGrid>
      <w:tr w:rsidR="00C16E6A" w:rsidRPr="0052250E" w:rsidTr="006E5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16E6A" w:rsidRPr="0052250E" w:rsidRDefault="00C16E6A" w:rsidP="008354C0">
            <w:pPr>
              <w:jc w:val="both"/>
              <w:rPr>
                <w:rFonts w:eastAsiaTheme="minorEastAsia" w:cstheme="minorHAnsi"/>
                <w:lang w:val="es-CO"/>
              </w:rPr>
            </w:pPr>
            <w:r w:rsidRPr="0052250E">
              <w:rPr>
                <w:rFonts w:eastAsiaTheme="minorEastAsia" w:cstheme="minorHAnsi"/>
                <w:lang w:val="es-CO"/>
              </w:rPr>
              <w:t>Bits clásicos</w:t>
            </w:r>
          </w:p>
        </w:tc>
        <w:tc>
          <w:tcPr>
            <w:tcW w:w="0" w:type="auto"/>
          </w:tcPr>
          <w:p w:rsidR="00C16E6A" w:rsidRPr="0052250E" w:rsidRDefault="00C16E6A" w:rsidP="008354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lang w:val="es-CO"/>
              </w:rPr>
            </w:pPr>
            <w:r w:rsidRPr="0052250E">
              <w:rPr>
                <w:rFonts w:eastAsiaTheme="minorEastAsia" w:cstheme="minorHAnsi"/>
                <w:lang w:val="es-CO"/>
              </w:rPr>
              <w:t>Operación cuántica</w:t>
            </w:r>
          </w:p>
        </w:tc>
        <w:tc>
          <w:tcPr>
            <w:tcW w:w="0" w:type="auto"/>
          </w:tcPr>
          <w:p w:rsidR="00C16E6A" w:rsidRPr="0052250E" w:rsidRDefault="00C16E6A" w:rsidP="008354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lang w:val="es-CO"/>
              </w:rPr>
            </w:pPr>
            <w:r w:rsidRPr="0052250E">
              <w:rPr>
                <w:rFonts w:eastAsiaTheme="minorEastAsia" w:cstheme="minorHAnsi"/>
                <w:lang w:val="es-CO"/>
              </w:rPr>
              <w:t>Estado resultante</w:t>
            </w:r>
          </w:p>
        </w:tc>
      </w:tr>
      <w:tr w:rsidR="00C16E6A" w:rsidRPr="0052250E" w:rsidTr="006E5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16E6A" w:rsidRPr="0052250E" w:rsidRDefault="00C16E6A" w:rsidP="008354C0">
            <w:pPr>
              <w:jc w:val="both"/>
              <w:rPr>
                <w:rFonts w:eastAsiaTheme="minorEastAsia" w:cstheme="minorHAnsi"/>
                <w:lang w:val="es-CO"/>
              </w:rPr>
            </w:pPr>
            <w:r w:rsidRPr="0052250E">
              <w:rPr>
                <w:rFonts w:eastAsiaTheme="minorEastAsia" w:cstheme="minorHAnsi"/>
                <w:lang w:val="es-CO"/>
              </w:rPr>
              <w:t>00</w:t>
            </w:r>
          </w:p>
        </w:tc>
        <w:tc>
          <w:tcPr>
            <w:tcW w:w="0" w:type="auto"/>
          </w:tcPr>
          <w:p w:rsidR="00C16E6A" w:rsidRPr="0052250E" w:rsidRDefault="00C16E6A" w:rsidP="008354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lang w:val="es-CO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:rsidR="00C16E6A" w:rsidRPr="0052250E" w:rsidRDefault="009B576C" w:rsidP="008354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s-CO"/>
                      </w:rPr>
                    </m:ctrlPr>
                  </m:fPr>
                  <m:num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auto"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|00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s-CO"/>
                      </w:rPr>
                      <m:t>+</m:t>
                    </m:r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auto"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|11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C16E6A" w:rsidRPr="0052250E" w:rsidTr="006E5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16E6A" w:rsidRPr="0052250E" w:rsidRDefault="00C16E6A" w:rsidP="008354C0">
            <w:pPr>
              <w:jc w:val="both"/>
              <w:rPr>
                <w:rFonts w:eastAsiaTheme="minorEastAsia" w:cstheme="minorHAnsi"/>
                <w:lang w:val="es-CO"/>
              </w:rPr>
            </w:pPr>
            <w:r w:rsidRPr="0052250E">
              <w:rPr>
                <w:rFonts w:eastAsiaTheme="minorEastAsia" w:cstheme="minorHAnsi"/>
                <w:lang w:val="es-CO"/>
              </w:rPr>
              <w:t>01</w:t>
            </w:r>
          </w:p>
        </w:tc>
        <w:tc>
          <w:tcPr>
            <w:tcW w:w="0" w:type="auto"/>
          </w:tcPr>
          <w:p w:rsidR="00C16E6A" w:rsidRPr="0052250E" w:rsidRDefault="00C16E6A" w:rsidP="008354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lang w:val="es-CO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C16E6A" w:rsidRPr="0052250E" w:rsidRDefault="009B576C" w:rsidP="008354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s-CO"/>
                      </w:rPr>
                    </m:ctrlPr>
                  </m:fPr>
                  <m:num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auto"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|01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s-CO"/>
                      </w:rPr>
                      <m:t>+</m:t>
                    </m:r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auto"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|10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C16E6A" w:rsidRPr="0052250E" w:rsidTr="006E5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16E6A" w:rsidRPr="0052250E" w:rsidRDefault="00C16E6A" w:rsidP="008354C0">
            <w:pPr>
              <w:jc w:val="both"/>
              <w:rPr>
                <w:rFonts w:eastAsiaTheme="minorEastAsia" w:cstheme="minorHAnsi"/>
                <w:lang w:val="es-CO"/>
              </w:rPr>
            </w:pPr>
            <w:r w:rsidRPr="0052250E">
              <w:rPr>
                <w:rFonts w:eastAsiaTheme="minorEastAsia" w:cstheme="minorHAnsi"/>
                <w:lang w:val="es-CO"/>
              </w:rPr>
              <w:t>10</w:t>
            </w:r>
          </w:p>
        </w:tc>
        <w:tc>
          <w:tcPr>
            <w:tcW w:w="0" w:type="auto"/>
          </w:tcPr>
          <w:p w:rsidR="00C16E6A" w:rsidRPr="0052250E" w:rsidRDefault="00C16E6A" w:rsidP="008354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lang w:val="es-CO"/>
                  </w:rPr>
                  <m:t>Z</m:t>
                </m:r>
              </m:oMath>
            </m:oMathPara>
          </w:p>
        </w:tc>
        <w:tc>
          <w:tcPr>
            <w:tcW w:w="0" w:type="auto"/>
          </w:tcPr>
          <w:p w:rsidR="00C16E6A" w:rsidRPr="0052250E" w:rsidRDefault="009B576C" w:rsidP="008354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s-CO"/>
                      </w:rPr>
                    </m:ctrlPr>
                  </m:fPr>
                  <m:num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auto"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|00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s-CO"/>
                      </w:rPr>
                      <m:t>-1</m:t>
                    </m:r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auto"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|11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C16E6A" w:rsidRPr="0052250E" w:rsidTr="006E5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16E6A" w:rsidRPr="0052250E" w:rsidRDefault="00C16E6A" w:rsidP="008354C0">
            <w:pPr>
              <w:jc w:val="both"/>
              <w:rPr>
                <w:rFonts w:eastAsiaTheme="minorEastAsia" w:cstheme="minorHAnsi"/>
                <w:lang w:val="es-CO"/>
              </w:rPr>
            </w:pPr>
            <w:r w:rsidRPr="0052250E">
              <w:rPr>
                <w:rFonts w:eastAsiaTheme="minorEastAsia" w:cstheme="minorHAnsi"/>
                <w:lang w:val="es-CO"/>
              </w:rPr>
              <w:t>11</w:t>
            </w:r>
          </w:p>
        </w:tc>
        <w:tc>
          <w:tcPr>
            <w:tcW w:w="0" w:type="auto"/>
          </w:tcPr>
          <w:p w:rsidR="00C16E6A" w:rsidRPr="0052250E" w:rsidRDefault="00C16E6A" w:rsidP="008354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lang w:val="es-CO"/>
                  </w:rPr>
                  <m:t>XZ</m:t>
                </m:r>
              </m:oMath>
            </m:oMathPara>
          </w:p>
        </w:tc>
        <w:tc>
          <w:tcPr>
            <w:tcW w:w="0" w:type="auto"/>
          </w:tcPr>
          <w:p w:rsidR="00C16E6A" w:rsidRPr="0052250E" w:rsidRDefault="009B576C" w:rsidP="008354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s-CO"/>
                      </w:rPr>
                    </m:ctrlPr>
                  </m:fPr>
                  <m:num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auto"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|01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s-CO"/>
                      </w:rPr>
                      <m:t>-</m:t>
                    </m:r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auto"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|10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</w:tbl>
    <w:p w:rsidR="00C16E6A" w:rsidRPr="0052250E" w:rsidRDefault="00C16E6A" w:rsidP="008354C0">
      <w:pPr>
        <w:jc w:val="both"/>
        <w:rPr>
          <w:rFonts w:eastAsiaTheme="minorEastAsia" w:cstheme="minorHAnsi"/>
          <w:lang w:val="es-CO"/>
        </w:rPr>
      </w:pPr>
    </w:p>
    <w:p w:rsidR="00156CDE" w:rsidRPr="0052250E" w:rsidRDefault="00C16E6A" w:rsidP="00600E3A">
      <w:pPr>
        <w:rPr>
          <w:rFonts w:cstheme="minorHAnsi"/>
          <w:lang w:val="es-CO"/>
        </w:rPr>
      </w:pPr>
      <w:r w:rsidRPr="0052250E">
        <w:rPr>
          <w:rFonts w:cstheme="minorHAnsi"/>
          <w:lang w:val="es-CO"/>
        </w:rPr>
        <w:t>Alice envía su qubit modificado a Bob</w:t>
      </w:r>
      <w:r w:rsidR="006E5F11" w:rsidRPr="0052250E">
        <w:rPr>
          <w:rFonts w:cstheme="minorHAnsi"/>
          <w:lang w:val="es-CO"/>
        </w:rPr>
        <w:t xml:space="preserve">. Bob reversa las operaciones de </w:t>
      </w:r>
      <w:proofErr w:type="spellStart"/>
      <w:r w:rsidR="006E5F11" w:rsidRPr="0052250E">
        <w:rPr>
          <w:rFonts w:cstheme="minorHAnsi"/>
          <w:lang w:val="es-CO"/>
        </w:rPr>
        <w:t>Eve</w:t>
      </w:r>
      <w:proofErr w:type="spellEnd"/>
      <w:r w:rsidR="006E5F11" w:rsidRPr="0052250E">
        <w:rPr>
          <w:rFonts w:cstheme="minorHAnsi"/>
          <w:lang w:val="es-CO"/>
        </w:rPr>
        <w:t xml:space="preserve"> (primero c-</w:t>
      </w:r>
      <w:proofErr w:type="spellStart"/>
      <w:r w:rsidR="006E5F11" w:rsidRPr="0052250E">
        <w:rPr>
          <w:rFonts w:cstheme="minorHAnsi"/>
          <w:lang w:val="es-CO"/>
        </w:rPr>
        <w:t>not</w:t>
      </w:r>
      <w:proofErr w:type="spellEnd"/>
      <w:r w:rsidR="006E5F11" w:rsidRPr="0052250E">
        <w:rPr>
          <w:rFonts w:cstheme="minorHAnsi"/>
          <w:lang w:val="es-CO"/>
        </w:rPr>
        <w:t xml:space="preserve"> y después </w:t>
      </w:r>
      <w:proofErr w:type="spellStart"/>
      <w:r w:rsidR="006E5F11" w:rsidRPr="0052250E">
        <w:rPr>
          <w:rFonts w:cstheme="minorHAnsi"/>
          <w:lang w:val="es-CO"/>
        </w:rPr>
        <w:t>Hadamard</w:t>
      </w:r>
      <w:proofErr w:type="spellEnd"/>
      <w:r w:rsidR="0016001C" w:rsidRPr="0052250E">
        <w:rPr>
          <w:rFonts w:cstheme="minorHAnsi"/>
          <w:lang w:val="es-CO"/>
        </w:rPr>
        <w:t>)</w:t>
      </w:r>
      <w:r w:rsidR="006E5F11" w:rsidRPr="0052250E">
        <w:rPr>
          <w:rFonts w:cstheme="minorHAnsi"/>
          <w:lang w:val="es-CO"/>
        </w:rPr>
        <w:t xml:space="preserve"> para producir:</w:t>
      </w: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287"/>
      </w:tblGrid>
      <w:tr w:rsidR="006E5F11" w:rsidRPr="0052250E" w:rsidTr="006E5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5F11" w:rsidRPr="0052250E" w:rsidRDefault="006E5F11" w:rsidP="00600E3A">
            <w:pPr>
              <w:jc w:val="center"/>
              <w:rPr>
                <w:rFonts w:eastAsiaTheme="minorEastAsia" w:cstheme="minorHAnsi"/>
                <w:lang w:val="es-CO"/>
              </w:rPr>
            </w:pPr>
            <w:r w:rsidRPr="0052250E">
              <w:rPr>
                <w:rFonts w:eastAsiaTheme="minorEastAsia" w:cstheme="minorHAnsi"/>
                <w:lang w:val="es-CO"/>
              </w:rPr>
              <w:t>Estado inicial</w:t>
            </w:r>
          </w:p>
        </w:tc>
        <w:tc>
          <w:tcPr>
            <w:tcW w:w="0" w:type="auto"/>
          </w:tcPr>
          <w:p w:rsidR="006E5F11" w:rsidRPr="0052250E" w:rsidRDefault="006E5F11" w:rsidP="0060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lang w:val="es-CO"/>
              </w:rPr>
            </w:pPr>
            <w:r w:rsidRPr="0052250E">
              <w:rPr>
                <w:rFonts w:eastAsiaTheme="minorEastAsia" w:cstheme="minorHAnsi"/>
                <w:lang w:val="es-CO"/>
              </w:rPr>
              <w:t>Estado final</w:t>
            </w:r>
          </w:p>
        </w:tc>
      </w:tr>
      <w:tr w:rsidR="006E5F11" w:rsidRPr="0052250E" w:rsidTr="006E5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5F11" w:rsidRPr="0052250E" w:rsidRDefault="009B576C" w:rsidP="00600E3A">
            <w:pPr>
              <w:jc w:val="center"/>
              <w:rPr>
                <w:rFonts w:eastAsiaTheme="minorEastAsia" w:cstheme="minorHAnsi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s-CO"/>
                      </w:rPr>
                    </m:ctrlPr>
                  </m:fPr>
                  <m:num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b w:val="0"/>
                            <w:bCs w:val="0"/>
                            <w:i/>
                            <w:color w:val="auto"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|00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es-CO"/>
                      </w:rPr>
                      <m:t>+</m:t>
                    </m:r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b w:val="0"/>
                            <w:bCs w:val="0"/>
                            <w:i/>
                            <w:color w:val="auto"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|11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</w:tcPr>
          <w:p w:rsidR="006E5F11" w:rsidRPr="0052250E" w:rsidRDefault="009B576C" w:rsidP="00600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es-CO"/>
              </w:rPr>
            </w:pPr>
            <m:oMathPara>
              <m:oMath>
                <m:d>
                  <m:dPr>
                    <m:begChr m:val=""/>
                    <m:endChr m:val="⟩"/>
                    <m:ctrlPr>
                      <w:rPr>
                        <w:rFonts w:ascii="Cambria Math" w:eastAsiaTheme="minorEastAsia" w:hAnsi="Cambria Math" w:cstheme="minorHAnsi"/>
                        <w:i/>
                        <w:color w:val="auto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s-CO"/>
                      </w:rPr>
                      <m:t>|00</m:t>
                    </m:r>
                  </m:e>
                </m:d>
              </m:oMath>
            </m:oMathPara>
          </w:p>
        </w:tc>
      </w:tr>
      <w:tr w:rsidR="006E5F11" w:rsidRPr="0052250E" w:rsidTr="006E5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5F11" w:rsidRPr="0052250E" w:rsidRDefault="009B576C" w:rsidP="00600E3A">
            <w:pPr>
              <w:jc w:val="center"/>
              <w:rPr>
                <w:rFonts w:eastAsiaTheme="minorEastAsia" w:cstheme="minorHAnsi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s-CO"/>
                      </w:rPr>
                    </m:ctrlPr>
                  </m:fPr>
                  <m:num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b w:val="0"/>
                            <w:bCs w:val="0"/>
                            <w:i/>
                            <w:color w:val="auto"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|01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es-CO"/>
                      </w:rPr>
                      <m:t>+</m:t>
                    </m:r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b w:val="0"/>
                            <w:bCs w:val="0"/>
                            <w:i/>
                            <w:color w:val="auto"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|10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</w:tcPr>
          <w:p w:rsidR="006E5F11" w:rsidRPr="0052250E" w:rsidRDefault="009B576C" w:rsidP="00600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s-CO"/>
              </w:rPr>
            </w:pPr>
            <m:oMathPara>
              <m:oMath>
                <m:d>
                  <m:dPr>
                    <m:begChr m:val=""/>
                    <m:endChr m:val="⟩"/>
                    <m:ctrlPr>
                      <w:rPr>
                        <w:rFonts w:ascii="Cambria Math" w:eastAsiaTheme="minorEastAsia" w:hAnsi="Cambria Math" w:cstheme="minorHAnsi"/>
                        <w:i/>
                        <w:color w:val="auto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s-CO"/>
                      </w:rPr>
                      <m:t>|01</m:t>
                    </m:r>
                  </m:e>
                </m:d>
              </m:oMath>
            </m:oMathPara>
          </w:p>
        </w:tc>
      </w:tr>
      <w:tr w:rsidR="006E5F11" w:rsidRPr="0052250E" w:rsidTr="006E5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5F11" w:rsidRPr="0052250E" w:rsidRDefault="009B576C" w:rsidP="00600E3A">
            <w:pPr>
              <w:jc w:val="center"/>
              <w:rPr>
                <w:rFonts w:eastAsiaTheme="minorEastAsia" w:cstheme="minorHAnsi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s-CO"/>
                      </w:rPr>
                    </m:ctrlPr>
                  </m:fPr>
                  <m:num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b w:val="0"/>
                            <w:bCs w:val="0"/>
                            <w:i/>
                            <w:color w:val="auto"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|00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es-CO"/>
                      </w:rPr>
                      <m:t>-1</m:t>
                    </m:r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b w:val="0"/>
                            <w:bCs w:val="0"/>
                            <w:i/>
                            <w:color w:val="auto"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|11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</w:tcPr>
          <w:p w:rsidR="006E5F11" w:rsidRPr="0052250E" w:rsidRDefault="009B576C" w:rsidP="00600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es-CO"/>
              </w:rPr>
            </w:pPr>
            <m:oMathPara>
              <m:oMath>
                <m:d>
                  <m:dPr>
                    <m:begChr m:val=""/>
                    <m:endChr m:val="⟩"/>
                    <m:ctrlPr>
                      <w:rPr>
                        <w:rFonts w:ascii="Cambria Math" w:eastAsiaTheme="minorEastAsia" w:hAnsi="Cambria Math" w:cstheme="minorHAnsi"/>
                        <w:i/>
                        <w:color w:val="auto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s-CO"/>
                      </w:rPr>
                      <m:t>|10</m:t>
                    </m:r>
                  </m:e>
                </m:d>
              </m:oMath>
            </m:oMathPara>
          </w:p>
        </w:tc>
      </w:tr>
      <w:tr w:rsidR="006E5F11" w:rsidRPr="0052250E" w:rsidTr="006E5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5F11" w:rsidRPr="0052250E" w:rsidRDefault="009B576C" w:rsidP="00600E3A">
            <w:pPr>
              <w:jc w:val="center"/>
              <w:rPr>
                <w:rFonts w:eastAsiaTheme="minorEastAsia" w:cstheme="minorHAnsi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s-CO"/>
                      </w:rPr>
                    </m:ctrlPr>
                  </m:fPr>
                  <m:num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b w:val="0"/>
                            <w:bCs w:val="0"/>
                            <w:i/>
                            <w:color w:val="auto"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|01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es-CO"/>
                      </w:rPr>
                      <m:t>-</m:t>
                    </m:r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b w:val="0"/>
                            <w:bCs w:val="0"/>
                            <w:i/>
                            <w:color w:val="auto"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|10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</w:tcPr>
          <w:p w:rsidR="006E5F11" w:rsidRPr="0052250E" w:rsidRDefault="009B576C" w:rsidP="00600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s-CO"/>
              </w:rPr>
            </w:pPr>
            <m:oMathPara>
              <m:oMath>
                <m:d>
                  <m:dPr>
                    <m:begChr m:val=""/>
                    <m:endChr m:val="⟩"/>
                    <m:ctrlPr>
                      <w:rPr>
                        <w:rFonts w:ascii="Cambria Math" w:eastAsiaTheme="minorEastAsia" w:hAnsi="Cambria Math" w:cstheme="minorHAnsi"/>
                        <w:i/>
                        <w:color w:val="auto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s-CO"/>
                      </w:rPr>
                      <m:t>|11</m:t>
                    </m:r>
                  </m:e>
                </m:d>
              </m:oMath>
            </m:oMathPara>
          </w:p>
        </w:tc>
      </w:tr>
    </w:tbl>
    <w:p w:rsidR="006E5F11" w:rsidRPr="0052250E" w:rsidRDefault="006E5F11" w:rsidP="00600E3A">
      <w:pPr>
        <w:rPr>
          <w:rFonts w:cstheme="minorHAnsi"/>
          <w:lang w:val="es-CO"/>
        </w:rPr>
      </w:pPr>
    </w:p>
    <w:p w:rsidR="006E5F11" w:rsidRPr="0052250E" w:rsidRDefault="006E5F11" w:rsidP="00600E3A">
      <w:pPr>
        <w:rPr>
          <w:rFonts w:cstheme="minorHAnsi"/>
          <w:lang w:val="es-CO"/>
        </w:rPr>
      </w:pPr>
      <w:r w:rsidRPr="0052250E">
        <w:rPr>
          <w:rFonts w:cstheme="minorHAnsi"/>
          <w:lang w:val="es-CO"/>
        </w:rPr>
        <w:t>El cual es el estado original de los bits clásicos de Alice.</w:t>
      </w:r>
    </w:p>
    <w:p w:rsidR="002C4312" w:rsidRDefault="002C4312" w:rsidP="00600E3A">
      <w:pPr>
        <w:rPr>
          <w:rFonts w:cstheme="minorHAnsi"/>
          <w:lang w:val="es-CO"/>
        </w:rPr>
      </w:pPr>
      <w:r w:rsidRPr="0052250E">
        <w:rPr>
          <w:rFonts w:cstheme="minorHAnsi"/>
          <w:lang w:val="es-CO"/>
        </w:rPr>
        <w:t>Esto se puede hacer gracias a que las operaciones de Alice afectan también al qubit de Bob por el entrelazamiento cuántico que existe entre ellos.</w:t>
      </w:r>
    </w:p>
    <w:p w:rsidR="00983AAE" w:rsidRPr="0052250E" w:rsidRDefault="00983AAE" w:rsidP="00600E3A">
      <w:pPr>
        <w:rPr>
          <w:rFonts w:cstheme="minorHAnsi"/>
          <w:lang w:val="es-CO"/>
        </w:rPr>
      </w:pPr>
      <w:r>
        <w:rPr>
          <w:rFonts w:cstheme="minorHAnsi"/>
          <w:lang w:val="es-CO"/>
        </w:rPr>
        <w:t xml:space="preserve">Para este proyecto, programamos el protocolo de </w:t>
      </w:r>
      <w:proofErr w:type="spellStart"/>
      <w:r>
        <w:rPr>
          <w:rFonts w:cstheme="minorHAnsi"/>
          <w:lang w:val="es-CO"/>
        </w:rPr>
        <w:t>superdense</w:t>
      </w:r>
      <w:proofErr w:type="spellEnd"/>
      <w:r>
        <w:rPr>
          <w:rFonts w:cstheme="minorHAnsi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coding</w:t>
      </w:r>
      <w:proofErr w:type="spellEnd"/>
      <w:r>
        <w:rPr>
          <w:rFonts w:cstheme="minorHAnsi"/>
          <w:lang w:val="es-CO"/>
        </w:rPr>
        <w:t xml:space="preserve"> en </w:t>
      </w:r>
      <w:proofErr w:type="spellStart"/>
      <w:r>
        <w:rPr>
          <w:rFonts w:cstheme="minorHAnsi"/>
          <w:lang w:val="es-CO"/>
        </w:rPr>
        <w:t>Python</w:t>
      </w:r>
      <w:proofErr w:type="spellEnd"/>
      <w:r>
        <w:rPr>
          <w:rFonts w:cstheme="minorHAnsi"/>
          <w:lang w:val="es-CO"/>
        </w:rPr>
        <w:t xml:space="preserve">, junto con representaciones de sistemas de uno y dos </w:t>
      </w:r>
      <w:proofErr w:type="spellStart"/>
      <w:r>
        <w:rPr>
          <w:rFonts w:cstheme="minorHAnsi"/>
          <w:lang w:val="es-CO"/>
        </w:rPr>
        <w:t>qubits</w:t>
      </w:r>
      <w:proofErr w:type="spellEnd"/>
      <w:r>
        <w:rPr>
          <w:rFonts w:cstheme="minorHAnsi"/>
          <w:lang w:val="es-CO"/>
        </w:rPr>
        <w:t>.</w:t>
      </w:r>
    </w:p>
    <w:p w:rsidR="008354C0" w:rsidRPr="0052250E" w:rsidRDefault="00983AAE" w:rsidP="00983AAE">
      <w:pPr>
        <w:pStyle w:val="Heading1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Otras a</w:t>
      </w:r>
      <w:r w:rsidR="008354C0" w:rsidRPr="0052250E">
        <w:rPr>
          <w:rFonts w:eastAsiaTheme="minorEastAsia"/>
          <w:lang w:val="es-CO"/>
        </w:rPr>
        <w:t>plicaciones</w:t>
      </w:r>
    </w:p>
    <w:p w:rsidR="00CF10B0" w:rsidRPr="00CF10B0" w:rsidRDefault="00CF10B0" w:rsidP="00CF10B0">
      <w:pPr>
        <w:rPr>
          <w:lang w:val="es-CO"/>
        </w:rPr>
      </w:pPr>
      <w:r w:rsidRPr="00CF10B0">
        <w:rPr>
          <w:lang w:val="es-CO"/>
        </w:rPr>
        <w:t>Otras aplicaciones del cómputo cuántico son las siguientes:</w:t>
      </w:r>
    </w:p>
    <w:p w:rsidR="00CF10B0" w:rsidRPr="00CF10B0" w:rsidRDefault="00CF10B0" w:rsidP="00CF10B0">
      <w:pPr>
        <w:rPr>
          <w:lang w:val="es-CO"/>
        </w:rPr>
      </w:pPr>
      <w:r w:rsidRPr="00CF10B0">
        <w:rPr>
          <w:b/>
          <w:lang w:val="es-CO"/>
        </w:rPr>
        <w:t>Encriptación:</w:t>
      </w:r>
      <w:r w:rsidRPr="00CF10B0">
        <w:rPr>
          <w:lang w:val="es-CO"/>
        </w:rPr>
        <w:t> codificar información prácticamente imposible de romper por personas ajenas.</w:t>
      </w:r>
    </w:p>
    <w:p w:rsidR="00CF10B0" w:rsidRPr="00CF10B0" w:rsidRDefault="00CF10B0" w:rsidP="00CF10B0">
      <w:pPr>
        <w:rPr>
          <w:lang w:val="es-CO"/>
        </w:rPr>
      </w:pPr>
      <w:proofErr w:type="spellStart"/>
      <w:r w:rsidRPr="00CF10B0">
        <w:rPr>
          <w:b/>
          <w:lang w:val="es-CO"/>
        </w:rPr>
        <w:t>Teletransportación</w:t>
      </w:r>
      <w:proofErr w:type="spellEnd"/>
      <w:r w:rsidRPr="00CF10B0">
        <w:rPr>
          <w:b/>
          <w:lang w:val="es-CO"/>
        </w:rPr>
        <w:t>:</w:t>
      </w:r>
      <w:r w:rsidRPr="00CF10B0">
        <w:rPr>
          <w:lang w:val="es-CO"/>
        </w:rPr>
        <w:t> comunicar el estado físico de un objeto a otro en distinto lugar</w:t>
      </w:r>
    </w:p>
    <w:p w:rsidR="00CF10B0" w:rsidRPr="00CF10B0" w:rsidRDefault="00CF10B0" w:rsidP="00CF10B0">
      <w:pPr>
        <w:rPr>
          <w:lang w:val="es-CO"/>
        </w:rPr>
      </w:pPr>
      <w:r w:rsidRPr="00CF10B0">
        <w:rPr>
          <w:b/>
          <w:lang w:val="es-CO"/>
        </w:rPr>
        <w:t>La factorización de grandes números:</w:t>
      </w:r>
      <w:r w:rsidRPr="00CF10B0">
        <w:rPr>
          <w:lang w:val="es-CO"/>
        </w:rPr>
        <w:t> reducción del tiempo de proceso de la operación de factorización de números grandes.</w:t>
      </w:r>
    </w:p>
    <w:p w:rsidR="008354C0" w:rsidRPr="00CF10B0" w:rsidRDefault="00CF10B0" w:rsidP="00CF10B0">
      <w:pPr>
        <w:rPr>
          <w:lang w:val="es-CO"/>
        </w:rPr>
      </w:pPr>
      <w:r w:rsidRPr="00CF10B0">
        <w:rPr>
          <w:b/>
          <w:lang w:val="es-CO"/>
        </w:rPr>
        <w:t>La búsqueda en bases de datos: </w:t>
      </w:r>
      <w:r w:rsidRPr="00CF10B0">
        <w:rPr>
          <w:lang w:val="es-CO"/>
        </w:rPr>
        <w:t>Reducción del tiempo de búsqueda de elementos de una base de datos. Actualmente el promedio de los algorit</w:t>
      </w:r>
      <w:r w:rsidR="00F02B24">
        <w:rPr>
          <w:lang w:val="es-CO"/>
        </w:rPr>
        <w:t xml:space="preserve">mos tiene una complejidad de </w:t>
      </w:r>
      <m:oMath>
        <m:r>
          <w:rPr>
            <w:rFonts w:ascii="Cambria Math" w:hAnsi="Cambria Math"/>
            <w:lang w:val="es-CO"/>
          </w:rPr>
          <m:t>O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</m:den>
            </m:f>
          </m:e>
        </m:d>
      </m:oMath>
      <w:r w:rsidRPr="00CF10B0">
        <w:rPr>
          <w:lang w:val="es-CO"/>
        </w:rPr>
        <w:t xml:space="preserve"> mientras que la computación cuántica nos permite bajar esa comple</w:t>
      </w:r>
      <w:r w:rsidR="00F02B24">
        <w:rPr>
          <w:lang w:val="es-CO"/>
        </w:rPr>
        <w:t>jidad hasta obtener una compleji</w:t>
      </w:r>
      <w:r w:rsidRPr="00CF10B0">
        <w:rPr>
          <w:lang w:val="es-CO"/>
        </w:rPr>
        <w:t xml:space="preserve">dad </w:t>
      </w:r>
      <w:r w:rsidR="00F02B24">
        <w:rPr>
          <w:lang w:val="es-CO"/>
        </w:rPr>
        <w:t xml:space="preserve">de </w:t>
      </w:r>
      <m:oMath>
        <m:r>
          <w:rPr>
            <w:rFonts w:ascii="Cambria Math" w:hAnsi="Cambria Math"/>
            <w:lang w:val="es-CO"/>
          </w:rPr>
          <m:t>O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CO"/>
                  </w:rPr>
                  <m:t>n</m:t>
                </m:r>
              </m:e>
            </m:rad>
          </m:e>
        </m:d>
      </m:oMath>
      <w:r w:rsidR="00F02B24">
        <w:rPr>
          <w:rFonts w:eastAsiaTheme="minorEastAsia"/>
          <w:lang w:val="es-CO"/>
        </w:rPr>
        <w:t>.</w:t>
      </w:r>
    </w:p>
    <w:p w:rsidR="00477535" w:rsidRDefault="00477535" w:rsidP="00983AAE">
      <w:pPr>
        <w:pStyle w:val="Heading1"/>
        <w:rPr>
          <w:lang w:val="es-CO"/>
        </w:rPr>
      </w:pPr>
      <w:r>
        <w:rPr>
          <w:lang w:val="es-CO"/>
        </w:rPr>
        <w:t>Código</w:t>
      </w:r>
    </w:p>
    <w:p w:rsidR="00477535" w:rsidRDefault="00477535" w:rsidP="00477535">
      <w:pPr>
        <w:rPr>
          <w:lang w:val="es-CO"/>
        </w:rPr>
      </w:pPr>
      <w:r>
        <w:rPr>
          <w:lang w:val="es-CO"/>
        </w:rPr>
        <w:t xml:space="preserve">El código incluido en este proyecto consta de dos partes. </w:t>
      </w:r>
    </w:p>
    <w:p w:rsidR="00477535" w:rsidRDefault="00477535" w:rsidP="00477535">
      <w:pPr>
        <w:rPr>
          <w:lang w:val="es-CO"/>
        </w:rPr>
      </w:pPr>
      <w:r>
        <w:rPr>
          <w:lang w:val="es-CO"/>
        </w:rPr>
        <w:t xml:space="preserve">El archivo </w:t>
      </w:r>
      <w:r w:rsidRPr="009B576C">
        <w:rPr>
          <w:rFonts w:ascii="Consolas" w:hAnsi="Consolas" w:cs="Consolas"/>
          <w:lang w:val="es-CO"/>
        </w:rPr>
        <w:t>qubit.py</w:t>
      </w:r>
      <w:r>
        <w:rPr>
          <w:lang w:val="es-CO"/>
        </w:rPr>
        <w:t xml:space="preserve"> es un simulador de cómputo cuántico básico para sistemas de uno y dos </w:t>
      </w:r>
      <w:proofErr w:type="spellStart"/>
      <w:r>
        <w:rPr>
          <w:lang w:val="es-CO"/>
        </w:rPr>
        <w:t>qubits</w:t>
      </w:r>
      <w:proofErr w:type="spellEnd"/>
      <w:r>
        <w:rPr>
          <w:lang w:val="es-CO"/>
        </w:rPr>
        <w:t xml:space="preserve">, e incluye compuertas básicas como X, Z, </w:t>
      </w:r>
      <w:proofErr w:type="spellStart"/>
      <w:r>
        <w:rPr>
          <w:lang w:val="es-CO"/>
        </w:rPr>
        <w:t>Hadamard</w:t>
      </w:r>
      <w:proofErr w:type="spellEnd"/>
      <w:r>
        <w:rPr>
          <w:lang w:val="es-CO"/>
        </w:rPr>
        <w:t xml:space="preserve"> y CNOT, además de métodos para representar y medir el </w:t>
      </w:r>
      <w:proofErr w:type="spellStart"/>
      <w:r>
        <w:rPr>
          <w:lang w:val="es-CO"/>
        </w:rPr>
        <w:t>qubit</w:t>
      </w:r>
      <w:proofErr w:type="spellEnd"/>
      <w:r>
        <w:rPr>
          <w:lang w:val="es-CO"/>
        </w:rPr>
        <w:t>.</w:t>
      </w:r>
      <w:bookmarkStart w:id="0" w:name="_GoBack"/>
      <w:bookmarkEnd w:id="0"/>
    </w:p>
    <w:p w:rsidR="00477535" w:rsidRDefault="00477535" w:rsidP="00477535">
      <w:pPr>
        <w:rPr>
          <w:lang w:val="es-CO"/>
        </w:rPr>
      </w:pPr>
      <w:r>
        <w:rPr>
          <w:lang w:val="es-CO"/>
        </w:rPr>
        <w:t xml:space="preserve">El archivo </w:t>
      </w:r>
      <w:r w:rsidRPr="009B576C">
        <w:rPr>
          <w:rFonts w:ascii="Consolas" w:hAnsi="Consolas" w:cs="Consolas"/>
          <w:lang w:val="es-CO"/>
        </w:rPr>
        <w:t>superdense.py</w:t>
      </w:r>
      <w:r>
        <w:rPr>
          <w:lang w:val="es-CO"/>
        </w:rPr>
        <w:t xml:space="preserve"> es una implementación del protocolo de </w:t>
      </w:r>
      <w:proofErr w:type="spellStart"/>
      <w:r>
        <w:rPr>
          <w:lang w:val="es-CO"/>
        </w:rPr>
        <w:t>superdense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coding</w:t>
      </w:r>
      <w:proofErr w:type="spellEnd"/>
      <w:r>
        <w:rPr>
          <w:lang w:val="es-CO"/>
        </w:rPr>
        <w:t xml:space="preserve"> usando el simulador del archivo </w:t>
      </w:r>
      <w:r w:rsidRPr="009B576C">
        <w:rPr>
          <w:rFonts w:ascii="Consolas" w:hAnsi="Consolas" w:cs="Consolas"/>
          <w:lang w:val="es-CO"/>
        </w:rPr>
        <w:t>qubit.py</w:t>
      </w:r>
      <w:r>
        <w:rPr>
          <w:lang w:val="es-CO"/>
        </w:rPr>
        <w:t xml:space="preserve">. </w:t>
      </w:r>
      <w:r w:rsidRPr="009B576C">
        <w:rPr>
          <w:rFonts w:ascii="Consolas" w:hAnsi="Consolas" w:cs="Consolas"/>
          <w:lang w:val="es-CO"/>
        </w:rPr>
        <w:t>superdense.py</w:t>
      </w:r>
      <w:r>
        <w:rPr>
          <w:lang w:val="es-CO"/>
        </w:rPr>
        <w:t xml:space="preserve"> es ejecutable y corre el protocolo al cargarse.</w:t>
      </w:r>
    </w:p>
    <w:p w:rsidR="00477535" w:rsidRPr="00477535" w:rsidRDefault="00477535" w:rsidP="00477535">
      <w:pPr>
        <w:rPr>
          <w:lang w:val="es-CO"/>
        </w:rPr>
      </w:pPr>
      <w:r>
        <w:rPr>
          <w:lang w:val="es-CO"/>
        </w:rPr>
        <w:t xml:space="preserve">El código depende de </w:t>
      </w:r>
      <w:proofErr w:type="spellStart"/>
      <w:r>
        <w:rPr>
          <w:lang w:val="es-CO"/>
        </w:rPr>
        <w:t>Python</w:t>
      </w:r>
      <w:proofErr w:type="spellEnd"/>
      <w:r>
        <w:rPr>
          <w:lang w:val="es-CO"/>
        </w:rPr>
        <w:t xml:space="preserve"> 2.7 y no funciona con </w:t>
      </w:r>
      <w:proofErr w:type="spellStart"/>
      <w:r>
        <w:rPr>
          <w:lang w:val="es-CO"/>
        </w:rPr>
        <w:t>Python</w:t>
      </w:r>
      <w:proofErr w:type="spellEnd"/>
      <w:r>
        <w:rPr>
          <w:lang w:val="es-CO"/>
        </w:rPr>
        <w:t xml:space="preserve"> 3.</w:t>
      </w:r>
    </w:p>
    <w:p w:rsidR="00070496" w:rsidRPr="00477535" w:rsidRDefault="00070496" w:rsidP="00983AAE">
      <w:pPr>
        <w:pStyle w:val="Heading1"/>
        <w:rPr>
          <w:lang w:val="es-CO"/>
        </w:rPr>
      </w:pPr>
      <w:r w:rsidRPr="0052250E">
        <w:rPr>
          <w:lang w:val="es-CO"/>
        </w:rPr>
        <w:t>Fuentes</w:t>
      </w:r>
    </w:p>
    <w:p w:rsidR="000B47CA" w:rsidRPr="000B47CA" w:rsidRDefault="000B47CA" w:rsidP="000B47CA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t>Mnielsencourses</w:t>
      </w:r>
      <w:proofErr w:type="spellEnd"/>
      <w:r>
        <w:t xml:space="preserve">. (2010, </w:t>
      </w:r>
      <w:proofErr w:type="spellStart"/>
      <w:r>
        <w:t>Diciembre</w:t>
      </w:r>
      <w:proofErr w:type="spellEnd"/>
      <w:r>
        <w:t xml:space="preserve"> 22). </w:t>
      </w:r>
      <w:r w:rsidR="0060273A">
        <w:rPr>
          <w:i/>
          <w:iCs/>
        </w:rPr>
        <w:t>Quantum Computing for the Determined</w:t>
      </w:r>
      <w:r>
        <w:t xml:space="preserve">. </w:t>
      </w:r>
      <w:r w:rsidR="008901C7" w:rsidRPr="000B47CA">
        <w:rPr>
          <w:lang w:val="es-PE"/>
        </w:rPr>
        <w:t>Recuperado el 3 d</w:t>
      </w:r>
      <w:r w:rsidR="008901C7">
        <w:rPr>
          <w:lang w:val="es-PE"/>
        </w:rPr>
        <w:t xml:space="preserve">e Mayo de 2010 de:  </w:t>
      </w:r>
      <w:hyperlink r:id="rId7" w:history="1">
        <w:r w:rsidRPr="008901C7">
          <w:rPr>
            <w:rStyle w:val="Hyperlink"/>
            <w:lang w:val="es-PE"/>
          </w:rPr>
          <w:t>http://www.youtube.com/user/mnielsencourses</w:t>
        </w:r>
      </w:hyperlink>
    </w:p>
    <w:p w:rsidR="000B47CA" w:rsidRDefault="000B47CA" w:rsidP="000B47CA">
      <w:pPr>
        <w:pStyle w:val="ListParagraph"/>
        <w:numPr>
          <w:ilvl w:val="0"/>
          <w:numId w:val="1"/>
        </w:numPr>
        <w:rPr>
          <w:lang w:val="es-PE"/>
        </w:rPr>
      </w:pPr>
      <w:proofErr w:type="spellStart"/>
      <w:r w:rsidRPr="00983AAE">
        <w:rPr>
          <w:i/>
          <w:iCs/>
          <w:lang w:val="es-CO"/>
        </w:rPr>
        <w:t>Superdense</w:t>
      </w:r>
      <w:proofErr w:type="spellEnd"/>
      <w:r w:rsidRPr="00983AAE">
        <w:rPr>
          <w:i/>
          <w:iCs/>
          <w:lang w:val="es-CO"/>
        </w:rPr>
        <w:t xml:space="preserve"> </w:t>
      </w:r>
      <w:proofErr w:type="spellStart"/>
      <w:r w:rsidRPr="00983AAE">
        <w:rPr>
          <w:i/>
          <w:iCs/>
          <w:lang w:val="es-CO"/>
        </w:rPr>
        <w:t>coding</w:t>
      </w:r>
      <w:proofErr w:type="spellEnd"/>
      <w:r w:rsidRPr="00983AAE">
        <w:rPr>
          <w:lang w:val="es-CO"/>
        </w:rPr>
        <w:t xml:space="preserve">. (2010, Agosto 27). </w:t>
      </w:r>
      <w:r w:rsidRPr="000B47CA">
        <w:rPr>
          <w:lang w:val="es-PE"/>
        </w:rPr>
        <w:t xml:space="preserve">Recuperado el 3 de Mayo de 2010 de:              </w:t>
      </w:r>
      <w:hyperlink r:id="rId8" w:history="1">
        <w:r w:rsidR="008901C7" w:rsidRPr="00E67960">
          <w:rPr>
            <w:rStyle w:val="Hyperlink"/>
            <w:lang w:val="es-PE"/>
          </w:rPr>
          <w:t>http://en.wikipedia.org/wiki/Superdense_coding</w:t>
        </w:r>
      </w:hyperlink>
    </w:p>
    <w:p w:rsidR="008901C7" w:rsidRPr="008901C7" w:rsidRDefault="008901C7" w:rsidP="000B47CA">
      <w:pPr>
        <w:pStyle w:val="ListParagraph"/>
        <w:numPr>
          <w:ilvl w:val="0"/>
          <w:numId w:val="1"/>
        </w:numPr>
        <w:rPr>
          <w:lang w:val="es-PE"/>
        </w:rPr>
      </w:pPr>
      <w:proofErr w:type="spellStart"/>
      <w:r w:rsidRPr="00983AAE">
        <w:rPr>
          <w:i/>
          <w:iCs/>
          <w:lang w:val="es-CO"/>
        </w:rPr>
        <w:t>Qubit</w:t>
      </w:r>
      <w:proofErr w:type="spellEnd"/>
      <w:r w:rsidRPr="00983AAE">
        <w:rPr>
          <w:lang w:val="es-CO"/>
        </w:rPr>
        <w:t xml:space="preserve">. (2011, Abril 20). </w:t>
      </w:r>
      <w:r w:rsidRPr="000B47CA">
        <w:rPr>
          <w:lang w:val="es-PE"/>
        </w:rPr>
        <w:t xml:space="preserve">Recuperado el 3 de Mayo de 2010 de:              </w:t>
      </w:r>
      <w:hyperlink r:id="rId9" w:history="1">
        <w:r w:rsidRPr="008901C7">
          <w:rPr>
            <w:rStyle w:val="Hyperlink"/>
            <w:lang w:val="es-PE"/>
          </w:rPr>
          <w:t>http://es.wikipedia.org/wiki/Qubit</w:t>
        </w:r>
      </w:hyperlink>
    </w:p>
    <w:p w:rsidR="008901C7" w:rsidRDefault="008901C7" w:rsidP="000B47CA">
      <w:pPr>
        <w:pStyle w:val="ListParagraph"/>
        <w:numPr>
          <w:ilvl w:val="0"/>
          <w:numId w:val="1"/>
        </w:numPr>
        <w:rPr>
          <w:lang w:val="es-PE"/>
        </w:rPr>
      </w:pPr>
      <w:r w:rsidRPr="008901C7">
        <w:rPr>
          <w:i/>
          <w:iCs/>
          <w:lang w:val="es-PE"/>
        </w:rPr>
        <w:t>Computación cuántica</w:t>
      </w:r>
      <w:r w:rsidRPr="008901C7">
        <w:rPr>
          <w:lang w:val="es-PE"/>
        </w:rPr>
        <w:t xml:space="preserve">. (2011, Abril 22). </w:t>
      </w:r>
      <w:r w:rsidRPr="000B47CA">
        <w:rPr>
          <w:lang w:val="es-PE"/>
        </w:rPr>
        <w:t xml:space="preserve">Recuperado el 3 de Mayo de 2010 de:              </w:t>
      </w:r>
      <w:hyperlink r:id="rId10" w:history="1">
        <w:r w:rsidRPr="00E67960">
          <w:rPr>
            <w:rStyle w:val="Hyperlink"/>
            <w:lang w:val="es-PE"/>
          </w:rPr>
          <w:t>http://es.wikipedia.org/wiki/Computación_cuántica</w:t>
        </w:r>
      </w:hyperlink>
    </w:p>
    <w:p w:rsidR="008901C7" w:rsidRPr="00CD2400" w:rsidRDefault="008901C7" w:rsidP="000B47CA">
      <w:pPr>
        <w:pStyle w:val="ListParagraph"/>
        <w:numPr>
          <w:ilvl w:val="0"/>
          <w:numId w:val="1"/>
        </w:numPr>
        <w:rPr>
          <w:lang w:val="es-PE"/>
        </w:rPr>
      </w:pPr>
      <w:r w:rsidRPr="008901C7">
        <w:rPr>
          <w:lang w:val="es-PE"/>
        </w:rPr>
        <w:t xml:space="preserve">Chávez, J. (2004, Junio 30). </w:t>
      </w:r>
      <w:r w:rsidRPr="008901C7">
        <w:rPr>
          <w:i/>
          <w:iCs/>
          <w:lang w:val="es-PE"/>
        </w:rPr>
        <w:t>Computación cuántica</w:t>
      </w:r>
      <w:r w:rsidRPr="008901C7">
        <w:rPr>
          <w:lang w:val="es-PE"/>
        </w:rPr>
        <w:t xml:space="preserve">. </w:t>
      </w:r>
      <w:r w:rsidRPr="000B47CA">
        <w:rPr>
          <w:lang w:val="es-PE"/>
        </w:rPr>
        <w:t xml:space="preserve">Recuperado el 3 de Mayo de 2010 de:              </w:t>
      </w:r>
      <w:r w:rsidRPr="00CD2400">
        <w:rPr>
          <w:lang w:val="es-PE"/>
        </w:rPr>
        <w:t>http://www.enterate.unam.mx/Articulos/2004/junio/cuantica.htm</w:t>
      </w:r>
    </w:p>
    <w:p w:rsidR="008354C0" w:rsidRPr="0052250E" w:rsidRDefault="008354C0" w:rsidP="008354C0">
      <w:pPr>
        <w:jc w:val="both"/>
        <w:rPr>
          <w:rFonts w:cstheme="minorHAnsi"/>
          <w:lang w:val="es-CO"/>
        </w:rPr>
      </w:pPr>
    </w:p>
    <w:p w:rsidR="00070496" w:rsidRPr="0052250E" w:rsidRDefault="00070496" w:rsidP="008354C0">
      <w:pPr>
        <w:jc w:val="both"/>
        <w:rPr>
          <w:rFonts w:cstheme="minorHAnsi"/>
          <w:lang w:val="es-CO"/>
        </w:rPr>
      </w:pPr>
    </w:p>
    <w:sectPr w:rsidR="00070496" w:rsidRPr="0052250E" w:rsidSect="0098587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36442"/>
    <w:multiLevelType w:val="hybridMultilevel"/>
    <w:tmpl w:val="03CC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724"/>
    <w:rsid w:val="00070496"/>
    <w:rsid w:val="000735C4"/>
    <w:rsid w:val="000B47CA"/>
    <w:rsid w:val="00112168"/>
    <w:rsid w:val="00156CDE"/>
    <w:rsid w:val="0016001C"/>
    <w:rsid w:val="001720C1"/>
    <w:rsid w:val="002C4312"/>
    <w:rsid w:val="0031145B"/>
    <w:rsid w:val="003B7E98"/>
    <w:rsid w:val="00477535"/>
    <w:rsid w:val="004B593F"/>
    <w:rsid w:val="0052250E"/>
    <w:rsid w:val="005E5724"/>
    <w:rsid w:val="00600E3A"/>
    <w:rsid w:val="0060273A"/>
    <w:rsid w:val="00606A6D"/>
    <w:rsid w:val="006303CD"/>
    <w:rsid w:val="006E5F11"/>
    <w:rsid w:val="007373B0"/>
    <w:rsid w:val="00832D52"/>
    <w:rsid w:val="008354C0"/>
    <w:rsid w:val="008901C7"/>
    <w:rsid w:val="008E58D1"/>
    <w:rsid w:val="00915342"/>
    <w:rsid w:val="00983AAE"/>
    <w:rsid w:val="00985879"/>
    <w:rsid w:val="009B576C"/>
    <w:rsid w:val="009E04E7"/>
    <w:rsid w:val="00A70ACB"/>
    <w:rsid w:val="00A72491"/>
    <w:rsid w:val="00A97C7B"/>
    <w:rsid w:val="00B300A9"/>
    <w:rsid w:val="00B460E0"/>
    <w:rsid w:val="00C16E6A"/>
    <w:rsid w:val="00CD2400"/>
    <w:rsid w:val="00CD4D4C"/>
    <w:rsid w:val="00CF10B0"/>
    <w:rsid w:val="00D54F39"/>
    <w:rsid w:val="00D636F2"/>
    <w:rsid w:val="00D72F76"/>
    <w:rsid w:val="00F02B24"/>
    <w:rsid w:val="00F478CB"/>
    <w:rsid w:val="00F74C7D"/>
    <w:rsid w:val="00FA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C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8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8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3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3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6CD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16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E5F1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6E5F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7049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CD4D4C"/>
  </w:style>
  <w:style w:type="character" w:customStyle="1" w:styleId="apple-converted-space">
    <w:name w:val="apple-converted-space"/>
    <w:basedOn w:val="DefaultParagraphFont"/>
    <w:rsid w:val="00CD4D4C"/>
  </w:style>
  <w:style w:type="character" w:styleId="FollowedHyperlink">
    <w:name w:val="FollowedHyperlink"/>
    <w:basedOn w:val="DefaultParagraphFont"/>
    <w:uiPriority w:val="99"/>
    <w:semiHidden/>
    <w:unhideWhenUsed/>
    <w:rsid w:val="00CD4D4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D4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CD4D4C"/>
  </w:style>
  <w:style w:type="character" w:styleId="Strong">
    <w:name w:val="Strong"/>
    <w:basedOn w:val="DefaultParagraphFont"/>
    <w:uiPriority w:val="22"/>
    <w:qFormat/>
    <w:rsid w:val="00985879"/>
    <w:rPr>
      <w:b/>
      <w:bCs/>
    </w:rPr>
  </w:style>
  <w:style w:type="paragraph" w:styleId="ListParagraph">
    <w:name w:val="List Paragraph"/>
    <w:basedOn w:val="Normal"/>
    <w:uiPriority w:val="34"/>
    <w:qFormat/>
    <w:rsid w:val="000B4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C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8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8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3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3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6CD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16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E5F1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6E5F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7049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CD4D4C"/>
  </w:style>
  <w:style w:type="character" w:customStyle="1" w:styleId="apple-converted-space">
    <w:name w:val="apple-converted-space"/>
    <w:basedOn w:val="DefaultParagraphFont"/>
    <w:rsid w:val="00CD4D4C"/>
  </w:style>
  <w:style w:type="character" w:styleId="FollowedHyperlink">
    <w:name w:val="FollowedHyperlink"/>
    <w:basedOn w:val="DefaultParagraphFont"/>
    <w:uiPriority w:val="99"/>
    <w:semiHidden/>
    <w:unhideWhenUsed/>
    <w:rsid w:val="00CD4D4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D4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CD4D4C"/>
  </w:style>
  <w:style w:type="character" w:styleId="Strong">
    <w:name w:val="Strong"/>
    <w:basedOn w:val="DefaultParagraphFont"/>
    <w:uiPriority w:val="22"/>
    <w:qFormat/>
    <w:rsid w:val="00985879"/>
    <w:rPr>
      <w:b/>
      <w:bCs/>
    </w:rPr>
  </w:style>
  <w:style w:type="paragraph" w:styleId="ListParagraph">
    <w:name w:val="List Paragraph"/>
    <w:basedOn w:val="Normal"/>
    <w:uiPriority w:val="34"/>
    <w:qFormat/>
    <w:rsid w:val="000B4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3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8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4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33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633185">
                                                  <w:marLeft w:val="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3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00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4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829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677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56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380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678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0619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269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6763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5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7492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57020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5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FEFEF"/>
                                                                                                            <w:left w:val="single" w:sz="6" w:space="0" w:color="EFEFEF"/>
                                                                                                            <w:bottom w:val="single" w:sz="6" w:space="0" w:color="E2E2E2"/>
                                                                                                            <w:right w:val="single" w:sz="6" w:space="0" w:color="EFEFEF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57977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2" w:color="BCBCBC"/>
                                                                                                                <w:left w:val="single" w:sz="6" w:space="0" w:color="BCBCBC"/>
                                                                                                                <w:bottom w:val="single" w:sz="6" w:space="0" w:color="BCBCBC"/>
                                                                                                                <w:right w:val="single" w:sz="6" w:space="0" w:color="BCBCBC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99728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57910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23538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66997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8707175">
                                                                                                                                  <w:marLeft w:val="225"/>
                                                                                                                                  <w:marRight w:val="225"/>
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09737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6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9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9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9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6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045861">
                                                  <w:marLeft w:val="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5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5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755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971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22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662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667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6129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018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709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455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1972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3232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9255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5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FEFEF"/>
                                                                                                            <w:left w:val="single" w:sz="6" w:space="0" w:color="EFEFEF"/>
                                                                                                            <w:bottom w:val="single" w:sz="6" w:space="0" w:color="E2E2E2"/>
                                                                                                            <w:right w:val="single" w:sz="6" w:space="0" w:color="EFEFEF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6246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2" w:color="BCBCBC"/>
                                                                                                                <w:left w:val="single" w:sz="6" w:space="0" w:color="BCBCBC"/>
                                                                                                                <w:bottom w:val="single" w:sz="6" w:space="0" w:color="BCBCBC"/>
                                                                                                                <w:right w:val="single" w:sz="6" w:space="0" w:color="BCBCBC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09983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31122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39488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64454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6634601">
                                                                                                                                  <w:marLeft w:val="225"/>
                                                                                                                                  <w:marRight w:val="225"/>
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91370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9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1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70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5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5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uperdense_cod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user/mnielsencour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s.wikipedia.org/wiki/Computaci&#243;n_cu&#225;nt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Qu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JuliP</dc:creator>
  <cp:lastModifiedBy>JuliP</cp:lastModifiedBy>
  <cp:revision>3</cp:revision>
  <dcterms:created xsi:type="dcterms:W3CDTF">2011-05-04T00:25:00Z</dcterms:created>
  <dcterms:modified xsi:type="dcterms:W3CDTF">2011-05-04T00:26:00Z</dcterms:modified>
</cp:coreProperties>
</file>