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226.7716535433071" w:bottomFromText="180" w:vertAnchor="text" w:horzAnchor="text" w:tblpX="0" w:tblpY="0"/>
        <w:tblW w:w="9025.511811023624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5.4232865862183"/>
        <w:gridCol w:w="1526.5042165587292"/>
        <w:gridCol w:w="1726.774449051857"/>
        <w:gridCol w:w="979.0989144108466"/>
        <w:gridCol w:w="2234.1257047011136"/>
        <w:gridCol w:w="1833.5852397148583"/>
        <w:tblGridChange w:id="0">
          <w:tblGrid>
            <w:gridCol w:w="725.4232865862183"/>
            <w:gridCol w:w="1526.5042165587292"/>
            <w:gridCol w:w="1726.774449051857"/>
            <w:gridCol w:w="979.0989144108466"/>
            <w:gridCol w:w="2234.1257047011136"/>
            <w:gridCol w:w="1833.5852397148583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shall initiate TLS handshakes against monitored domains daily, extract certificate expiration dates, and trigger alerts at 30, 15, and 3 days before expiry.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An alert is queued when a monitored certificate reaches 30, 15, or 3 days before expiry.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Fail: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An expiring certificate reaches one of these thresholds without an alert.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Prevents unexpected SSL/TLS certificate expiration and service disruption.</w:t>
            </w:r>
          </w:p>
        </w:tc>
      </w:tr>
      <w:tr>
        <w:trPr>
          <w:cantSplit w:val="0"/>
          <w:trHeight w:val="300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shall perform daily WHOIS registration checks for all monitored domains and record their registration expiration dates.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The system completes a WHOIS check for every monitored domain and stores its expiration date.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Fail: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 monitored domain has no updated WHOIS expiration information after the daily check.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Enables proactive detection of domain registration expiry.</w:t>
            </w:r>
          </w:p>
        </w:tc>
      </w:tr>
      <w:tr>
        <w:trPr>
          <w:cantSplit w:val="0"/>
          <w:trHeight w:val="300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shall maintain a configurable list of domains and SSL endpoints to be monitored.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An authorized user can add, modify, or remove a domain/SSL endpoint, and the updated list is used during the next monitoring cycle.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Fail: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An authorized change is not reflected in the monitoring list.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Allows administrators to keep the monitoring scope current.</w:t>
            </w:r>
          </w:p>
        </w:tc>
      </w:tr>
      <w:tr>
        <w:trPr>
          <w:cantSplit w:val="0"/>
          <w:trHeight w:val="356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shall notify the SysAdmin and Security Officer through an escalation ladder when a domain or certificate approaches its configured expiration threshold.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Notifications are sent according to the configured escalation level at the applicable expiry threshold.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Fail: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 required notification is not generated or escalated.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Ensures that unresolved expiration risks reach the appropriate personnel.</w:t>
            </w:r>
          </w:p>
        </w:tc>
      </w:tr>
      <w:tr>
        <w:trPr>
          <w:cantSplit w:val="0"/>
          <w:trHeight w:val="273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FR-005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Functional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shall record the results of WHOIS and SSL/TLS audits, including the domain, audit status, expiration date, and alert status.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Each completed audit produces a record containing all specified fields.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Fail: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Any completed audit lacks one or more required fields.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Provides an audit trail for monitoring, troubleshooting, and security review.</w:t>
            </w:r>
          </w:p>
        </w:tc>
      </w:tr>
      <w:tr>
        <w:trPr>
          <w:cantSplit w:val="0"/>
          <w:trHeight w:val="329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Nonfunctional — Performance &amp; Security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monitoring engine shall scan a list of 1,000 domains and SSL endpoints in under 3 minutes.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Benchmarking confirms that 1,000 domains and SSL endpoints are scanned in less than 3 minutes while maintaining the required security standards.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Fail: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The scan exceeds 3 minutes or fails the required security checks.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Ensures the monitoring system can operate efficiently at scale.</w:t>
            </w:r>
          </w:p>
        </w:tc>
      </w:tr>
      <w:tr>
        <w:trPr>
          <w:cantSplit w:val="0"/>
          <w:trHeight w:val="411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Nonfunctional — Reliability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system shall complete the scheduled daily monitoring cycle without losing audit results when an individual domain or endpoint is unreachable.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Pass: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During a test containing unreachable endpoints, the system records the failure and continues processing the remaining endpoints, with no loss of completed audit records.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Fail: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One unreachable endpoint terminates the monitoring cycle or causes completed results to be lost.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Prevents a single network or endpoint failure from interrupting the entire monitoring operation.</w:t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