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center"/>
      </w:pPr>
      <w:r>
        <w:rPr>
          <w:rFonts w:ascii="Times New Roman" w:hAnsi="Times New Roman"/>
          <w:b/>
          <w:i w:val="0"/>
          <w:color w:val="000000"/>
          <w:sz w:val="30"/>
        </w:rPr>
        <w:t>1. ABSTRACT</w:t>
      </w:r>
    </w:p>
    <w:p>
      <w:pPr>
        <w:spacing w:before="0" w:after="70" w:line="276" w:lineRule="auto"/>
        <w:jc w:val="both"/>
      </w:pPr>
      <w:r>
        <w:rPr>
          <w:rFonts w:ascii="Times New Roman" w:hAnsi="Times New Roman"/>
          <w:b w:val="0"/>
          <w:i w:val="0"/>
          <w:color w:val="1F2937"/>
          <w:sz w:val="24"/>
        </w:rPr>
        <w:t>Modern urban governance faces chronic operational bottlenecks when logging and remediating neighborhood infrastructure defects such as damaged road pavements, non-functioning street luminaires, potable water line fractures, uncollected municipal waste, and dangerous overhead wiring. Prevailing municipal grievance mechanisms in developing regions rely on antiquated, static web forms that leave citizens without transparency, while inundating administrative desks with hundreds of redundant tickets for identical physical occurrences. To bridge this divide, this Phase III engineering project introduces Community Hero, an original full-stack civic response architecture that transforms citizen incident logging into an intuitive, visually verified, and automated operational workflow.</w:t>
      </w:r>
    </w:p>
    <w:p>
      <w:pPr>
        <w:spacing w:before="0" w:after="70" w:line="276" w:lineRule="auto"/>
        <w:jc w:val="both"/>
      </w:pPr>
      <w:r>
        <w:rPr>
          <w:rFonts w:ascii="Times New Roman" w:hAnsi="Times New Roman"/>
          <w:b w:val="0"/>
          <w:i w:val="0"/>
          <w:color w:val="1F2937"/>
          <w:sz w:val="24"/>
        </w:rPr>
        <w:t>The client architecture is engineered using React 18, utilizing a Three.js hardware-accelerated 3D digital twin of the Earth for regional incident telemetry, seamlessly coordinated with a Leaflet 2D street map for meter-accurate GPS pin placement, photographic evidence uploading, and citizen upvoting. The server tier is implemented with Node.js and Express, coupled with an embedded SQLite relational database operating in Write-Ahead Logging mode for fast, atomic data transactions.</w:t>
      </w:r>
    </w:p>
    <w:p>
      <w:pPr>
        <w:spacing w:before="0" w:after="70" w:line="276" w:lineRule="auto"/>
        <w:jc w:val="both"/>
      </w:pPr>
      <w:r>
        <w:rPr>
          <w:rFonts w:ascii="Times New Roman" w:hAnsi="Times New Roman"/>
          <w:b w:val="0"/>
          <w:i w:val="0"/>
          <w:color w:val="1F2937"/>
          <w:sz w:val="24"/>
        </w:rPr>
        <w:t>To bypass recurring cloud API subscription costs and eliminate external network latency, an offline supervised natural language processing model was trained locally via Scikit-Learn using bi-gram TF-IDF vectorization and a Multinomial Naive Bayes classifier. Evaluated against 1,200 labeled municipal grievance descriptions across five primary civic failure classes, the embedded engine achieves an empirical classification accuracy of 89.2% with a sub-5 millisecond inference runtime. Redundant ticket dispatch is eliminated by a 75-meter spatial clustering algorithm based on the Haversine spherical geodesic formula, grouping contiguous incident reports under a unified parent work order while aggregating community priority weight.</w:t>
      </w:r>
    </w:p>
    <w:p>
      <w:pPr>
        <w:spacing w:before="0" w:after="70" w:line="276" w:lineRule="auto"/>
        <w:jc w:val="both"/>
      </w:pPr>
      <w:r>
        <w:rPr>
          <w:rFonts w:ascii="Times New Roman" w:hAnsi="Times New Roman"/>
          <w:b w:val="0"/>
          <w:i w:val="0"/>
          <w:color w:val="1F2937"/>
          <w:sz w:val="24"/>
        </w:rPr>
        <w:t>To address accessibility for illiterate or non-English speaking citizens, an automated voice intake helpline accepts spoken audio in Hindi and English, extracting geographic landmarks and incident context to generate structured Open311-compliant work orders. Real-time telemetry is broadcast to municipal staff consoles via Server-Sent Events (SSE). Extensive load benchmarks verify response latencies below 25 milliseconds, validating Community Hero as an efficient, cost-effective digital twin solution for smart cities.</w:t>
      </w:r>
    </w:p>
    <w:p>
      <w:pPr>
        <w:spacing w:before="0" w:after="70" w:line="276" w:lineRule="auto"/>
        <w:jc w:val="both"/>
      </w:pPr>
      <w:r>
        <w:rPr>
          <w:rFonts w:ascii="Times New Roman" w:hAnsi="Times New Roman"/>
          <w:b w:val="0"/>
          <w:i w:val="0"/>
          <w:color w:val="1F2937"/>
          <w:sz w:val="24"/>
        </w:rPr>
        <w:t>Keywords: Civic-Tech, Three.js Digital Twin, React 18, Node.js, SQLite WAL, Offline NLP Triage, Haversine Spatial Deduplication, Multilingual Voice Telephony, Open311.</w:t>
      </w:r>
    </w:p>
    <w:p>
      <w:r>
        <w:br w:type="page"/>
      </w:r>
    </w:p>
    <w:p>
      <w:pPr>
        <w:keepNext/>
        <w:spacing w:before="320" w:after="200"/>
        <w:jc w:val="center"/>
      </w:pPr>
      <w:r>
        <w:rPr>
          <w:rFonts w:ascii="Times New Roman" w:hAnsi="Times New Roman"/>
          <w:b/>
          <w:i w:val="0"/>
          <w:color w:val="000000"/>
          <w:sz w:val="30"/>
        </w:rPr>
        <w:t>2. INTRODUCTION</w:t>
      </w:r>
    </w:p>
    <w:p>
      <w:pPr>
        <w:keepNext/>
        <w:spacing w:before="220" w:after="60"/>
        <w:jc w:val="left"/>
      </w:pPr>
      <w:r>
        <w:rPr>
          <w:rFonts w:ascii="Times New Roman" w:hAnsi="Times New Roman"/>
          <w:b/>
          <w:i w:val="0"/>
          <w:color w:val="000000"/>
          <w:sz w:val="25"/>
        </w:rPr>
        <w:t>2.1 Background and Real-World Context</w:t>
      </w:r>
    </w:p>
    <w:p>
      <w:pPr>
        <w:spacing w:before="0" w:after="70" w:line="276" w:lineRule="auto"/>
        <w:jc w:val="both"/>
      </w:pPr>
      <w:r>
        <w:rPr>
          <w:rFonts w:ascii="Times New Roman" w:hAnsi="Times New Roman"/>
          <w:b w:val="0"/>
          <w:i w:val="0"/>
          <w:color w:val="1F2937"/>
          <w:sz w:val="24"/>
        </w:rPr>
        <w:t>Across rapidly urbanizing Indian municipalities, physical infrastructure decay such as road craters, malfunctioning streetlights, fractured water pipelines, and overflowing waste bins presents severe public hazards. Conventional grievance redressal channels rely on manual helplines, physical visits, or unstructured web forms that offer zero status transparency. Concurrently, municipal authorities receive hundreds of unorganized, redundant complaints during severe weather for identical incidents, resulting in duplicate dispatches and squandered municipal budgets.</w:t>
      </w:r>
    </w:p>
    <w:p>
      <w:pPr>
        <w:keepNext/>
        <w:spacing w:before="220" w:after="60"/>
        <w:jc w:val="left"/>
      </w:pPr>
      <w:r>
        <w:rPr>
          <w:rFonts w:ascii="Times New Roman" w:hAnsi="Times New Roman"/>
          <w:b/>
          <w:i w:val="0"/>
          <w:color w:val="000000"/>
          <w:sz w:val="25"/>
        </w:rPr>
        <w:t>2.2 Need for Voice Accessibility</w:t>
      </w:r>
    </w:p>
    <w:p>
      <w:pPr>
        <w:spacing w:before="0" w:after="70" w:line="276" w:lineRule="auto"/>
        <w:jc w:val="both"/>
      </w:pPr>
      <w:r>
        <w:rPr>
          <w:rFonts w:ascii="Times New Roman" w:hAnsi="Times New Roman"/>
          <w:b w:val="0"/>
          <w:i w:val="0"/>
          <w:color w:val="1F2937"/>
          <w:sz w:val="24"/>
        </w:rPr>
        <w:t>A critical barrier in contemporary e-governance applications is the digital literacy gap. Many elderly, underprivileged, or non-technical residents find smartphone menu navigation and typing English descriptions challenging. Community Hero overcomes this barrier through an integrated voice telephone and browser intake module that accepts natural spoken audio in Hindi or English, extracts landmark names and problem descriptions, and generates structured tickets without manual operator overhead.</w:t>
      </w:r>
    </w:p>
    <w:p>
      <w:pPr>
        <w:keepNext/>
        <w:spacing w:before="220" w:after="60"/>
        <w:jc w:val="left"/>
      </w:pPr>
      <w:r>
        <w:rPr>
          <w:rFonts w:ascii="Times New Roman" w:hAnsi="Times New Roman"/>
          <w:b/>
          <w:i w:val="0"/>
          <w:color w:val="000000"/>
          <w:sz w:val="25"/>
        </w:rPr>
        <w:t>2.3 Project Motivation and Objectives</w:t>
      </w:r>
    </w:p>
    <w:p>
      <w:pPr>
        <w:spacing w:before="0" w:after="70" w:line="276" w:lineRule="auto"/>
        <w:jc w:val="both"/>
      </w:pPr>
      <w:r>
        <w:rPr>
          <w:rFonts w:ascii="Times New Roman" w:hAnsi="Times New Roman"/>
          <w:b w:val="0"/>
          <w:i w:val="0"/>
          <w:color w:val="1F2937"/>
          <w:sz w:val="24"/>
        </w:rPr>
        <w:t>As undergraduate computer science engineers, our objective was to design and deploy an open-source, resilient, and responsive municipal incident redressal platform. The primary technical objectives comprise: (1) Constructing a dual-viewport geospatial client featuring a 3D WebGL virtual globe alongside a 2D street map; (2) Training an offline NLP text classifier to categorize complaints and evaluate hazard urgency without external cloud subscriptions; (3) Implementing an automated 75-meter Haversine spatial duplicate filtering routine; and (4) Providing an Open311-compliant REST API with Server-Sent Events for real-time telemetry.</w:t>
      </w:r>
    </w:p>
    <w:p>
      <w:pPr>
        <w:keepNext/>
        <w:spacing w:before="220" w:after="60"/>
        <w:jc w:val="left"/>
      </w:pPr>
      <w:r>
        <w:rPr>
          <w:rFonts w:ascii="Times New Roman" w:hAnsi="Times New Roman"/>
          <w:b/>
          <w:i w:val="0"/>
          <w:color w:val="000000"/>
          <w:sz w:val="25"/>
        </w:rPr>
        <w:t>2.4 Scope of Deliverables</w:t>
      </w:r>
    </w:p>
    <w:p>
      <w:pPr>
        <w:spacing w:before="0" w:after="70" w:line="276" w:lineRule="auto"/>
        <w:jc w:val="both"/>
      </w:pPr>
      <w:r>
        <w:rPr>
          <w:rFonts w:ascii="Times New Roman" w:hAnsi="Times New Roman"/>
          <w:b w:val="0"/>
          <w:i w:val="0"/>
          <w:color w:val="1F2937"/>
          <w:sz w:val="24"/>
        </w:rPr>
        <w:t>Phase III deliverables encompass: a responsive React 18 user interface with Three.js and Leaflet rendering, an Express backend with SQLite WAL storage, an offline Scikit-Learn text classifier, an automated 75-meter geodesic duplicate detector, a multilingual speech intake pipeline, and real-time municipal dashboard synchronization.</w:t>
      </w:r>
    </w:p>
    <w:p>
      <w:r>
        <w:br w:type="page"/>
      </w:r>
    </w:p>
    <w:p>
      <w:pPr>
        <w:keepNext/>
        <w:spacing w:before="320" w:after="200"/>
        <w:jc w:val="center"/>
      </w:pPr>
      <w:r>
        <w:rPr>
          <w:rFonts w:ascii="Times New Roman" w:hAnsi="Times New Roman"/>
          <w:b/>
          <w:i w:val="0"/>
          <w:color w:val="000000"/>
          <w:sz w:val="30"/>
        </w:rPr>
        <w:t>3. LITERATURE REVIEW</w:t>
      </w:r>
    </w:p>
    <w:p>
      <w:pPr>
        <w:keepNext/>
        <w:spacing w:before="220" w:after="60"/>
        <w:jc w:val="left"/>
      </w:pPr>
      <w:r>
        <w:rPr>
          <w:rFonts w:ascii="Times New Roman" w:hAnsi="Times New Roman"/>
          <w:b/>
          <w:i w:val="0"/>
          <w:color w:val="000000"/>
          <w:sz w:val="25"/>
        </w:rPr>
        <w:t>3.1 Existing Civic Complaint Systems</w:t>
      </w:r>
    </w:p>
    <w:p>
      <w:pPr>
        <w:spacing w:before="0" w:after="70" w:line="276" w:lineRule="auto"/>
        <w:jc w:val="both"/>
      </w:pPr>
      <w:r>
        <w:rPr>
          <w:rFonts w:ascii="Times New Roman" w:hAnsi="Times New Roman"/>
          <w:b w:val="0"/>
          <w:i w:val="0"/>
          <w:color w:val="1F2937"/>
          <w:sz w:val="24"/>
        </w:rPr>
        <w:t>Early civic crowdsourcing experiments, most notably the British FixMyStreet framework and North American municipal initiatives [1], [3], validated that geographic citizen engagement shortens repair turnaround cycles and establishes foundational protocols such as Open311 GeoReport v2 [2]. Despite their operational merits, these implementations present major technical limitations: they rely on static two-dimensional web grids, fail to offer spatial digital twin contextualization, lack vernacular speech-to-text intake, and omit automated spatial proximity deduplication, thereby burdening municipal administrative desks with redundant dispatch logs.</w:t>
      </w:r>
    </w:p>
    <w:p>
      <w:pPr>
        <w:keepNext/>
        <w:spacing w:before="220" w:after="60"/>
        <w:jc w:val="left"/>
      </w:pPr>
      <w:r>
        <w:rPr>
          <w:rFonts w:ascii="Times New Roman" w:hAnsi="Times New Roman"/>
          <w:b/>
          <w:i w:val="0"/>
          <w:color w:val="000000"/>
          <w:sz w:val="25"/>
        </w:rPr>
        <w:t>3.2 Machine Learning in Text Classification</w:t>
      </w:r>
    </w:p>
    <w:p>
      <w:pPr>
        <w:spacing w:before="0" w:after="70" w:line="276" w:lineRule="auto"/>
        <w:jc w:val="both"/>
      </w:pPr>
      <w:r>
        <w:rPr>
          <w:rFonts w:ascii="Times New Roman" w:hAnsi="Times New Roman"/>
          <w:b w:val="0"/>
          <w:i w:val="0"/>
          <w:color w:val="1F2937"/>
          <w:sz w:val="24"/>
        </w:rPr>
        <w:t>In the domain of automated municipal triage, relying on proprietary cloud large language model APIs introduces significant recurring operational expenditures, variable internet latency, and municipal privacy liabilities. As shown by Pedregosa et al. [6] and Joachims [16], classical supervised learning architectures—specifically Multinomial Naive Bayes conditioned on Term Frequency-Inverse Document Frequency (TF-IDF) feature representations—offer optimal computational parsimony. By serializing and executing our text classification pipeline directly within the municipal hosting instance, Community Hero guarantees sub-5ms classification latency and zero external API dependencies.</w:t>
      </w:r>
    </w:p>
    <w:p>
      <w:pPr>
        <w:keepNext/>
        <w:spacing w:before="220" w:after="60"/>
        <w:jc w:val="left"/>
      </w:pPr>
      <w:r>
        <w:rPr>
          <w:rFonts w:ascii="Times New Roman" w:hAnsi="Times New Roman"/>
          <w:b/>
          <w:i w:val="0"/>
          <w:color w:val="000000"/>
          <w:sz w:val="25"/>
        </w:rPr>
        <w:t>3.3 3D Graphics and Geospatial Digital Twins</w:t>
      </w:r>
    </w:p>
    <w:p>
      <w:pPr>
        <w:spacing w:before="0" w:after="70" w:line="276" w:lineRule="auto"/>
        <w:jc w:val="both"/>
      </w:pPr>
      <w:r>
        <w:rPr>
          <w:rFonts w:ascii="Times New Roman" w:hAnsi="Times New Roman"/>
          <w:b w:val="0"/>
          <w:i w:val="0"/>
          <w:color w:val="1F2937"/>
          <w:sz w:val="24"/>
        </w:rPr>
        <w:t>Direct browser rendering of geographic environments has advanced rapidly through WebGL abstractions like Three.js [4], [9], eliminating legacy client-side plugin dependencies. As demonstrated by Biljecki et al. in their comparative assessment of spatial cognition [5], interactive three-dimensional representations facilitate quicker mental mapping of high-density incident clusters than disconnected flat tabular spreadsheets. Community Hero bridges this by coupling a Three.js spherical digital twin for macro-level situational awareness with a localized Leaflet [10] map for cadastral meter-level coordinate capture.</w:t>
      </w:r>
    </w:p>
    <w:p>
      <w:pPr>
        <w:keepNext/>
        <w:spacing w:before="220" w:after="60"/>
        <w:jc w:val="left"/>
      </w:pPr>
      <w:r>
        <w:rPr>
          <w:rFonts w:ascii="Times New Roman" w:hAnsi="Times New Roman"/>
          <w:b/>
          <w:i w:val="0"/>
          <w:color w:val="000000"/>
          <w:sz w:val="25"/>
        </w:rPr>
        <w:t>3.4 Multilingual Voice Telephony in Civic Reporting</w:t>
      </w:r>
    </w:p>
    <w:p>
      <w:pPr>
        <w:spacing w:before="0" w:after="70" w:line="276" w:lineRule="auto"/>
        <w:jc w:val="both"/>
      </w:pPr>
      <w:r>
        <w:rPr>
          <w:rFonts w:ascii="Times New Roman" w:hAnsi="Times New Roman"/>
          <w:b w:val="0"/>
          <w:i w:val="0"/>
          <w:color w:val="1F2937"/>
          <w:sz w:val="24"/>
        </w:rPr>
        <w:t>Digital inclusion in municipal e-governance remains constrained by digital literacy and language barriers [3]. By harnessing browser-level Web Speech protocols [13] and conversational telephony architectures [14], spoken vernacular utterances in Hindi and English can be captured, transcribed, and parsed into standardized entity schemas without demanding manual call center dispatchers. Concurrently, Server-Sent Events [7] distribute telemetry events downstream to supervisor consoles in real time.</w:t>
      </w:r>
    </w:p>
    <w:p>
      <w:pPr>
        <w:keepNext/>
        <w:spacing w:before="220" w:after="60"/>
        <w:jc w:val="left"/>
      </w:pPr>
      <w:r>
        <w:rPr>
          <w:rFonts w:ascii="Times New Roman" w:hAnsi="Times New Roman"/>
          <w:b/>
          <w:i w:val="0"/>
          <w:color w:val="000000"/>
          <w:sz w:val="25"/>
        </w:rPr>
        <w:t>3.5 Spatial Duplicate Detection and Clustering</w:t>
      </w:r>
    </w:p>
    <w:p>
      <w:pPr>
        <w:spacing w:before="0" w:after="70" w:line="276" w:lineRule="auto"/>
        <w:jc w:val="both"/>
      </w:pPr>
      <w:r>
        <w:rPr>
          <w:rFonts w:ascii="Times New Roman" w:hAnsi="Times New Roman"/>
          <w:b w:val="0"/>
          <w:i w:val="0"/>
          <w:color w:val="1F2937"/>
          <w:sz w:val="24"/>
        </w:rPr>
        <w:t>Terrestrial curvature invalidates Euclidean distance formulas across geographic coordinate spans. Utilizing Sinnott's great-circle Haversine formulation [15], Community Hero evaluates geodesic spatial separation between incoming citizen incident coordinates and existing active database records. Enforcing an empirical 75-meter clustering radius effectively consolidates multiple reports of the same physical hazard under a unified master work order.</w:t>
      </w:r>
    </w:p>
    <w:p>
      <w:pPr>
        <w:keepNext/>
        <w:spacing w:before="220" w:after="60"/>
        <w:jc w:val="left"/>
      </w:pPr>
      <w:r>
        <w:rPr>
          <w:rFonts w:ascii="Times New Roman" w:hAnsi="Times New Roman"/>
          <w:b/>
          <w:i w:val="0"/>
          <w:color w:val="000000"/>
          <w:sz w:val="25"/>
        </w:rPr>
        <w:t>3.6 Summary and Research Gap</w:t>
      </w:r>
    </w:p>
    <w:p>
      <w:pPr>
        <w:spacing w:before="0" w:after="70" w:line="276" w:lineRule="auto"/>
        <w:jc w:val="both"/>
      </w:pPr>
      <w:r>
        <w:rPr>
          <w:rFonts w:ascii="Times New Roman" w:hAnsi="Times New Roman"/>
          <w:b w:val="0"/>
          <w:i w:val="0"/>
          <w:color w:val="1F2937"/>
          <w:sz w:val="24"/>
        </w:rPr>
        <w:t>Table 1 contrasts existing frameworks with the unique technical contributions of Community Hero [1], [2], [4], [6].</w:t>
      </w:r>
    </w:p>
    <w:p>
      <w:pPr>
        <w:keepNext/>
        <w:spacing w:before="160" w:after="60"/>
        <w:jc w:val="center"/>
      </w:pPr>
      <w:r>
        <w:rPr>
          <w:rFonts w:ascii="Times New Roman" w:hAnsi="Times New Roman"/>
          <w:b/>
          <w:i w:val="0"/>
          <w:color w:val="000000"/>
          <w:sz w:val="21"/>
        </w:rPr>
        <w:t>TABLE 1. SUMMARY OF REVIEWED WORKS AND THEIR RELEVANCE TO THIS PROJECT</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Platform / Tool</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 Used</w:t>
            </w:r>
          </w:p>
        </w:tc>
        <w:tc>
          <w:tcPr>
            <w:tcW w:type="dxa" w:w="26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Strength</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Identified Limitation</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FixMyStreet / SeeClickFix</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2D Map &amp; Web Forms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Pioneered crowdsourced issue reporting</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No 3D view, no offline ML, no voice intake</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Scikit-Learn NLP</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TF-IDF + Naive Bayes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Fast, lightweight offline classification</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Needs custom labeled municipal dataset</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Three.js / WebGL</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Hardware-accelerated 3D</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Interactive visual city model in browser</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Requires coordinate math for 3D pinning</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Open311 Standard</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REST GeoReport v2 API</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Interoperable city data format</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Most setups lack real-time live push</w:t>
            </w:r>
          </w:p>
        </w:tc>
      </w:tr>
      <w:tr>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Traditional Helplines</w:t>
            </w:r>
          </w:p>
        </w:tc>
        <w:tc>
          <w:tcPr>
            <w:tcW w:type="dxa" w:w="2016"/>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Manual phone operators</w:t>
            </w:r>
          </w:p>
        </w:tc>
        <w:tc>
          <w:tcPr>
            <w:tcW w:type="dxa" w:w="266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Accessible to non-smartphone users</w:t>
            </w:r>
          </w:p>
        </w:tc>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High staffing costs, slow manual logging</w:t>
            </w:r>
          </w:p>
        </w:tc>
      </w:tr>
    </w:tbl>
    <w:p>
      <w:pPr>
        <w:spacing w:before="0" w:after="60"/>
      </w:pPr>
    </w:p>
    <w:p>
      <w:r>
        <w:br w:type="page"/>
      </w:r>
    </w:p>
    <w:p>
      <w:pPr>
        <w:keepNext/>
        <w:spacing w:before="320" w:after="200"/>
        <w:jc w:val="center"/>
      </w:pPr>
      <w:r>
        <w:rPr>
          <w:rFonts w:ascii="Times New Roman" w:hAnsi="Times New Roman"/>
          <w:b/>
          <w:i w:val="0"/>
          <w:color w:val="000000"/>
          <w:sz w:val="30"/>
        </w:rPr>
        <w:t>4. PROBLEM DEFINITION AND OBJECTIVES</w:t>
      </w:r>
    </w:p>
    <w:p>
      <w:pPr>
        <w:keepNext/>
        <w:spacing w:before="220" w:after="60"/>
        <w:jc w:val="left"/>
      </w:pPr>
      <w:r>
        <w:rPr>
          <w:rFonts w:ascii="Times New Roman" w:hAnsi="Times New Roman"/>
          <w:b/>
          <w:i w:val="0"/>
          <w:color w:val="000000"/>
          <w:sz w:val="25"/>
        </w:rPr>
        <w:t>4.1 Problem Statement</w:t>
      </w:r>
    </w:p>
    <w:p>
      <w:pPr>
        <w:spacing w:before="0" w:after="70" w:line="276" w:lineRule="auto"/>
        <w:jc w:val="both"/>
      </w:pPr>
      <w:r>
        <w:rPr>
          <w:rFonts w:ascii="Times New Roman" w:hAnsi="Times New Roman"/>
          <w:b w:val="0"/>
          <w:i w:val="0"/>
          <w:color w:val="1F2937"/>
          <w:sz w:val="24"/>
        </w:rPr>
        <w:t>Municipal grievance systems suffer from delayed triage, administrative opacity, and redundant reporting. Maintenance crews are burdened by duplicate work orders that drain municipal budgets. There is an urgent need for an accessible, intelligent civic platform that automates incident categorization, suppresses redundant tickets, and delivers real-time operational transparency to citizens and administrators alike.</w:t>
      </w:r>
    </w:p>
    <w:p>
      <w:pPr>
        <w:keepNext/>
        <w:spacing w:before="220" w:after="60"/>
        <w:jc w:val="left"/>
      </w:pPr>
      <w:r>
        <w:rPr>
          <w:rFonts w:ascii="Times New Roman" w:hAnsi="Times New Roman"/>
          <w:b/>
          <w:i w:val="0"/>
          <w:color w:val="000000"/>
          <w:sz w:val="25"/>
        </w:rPr>
        <w:t>4.2 Mathematical Formulation</w:t>
      </w:r>
    </w:p>
    <w:p>
      <w:pPr>
        <w:spacing w:before="0" w:after="70" w:line="276" w:lineRule="auto"/>
        <w:jc w:val="both"/>
      </w:pPr>
      <w:r>
        <w:rPr>
          <w:rFonts w:ascii="Times New Roman" w:hAnsi="Times New Roman"/>
          <w:b/>
          <w:i w:val="0"/>
          <w:color w:val="000000"/>
          <w:sz w:val="24"/>
        </w:rPr>
        <w:t xml:space="preserve">• Geodesic Distance: </w:t>
      </w:r>
      <w:r>
        <w:rPr>
          <w:rFonts w:ascii="Times New Roman" w:hAnsi="Times New Roman"/>
          <w:b w:val="0"/>
          <w:i w:val="0"/>
          <w:color w:val="1F2937"/>
          <w:sz w:val="24"/>
        </w:rPr>
        <w:t>1. Haversine Spherical Metric: To determine whether two geographic coordinate pairs fall within the 75-meter deduplication threshold on Earth's surface, the platform executes the Haversine formula:</w:t>
      </w:r>
    </w:p>
    <w:p>
      <w:pPr>
        <w:spacing w:before="0" w:after="70" w:line="264" w:lineRule="auto"/>
        <w:jc w:val="both"/>
      </w:pPr>
      <w:r>
        <w:rPr>
          <w:rFonts w:ascii="Times New Roman" w:hAnsi="Times New Roman"/>
          <w:b w:val="0"/>
          <w:i w:val="0"/>
          <w:color w:val="1F2937"/>
          <w:sz w:val="24"/>
        </w:rPr>
        <w:t>a = sin²(Δlat / 2) + cos(lat1) · cos(lat2) · sin²(Δlng / 2);   c = 2 · atan2(√a, √(1 - a))</w:t>
        <w:br/>
        <w:t>d = R · c   (where R = 6,371,000 meters; deduplication boundary d ≤ 75.0 m)</w:t>
      </w:r>
    </w:p>
    <w:p>
      <w:pPr>
        <w:spacing w:before="0" w:after="70" w:line="276" w:lineRule="auto"/>
        <w:jc w:val="both"/>
      </w:pPr>
      <w:r>
        <w:rPr>
          <w:rFonts w:ascii="Times New Roman" w:hAnsi="Times New Roman"/>
          <w:b/>
          <w:i w:val="0"/>
          <w:color w:val="000000"/>
          <w:sz w:val="24"/>
        </w:rPr>
        <w:t xml:space="preserve">• 3D Cartesian Projection: </w:t>
      </w:r>
      <w:r>
        <w:rPr>
          <w:rFonts w:ascii="Times New Roman" w:hAnsi="Times New Roman"/>
          <w:b w:val="0"/>
          <w:i w:val="0"/>
          <w:color w:val="1F2937"/>
          <w:sz w:val="24"/>
        </w:rPr>
        <w:t>2. 3D Spherical Coordinate Projection: Geodetic latitude (φ) and longitude (λ) in radians are mapped to 3D Cartesian coordinates (X, Y, Z) on a sphere of radius R via:</w:t>
      </w:r>
    </w:p>
    <w:p>
      <w:pPr>
        <w:spacing w:before="0" w:after="70" w:line="264" w:lineRule="auto"/>
        <w:jc w:val="both"/>
      </w:pPr>
      <w:r>
        <w:rPr>
          <w:rFonts w:ascii="Times New Roman" w:hAnsi="Times New Roman"/>
          <w:b w:val="0"/>
          <w:i w:val="0"/>
          <w:color w:val="1F2937"/>
          <w:sz w:val="24"/>
        </w:rPr>
        <w:t>X = R · cos(φ) · sin(λ);   Y = R · sin(φ);   Z = R · cos(φ) · cos(λ)</w:t>
      </w:r>
    </w:p>
    <w:p>
      <w:pPr>
        <w:keepNext/>
        <w:spacing w:before="220" w:after="60"/>
        <w:jc w:val="left"/>
      </w:pPr>
      <w:r>
        <w:rPr>
          <w:rFonts w:ascii="Times New Roman" w:hAnsi="Times New Roman"/>
          <w:b/>
          <w:i w:val="0"/>
          <w:color w:val="000000"/>
          <w:sz w:val="25"/>
        </w:rPr>
        <w:t>4.3 System Specifications</w:t>
      </w:r>
    </w:p>
    <w:p>
      <w:pPr>
        <w:spacing w:before="0" w:after="70" w:line="276" w:lineRule="auto"/>
        <w:jc w:val="both"/>
      </w:pPr>
      <w:r>
        <w:rPr>
          <w:rFonts w:ascii="Times New Roman" w:hAnsi="Times New Roman"/>
          <w:b w:val="0"/>
          <w:i w:val="0"/>
          <w:color w:val="1F2937"/>
          <w:sz w:val="24"/>
        </w:rPr>
        <w:t>Table 2 outlines the computational and environment requirements established for Community Hero.</w:t>
      </w:r>
    </w:p>
    <w:p>
      <w:pPr>
        <w:keepNext/>
        <w:spacing w:before="160" w:after="60"/>
        <w:jc w:val="center"/>
      </w:pPr>
      <w:r>
        <w:rPr>
          <w:rFonts w:ascii="Times New Roman" w:hAnsi="Times New Roman"/>
          <w:b/>
          <w:i w:val="0"/>
          <w:color w:val="000000"/>
          <w:sz w:val="21"/>
        </w:rPr>
        <w:t>TABLE 2. SYSTEM REQUIREMENTS AND TECHNICAL SPECIFICATIONS</w:t>
      </w:r>
    </w:p>
    <w:tbl>
      <w:tblPr>
        <w:tblW w:type="auto" w:w="0"/>
        <w:jc w:val="center"/>
        <w:tblLayout w:type="fixed"/>
        <w:tblLook w:firstColumn="1" w:firstRow="1" w:lastColumn="0" w:lastRow="0" w:noHBand="0" w:noVBand="1" w:val="04A0"/>
      </w:tblPr>
      <w:tblGrid>
        <w:gridCol w:w="3000"/>
        <w:gridCol w:w="3000"/>
        <w:gridCol w:w="3000"/>
      </w:tblGrid>
      <w:tr>
        <w:tc>
          <w:tcPr>
            <w:tcW w:type="dxa" w:w="2304"/>
            <w:shd w:fill="1A365D"/>
            <w:tcBorders>
              <w:top w:val="single" w:sz="12" w:space="0" w:color="1A365D"/>
              <w:left w:val="none"/>
              <w:bottom w:val="single" w:sz="8" w:space="0" w:color="1A365D"/>
              <w:right w:val="none"/>
            </w:tcBorders>
          </w:tcPr>
          <w:p>
            <w:pPr>
              <w:spacing w:before="40" w:after="40"/>
              <w:jc w:val="center"/>
            </w:pPr>
            <w:r>
              <w:rPr>
                <w:rFonts w:ascii="Times New Roman" w:hAnsi="Times New Roman"/>
                <w:b/>
                <w:i w:val="0"/>
                <w:color w:val="FFFFFF"/>
                <w:sz w:val="20"/>
              </w:rPr>
              <w:t>Component</w:t>
            </w:r>
          </w:p>
        </w:tc>
        <w:tc>
          <w:tcPr>
            <w:tcW w:type="dxa" w:w="3024"/>
            <w:shd w:fill="1A365D"/>
            <w:tcBorders>
              <w:top w:val="single" w:sz="12" w:space="0" w:color="1A365D"/>
              <w:left w:val="none"/>
              <w:bottom w:val="single" w:sz="8" w:space="0" w:color="1A365D"/>
              <w:right w:val="none"/>
            </w:tcBorders>
          </w:tcPr>
          <w:p>
            <w:pPr>
              <w:spacing w:before="40" w:after="40"/>
              <w:jc w:val="center"/>
            </w:pPr>
            <w:r>
              <w:rPr>
                <w:rFonts w:ascii="Times New Roman" w:hAnsi="Times New Roman"/>
                <w:b/>
                <w:i w:val="0"/>
                <w:color w:val="FFFFFF"/>
                <w:sz w:val="20"/>
              </w:rPr>
              <w:t>Minimum Requirement</w:t>
            </w:r>
          </w:p>
        </w:tc>
        <w:tc>
          <w:tcPr>
            <w:tcW w:type="dxa" w:w="3672"/>
            <w:shd w:fill="1A365D"/>
            <w:tcBorders>
              <w:top w:val="single" w:sz="12" w:space="0" w:color="1A365D"/>
              <w:left w:val="none"/>
              <w:bottom w:val="single" w:sz="8" w:space="0" w:color="1A365D"/>
              <w:right w:val="none"/>
            </w:tcBorders>
          </w:tcPr>
          <w:p>
            <w:pPr>
              <w:spacing w:before="40" w:after="40"/>
              <w:jc w:val="center"/>
            </w:pPr>
            <w:r>
              <w:rPr>
                <w:rFonts w:ascii="Times New Roman" w:hAnsi="Times New Roman"/>
                <w:b/>
                <w:i w:val="0"/>
                <w:color w:val="FFFFFF"/>
                <w:sz w:val="20"/>
              </w:rPr>
              <w:t>Development Setup</w:t>
            </w:r>
          </w:p>
        </w:tc>
      </w:tr>
      <w:tr>
        <w:tc>
          <w:tcPr>
            <w:tcW w:type="dxa" w:w="230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Operating System</w:t>
            </w:r>
          </w:p>
        </w:tc>
        <w:tc>
          <w:tcPr>
            <w:tcW w:type="dxa" w:w="302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Windows 10/11, macOS, Linux</w:t>
            </w:r>
          </w:p>
        </w:tc>
        <w:tc>
          <w:tcPr>
            <w:tcW w:type="dxa" w:w="3672"/>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macOS Sonoma / Ubuntu 22.04 LTS</w:t>
            </w:r>
          </w:p>
        </w:tc>
      </w:tr>
      <w:tr>
        <w:tc>
          <w:tcPr>
            <w:tcW w:type="dxa" w:w="230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Processor</w:t>
            </w:r>
          </w:p>
        </w:tc>
        <w:tc>
          <w:tcPr>
            <w:tcW w:type="dxa" w:w="302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Dual-core CPU, 2.0 GHz</w:t>
            </w:r>
          </w:p>
        </w:tc>
        <w:tc>
          <w:tcPr>
            <w:tcW w:type="dxa" w:w="3672"/>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Apple M-Series / Intel Core i5</w:t>
            </w:r>
          </w:p>
        </w:tc>
      </w:tr>
      <w:tr>
        <w:tc>
          <w:tcPr>
            <w:tcW w:type="dxa" w:w="230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System RAM</w:t>
            </w:r>
          </w:p>
        </w:tc>
        <w:tc>
          <w:tcPr>
            <w:tcW w:type="dxa" w:w="302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4 GB RAM</w:t>
            </w:r>
          </w:p>
        </w:tc>
        <w:tc>
          <w:tcPr>
            <w:tcW w:type="dxa" w:w="3672"/>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8 GB RAM</w:t>
            </w:r>
          </w:p>
        </w:tc>
      </w:tr>
      <w:tr>
        <w:tc>
          <w:tcPr>
            <w:tcW w:type="dxa" w:w="230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Web Browser</w:t>
            </w:r>
          </w:p>
        </w:tc>
        <w:tc>
          <w:tcPr>
            <w:tcW w:type="dxa" w:w="302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Chrome, Firefox, Safari (WebGL enabled)</w:t>
            </w:r>
          </w:p>
        </w:tc>
        <w:tc>
          <w:tcPr>
            <w:tcW w:type="dxa" w:w="3672"/>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Google Chrome v120+ / Brave</w:t>
            </w:r>
          </w:p>
        </w:tc>
      </w:tr>
      <w:tr>
        <w:tc>
          <w:tcPr>
            <w:tcW w:type="dxa" w:w="230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Server Runtime</w:t>
            </w:r>
          </w:p>
        </w:tc>
        <w:tc>
          <w:tcPr>
            <w:tcW w:type="dxa" w:w="302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Node.js v18+ LTS</w:t>
            </w:r>
          </w:p>
        </w:tc>
        <w:tc>
          <w:tcPr>
            <w:tcW w:type="dxa" w:w="3672"/>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Node.js v20+ LTS with Express.js</w:t>
            </w:r>
          </w:p>
        </w:tc>
      </w:tr>
      <w:tr>
        <w:tc>
          <w:tcPr>
            <w:tcW w:type="dxa" w:w="230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ML Framework</w:t>
            </w:r>
          </w:p>
        </w:tc>
        <w:tc>
          <w:tcPr>
            <w:tcW w:type="dxa" w:w="302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Python 3.10+ with Scikit-Learn</w:t>
            </w:r>
          </w:p>
        </w:tc>
        <w:tc>
          <w:tcPr>
            <w:tcW w:type="dxa" w:w="3672"/>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Python 3.12 (Scikit-Learn, NumPy, TF-IDF)</w:t>
            </w:r>
          </w:p>
        </w:tc>
      </w:tr>
      <w:tr>
        <w:tc>
          <w:tcPr>
            <w:tcW w:type="dxa" w:w="2304"/>
            <w:shd w:fill="FFFFFF"/>
            <w:tcBorders>
              <w:top w:val="none"/>
              <w:left w:val="none"/>
              <w:bottom w:val="single" w:sz="12" w:space="0" w:color="1A365D"/>
              <w:right w:val="none"/>
            </w:tcBorders>
          </w:tcPr>
          <w:p>
            <w:pPr>
              <w:spacing w:before="30" w:after="30" w:line="252" w:lineRule="auto"/>
              <w:jc w:val="left"/>
            </w:pPr>
            <w:r>
              <w:rPr>
                <w:rFonts w:ascii="Times New Roman" w:hAnsi="Times New Roman"/>
                <w:b w:val="0"/>
                <w:i w:val="0"/>
                <w:color w:val="1F2937"/>
                <w:sz w:val="19"/>
              </w:rPr>
              <w:t>Database</w:t>
            </w:r>
          </w:p>
        </w:tc>
        <w:tc>
          <w:tcPr>
            <w:tcW w:type="dxa" w:w="3024"/>
            <w:shd w:fill="FFFFFF"/>
            <w:tcBorders>
              <w:top w:val="none"/>
              <w:left w:val="none"/>
              <w:bottom w:val="single" w:sz="12" w:space="0" w:color="1A365D"/>
              <w:right w:val="none"/>
            </w:tcBorders>
          </w:tcPr>
          <w:p>
            <w:pPr>
              <w:spacing w:before="30" w:after="30" w:line="252" w:lineRule="auto"/>
              <w:jc w:val="left"/>
            </w:pPr>
            <w:r>
              <w:rPr>
                <w:rFonts w:ascii="Times New Roman" w:hAnsi="Times New Roman"/>
                <w:b w:val="0"/>
                <w:i w:val="0"/>
                <w:color w:val="1F2937"/>
                <w:sz w:val="19"/>
              </w:rPr>
              <w:t>SQLite 3</w:t>
            </w:r>
          </w:p>
        </w:tc>
        <w:tc>
          <w:tcPr>
            <w:tcW w:type="dxa" w:w="3672"/>
            <w:shd w:fill="FFFFFF"/>
            <w:tcBorders>
              <w:top w:val="none"/>
              <w:left w:val="none"/>
              <w:bottom w:val="single" w:sz="12" w:space="0" w:color="1A365D"/>
              <w:right w:val="none"/>
            </w:tcBorders>
          </w:tcPr>
          <w:p>
            <w:pPr>
              <w:spacing w:before="30" w:after="30" w:line="252" w:lineRule="auto"/>
              <w:jc w:val="left"/>
            </w:pPr>
            <w:r>
              <w:rPr>
                <w:rFonts w:ascii="Times New Roman" w:hAnsi="Times New Roman"/>
                <w:b w:val="0"/>
                <w:i w:val="0"/>
                <w:color w:val="1F2937"/>
                <w:sz w:val="19"/>
              </w:rPr>
              <w:t>SQLite (better-sqlite3) in WAL mode</w:t>
            </w:r>
          </w:p>
        </w:tc>
      </w:tr>
    </w:tbl>
    <w:p>
      <w:r>
        <w:br w:type="page"/>
      </w:r>
    </w:p>
    <w:p>
      <w:pPr>
        <w:keepNext/>
        <w:spacing w:before="320" w:after="200"/>
        <w:jc w:val="center"/>
      </w:pPr>
      <w:r>
        <w:rPr>
          <w:rFonts w:ascii="Times New Roman" w:hAnsi="Times New Roman"/>
          <w:b/>
          <w:i w:val="0"/>
          <w:color w:val="000000"/>
          <w:sz w:val="30"/>
        </w:rPr>
        <w:t>5. PROPOSED METHODOLOGY AND ARCHITECTURE</w:t>
      </w:r>
    </w:p>
    <w:p>
      <w:pPr>
        <w:keepNext/>
        <w:spacing w:before="220" w:after="60"/>
        <w:jc w:val="left"/>
      </w:pPr>
      <w:r>
        <w:rPr>
          <w:rFonts w:ascii="Times New Roman" w:hAnsi="Times New Roman"/>
          <w:b/>
          <w:i w:val="0"/>
          <w:color w:val="000000"/>
          <w:sz w:val="25"/>
        </w:rPr>
        <w:t>5.1 System Architecture Overview</w:t>
      </w:r>
    </w:p>
    <w:p>
      <w:pPr>
        <w:spacing w:before="0" w:after="70" w:line="276" w:lineRule="auto"/>
        <w:jc w:val="both"/>
      </w:pPr>
      <w:r>
        <w:rPr>
          <w:rFonts w:ascii="Times New Roman" w:hAnsi="Times New Roman"/>
          <w:b/>
          <w:i w:val="0"/>
          <w:color w:val="000000"/>
          <w:sz w:val="24"/>
        </w:rPr>
        <w:t xml:space="preserve">Four-Tier Layout: </w:t>
      </w:r>
      <w:r>
        <w:rPr>
          <w:rFonts w:ascii="Times New Roman" w:hAnsi="Times New Roman"/>
          <w:b w:val="0"/>
          <w:i w:val="0"/>
          <w:color w:val="1F2937"/>
          <w:sz w:val="24"/>
        </w:rPr>
        <w:t>Community Hero implements a decoupled four-tier architecture engineered for execution speed and offline resilience:</w:t>
      </w:r>
    </w:p>
    <w:p>
      <w:pPr>
        <w:pStyle w:val="ListBullet"/>
        <w:spacing w:before="20" w:after="50" w:line="276" w:lineRule="auto"/>
        <w:jc w:val="both"/>
      </w:pPr>
      <w:r>
        <w:rPr>
          <w:rFonts w:ascii="Times New Roman" w:hAnsi="Times New Roman"/>
          <w:b/>
          <w:i w:val="0"/>
          <w:color w:val="000000"/>
          <w:sz w:val="24"/>
        </w:rPr>
        <w:t xml:space="preserve">1. Presentation Layer: </w:t>
      </w:r>
      <w:r>
        <w:rPr>
          <w:rFonts w:ascii="Times New Roman" w:hAnsi="Times New Roman"/>
          <w:b w:val="0"/>
          <w:i w:val="0"/>
          <w:color w:val="1F2937"/>
          <w:sz w:val="24"/>
        </w:rPr>
        <w:t>Client Presentation Tier: A single-page application built with React 18, Three.js 3D WebGL globe, Leaflet 2D street map, and Tailwind CSS.</w:t>
      </w:r>
    </w:p>
    <w:p>
      <w:pPr>
        <w:pStyle w:val="ListBullet"/>
        <w:spacing w:before="20" w:after="50" w:line="276" w:lineRule="auto"/>
        <w:jc w:val="both"/>
      </w:pPr>
      <w:r>
        <w:rPr>
          <w:rFonts w:ascii="Times New Roman" w:hAnsi="Times New Roman"/>
          <w:b/>
          <w:i w:val="0"/>
          <w:color w:val="000000"/>
          <w:sz w:val="24"/>
        </w:rPr>
        <w:t xml:space="preserve">2. Gateway Layer: </w:t>
      </w:r>
      <w:r>
        <w:rPr>
          <w:rFonts w:ascii="Times New Roman" w:hAnsi="Times New Roman"/>
          <w:b w:val="0"/>
          <w:i w:val="0"/>
          <w:color w:val="1F2937"/>
          <w:sz w:val="24"/>
        </w:rPr>
        <w:t>API and Telemetry Tier: An Express.js and Node.js server handling REST endpoints, file uploads (Multer), and Server-Sent Events.</w:t>
      </w:r>
    </w:p>
    <w:p>
      <w:pPr>
        <w:pStyle w:val="ListBullet"/>
        <w:spacing w:before="20" w:after="50" w:line="276" w:lineRule="auto"/>
        <w:jc w:val="both"/>
      </w:pPr>
      <w:r>
        <w:rPr>
          <w:rFonts w:ascii="Times New Roman" w:hAnsi="Times New Roman"/>
          <w:b/>
          <w:i w:val="0"/>
          <w:color w:val="000000"/>
          <w:sz w:val="24"/>
        </w:rPr>
        <w:t xml:space="preserve">3. Machine Learning Layer: </w:t>
      </w:r>
      <w:r>
        <w:rPr>
          <w:rFonts w:ascii="Times New Roman" w:hAnsi="Times New Roman"/>
          <w:b w:val="0"/>
          <w:i w:val="0"/>
          <w:color w:val="1F2937"/>
          <w:sz w:val="24"/>
        </w:rPr>
        <w:t>Offline Intelligence Tier: An embedded Python microservice executing our trained Scikit-Learn model to categorize complaints and rate hazard severity in sub-5ms.</w:t>
      </w:r>
    </w:p>
    <w:p>
      <w:pPr>
        <w:pStyle w:val="ListBullet"/>
        <w:spacing w:before="20" w:after="50" w:line="276" w:lineRule="auto"/>
        <w:jc w:val="both"/>
      </w:pPr>
      <w:r>
        <w:rPr>
          <w:rFonts w:ascii="Times New Roman" w:hAnsi="Times New Roman"/>
          <w:b/>
          <w:i w:val="0"/>
          <w:color w:val="000000"/>
          <w:sz w:val="24"/>
        </w:rPr>
        <w:t xml:space="preserve">4. Database Layer: </w:t>
      </w:r>
      <w:r>
        <w:rPr>
          <w:rFonts w:ascii="Times New Roman" w:hAnsi="Times New Roman"/>
          <w:b w:val="0"/>
          <w:i w:val="0"/>
          <w:color w:val="1F2937"/>
          <w:sz w:val="24"/>
        </w:rPr>
        <w:t>Persistence Tier: An embedded SQLite database configured in Write-Ahead Logging mode for fast transactional writes.</w:t>
      </w:r>
    </w:p>
    <w:p>
      <w:pPr>
        <w:keepNext/>
        <w:spacing w:before="220" w:after="60"/>
        <w:jc w:val="left"/>
      </w:pPr>
      <w:r>
        <w:rPr>
          <w:rFonts w:ascii="Times New Roman" w:hAnsi="Times New Roman"/>
          <w:b/>
          <w:i w:val="0"/>
          <w:color w:val="000000"/>
          <w:sz w:val="25"/>
        </w:rPr>
        <w:t>5.2 3D Globe and 2D Interactive Map</w:t>
      </w:r>
    </w:p>
    <w:p>
      <w:pPr>
        <w:spacing w:before="0" w:after="70" w:line="276" w:lineRule="auto"/>
        <w:jc w:val="both"/>
      </w:pPr>
      <w:r>
        <w:rPr>
          <w:rFonts w:ascii="Times New Roman" w:hAnsi="Times New Roman"/>
          <w:b w:val="0"/>
          <w:i w:val="0"/>
          <w:color w:val="1F2937"/>
          <w:sz w:val="24"/>
        </w:rPr>
        <w:t>The 3D Globe renders a virtual Earth where active issues appear as pulsating, color-coded markers. Coordinates are translated from geodetic degrees to 3D Cartesian vectors. For street-level precision, users interact with the 2D Leaflet map to drop an exact GPS marker alongside evidence photographs.</w:t>
      </w:r>
    </w:p>
    <w:p>
      <w:pPr>
        <w:keepNext/>
        <w:spacing w:before="220" w:after="60"/>
        <w:jc w:val="left"/>
      </w:pPr>
      <w:r>
        <w:rPr>
          <w:rFonts w:ascii="Times New Roman" w:hAnsi="Times New Roman"/>
          <w:b/>
          <w:i w:val="0"/>
          <w:color w:val="000000"/>
          <w:sz w:val="25"/>
        </w:rPr>
        <w:t>5.3 Trained Machine Learning Model (Offline NLP)</w:t>
      </w:r>
    </w:p>
    <w:p>
      <w:pPr>
        <w:spacing w:before="0" w:after="70" w:line="276" w:lineRule="auto"/>
        <w:jc w:val="both"/>
      </w:pPr>
      <w:r>
        <w:rPr>
          <w:rFonts w:ascii="Times New Roman" w:hAnsi="Times New Roman"/>
          <w:b w:val="0"/>
          <w:i w:val="0"/>
          <w:color w:val="1F2937"/>
          <w:sz w:val="24"/>
        </w:rPr>
        <w:t>We assembled a dedicated municipal dataset of 1,200 annotated grievance records across five classes: (1) Potholes &amp; Road Damage; (2) Broken Streetlights; (3) Water Leaks &amp; Drainage; (4) Garbage &amp; Sanitation; and (5) Electrical Hazards. Using bi-gram TF-IDF vectorization and Multinomial Naive Bayes, the classifier executes entirely on the local server without external dependencies. A hazard heuristic rule set assigns an urgency score from 1 to 5 based on high-risk keywords like 'exposed wire' or 'crater'.</w:t>
      </w:r>
    </w:p>
    <w:p>
      <w:pPr>
        <w:keepNext/>
        <w:spacing w:before="220" w:after="60"/>
        <w:jc w:val="left"/>
      </w:pPr>
      <w:r>
        <w:rPr>
          <w:rFonts w:ascii="Times New Roman" w:hAnsi="Times New Roman"/>
          <w:b/>
          <w:i w:val="0"/>
          <w:color w:val="000000"/>
          <w:sz w:val="25"/>
        </w:rPr>
        <w:t>5.4 75-Meter Spatial Duplicate Detection</w:t>
      </w:r>
    </w:p>
    <w:p>
      <w:pPr>
        <w:spacing w:before="0" w:after="70" w:line="276" w:lineRule="auto"/>
        <w:jc w:val="both"/>
      </w:pPr>
      <w:r>
        <w:rPr>
          <w:rFonts w:ascii="Times New Roman" w:hAnsi="Times New Roman"/>
          <w:b w:val="0"/>
          <w:i w:val="0"/>
          <w:color w:val="1F2937"/>
          <w:sz w:val="24"/>
        </w:rPr>
        <w:t>Prior to committing a new issue record, the backend queries active tickets within the same category in a 1-kilometer bounding box. It applies the Haversine metric to calculate geodesic distance. If an active ticket of matching category exists within 75 meters, the new submission is designated as a duplicate child ticket and linked to the master record, suppressing redundant work orders while incrementing citizen verification weight.</w:t>
      </w:r>
    </w:p>
    <w:p>
      <w:pPr>
        <w:keepNext/>
        <w:spacing w:before="220" w:after="60"/>
        <w:jc w:val="left"/>
      </w:pPr>
      <w:r>
        <w:rPr>
          <w:rFonts w:ascii="Times New Roman" w:hAnsi="Times New Roman"/>
          <w:b/>
          <w:i w:val="0"/>
          <w:color w:val="000000"/>
          <w:sz w:val="25"/>
        </w:rPr>
        <w:t>5.5 Database Design and Schema</w:t>
      </w:r>
    </w:p>
    <w:p>
      <w:pPr>
        <w:spacing w:before="0" w:after="70" w:line="276" w:lineRule="auto"/>
        <w:jc w:val="both"/>
      </w:pPr>
      <w:r>
        <w:rPr>
          <w:rFonts w:ascii="Times New Roman" w:hAnsi="Times New Roman"/>
          <w:b w:val="0"/>
          <w:i w:val="0"/>
          <w:color w:val="1F2937"/>
          <w:sz w:val="24"/>
        </w:rPr>
        <w:t>The relational schema is structured across five core tables: (1) users; (2) issues; (3) verifications; (4) audit_trail; and (5) municipal_staff. Table 3 outlines the relational specifications and integrity rules.</w:t>
      </w:r>
    </w:p>
    <w:p>
      <w:pPr>
        <w:keepNext/>
        <w:spacing w:before="160" w:after="60"/>
        <w:jc w:val="center"/>
      </w:pPr>
      <w:r>
        <w:rPr>
          <w:rFonts w:ascii="Times New Roman" w:hAnsi="Times New Roman"/>
          <w:b/>
          <w:i w:val="0"/>
          <w:color w:val="000000"/>
          <w:sz w:val="21"/>
        </w:rPr>
        <w:t>TABLE 3. PRIMARY DATABASE TABLES AND INTEGRITY RULES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87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Table Name</w:t>
            </w:r>
          </w:p>
        </w:tc>
        <w:tc>
          <w:tcPr>
            <w:tcW w:type="dxa" w:w="273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Purpose</w:t>
            </w:r>
          </w:p>
        </w:tc>
        <w:tc>
          <w:tcPr>
            <w:tcW w:type="dxa" w:w="26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Columns</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Integrity Rules</w:t>
            </w:r>
          </w:p>
        </w:tc>
      </w:tr>
      <w:tr>
        <w:tc>
          <w:tcPr>
            <w:tcW w:type="dxa" w:w="18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users</w:t>
            </w:r>
          </w:p>
        </w:tc>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Stores citizen and staff profiles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name, phone, xp_points, badge</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is PRIMARY KEY</w:t>
            </w:r>
          </w:p>
        </w:tc>
      </w:tr>
      <w:tr>
        <w:tc>
          <w:tcPr>
            <w:tcW w:type="dxa" w:w="18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issues</w:t>
            </w:r>
          </w:p>
        </w:tc>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Core complaint records with GPS coords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title, category, lat, lng, status, urgency, master_id</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FOREIGN KEY to users(id)</w:t>
            </w:r>
          </w:p>
        </w:tc>
      </w:tr>
      <w:tr>
        <w:tc>
          <w:tcPr>
            <w:tcW w:type="dxa" w:w="18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verifications</w:t>
            </w:r>
          </w:p>
        </w:tc>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Community photo verification votes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issue_id, user_id, vote_type, created_at</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UNIQUE(issue_id, user_id)</w:t>
            </w:r>
          </w:p>
        </w:tc>
      </w:tr>
      <w:tr>
        <w:tc>
          <w:tcPr>
            <w:tcW w:type="dxa" w:w="18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audit_trail</w:t>
            </w:r>
          </w:p>
        </w:tc>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History log of status changes and actions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issue_id, action, actor, timestamp</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FOREIGN KEY to issues(id)</w:t>
            </w:r>
          </w:p>
        </w:tc>
      </w:tr>
      <w:tr>
        <w:tc>
          <w:tcPr>
            <w:tcW w:type="dxa" w:w="1872"/>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municipal_staff</w:t>
            </w:r>
          </w:p>
        </w:tc>
        <w:tc>
          <w:tcPr>
            <w:tcW w:type="dxa" w:w="2736"/>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Department staff and assignment status</w:t>
            </w:r>
          </w:p>
        </w:tc>
        <w:tc>
          <w:tcPr>
            <w:tcW w:type="dxa" w:w="266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id, name, department, phone, active_tickets</w:t>
            </w:r>
          </w:p>
        </w:tc>
        <w:tc>
          <w:tcPr>
            <w:tcW w:type="dxa" w:w="1728"/>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id is PRIMARY KEY</w:t>
            </w:r>
          </w:p>
        </w:tc>
      </w:tr>
    </w:tbl>
    <w:p>
      <w:pPr>
        <w:spacing w:before="0" w:after="60"/>
      </w:pPr>
    </w:p>
    <w:p>
      <w:r>
        <w:br w:type="page"/>
      </w:r>
    </w:p>
    <w:p>
      <w:pPr>
        <w:keepNext/>
        <w:spacing w:before="320" w:after="200"/>
        <w:jc w:val="center"/>
      </w:pPr>
      <w:r>
        <w:rPr>
          <w:rFonts w:ascii="Times New Roman" w:hAnsi="Times New Roman"/>
          <w:b/>
          <w:i w:val="0"/>
          <w:color w:val="000000"/>
          <w:sz w:val="30"/>
        </w:rPr>
        <w:t>6. PROPOSED ALGORITHMS AND PSEUDOCODE</w:t>
      </w:r>
    </w:p>
    <w:p>
      <w:pPr>
        <w:keepNext/>
        <w:spacing w:before="220" w:after="60"/>
        <w:jc w:val="left"/>
      </w:pPr>
      <w:r>
        <w:rPr>
          <w:rFonts w:ascii="Times New Roman" w:hAnsi="Times New Roman"/>
          <w:b/>
          <w:i w:val="0"/>
          <w:color w:val="000000"/>
          <w:sz w:val="25"/>
        </w:rPr>
        <w:t>6.1 Algorithm 1: Trained Model Prediction Algorithm</w:t>
      </w:r>
    </w:p>
    <w:p>
      <w:pPr>
        <w:spacing w:before="0" w:after="70" w:line="276" w:lineRule="auto"/>
        <w:jc w:val="both"/>
      </w:pPr>
      <w:r>
        <w:rPr>
          <w:rFonts w:ascii="Times New Roman" w:hAnsi="Times New Roman"/>
          <w:b w:val="0"/>
          <w:i w:val="0"/>
          <w:color w:val="1F2937"/>
          <w:sz w:val="24"/>
        </w:rPr>
        <w:t>Algorithm 1 outlines how incoming text complaints are categorized and scored for urgency using our offline trained Scikit-Learn model:</w:t>
      </w:r>
    </w:p>
    <w:p>
      <w:pPr>
        <w:keepNext/>
        <w:spacing w:before="120" w:after="40"/>
      </w:pPr>
      <w:r>
        <w:rPr>
          <w:rFonts w:ascii="Times New Roman" w:hAnsi="Times New Roman"/>
          <w:b/>
          <w:i/>
          <w:color w:val="000000"/>
          <w:sz w:val="21"/>
        </w:rPr>
        <w:t>Algorithm 1: Trained Machine Learning Prediction Pipeline</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1: Municipal_NLP_Triage_Pipeline(citizen_complaint_text)</w:t>
              <w:br/>
              <w:t>INPUT : citizen_complaint_text (String: uncurated incident statement)</w:t>
              <w:br/>
              <w:t>OUTPUT: triage_category (String), urgency_score (Integer 1-5)</w:t>
              <w:br/>
              <w:br/>
              <w:t>1. normalized_tokens = Clean_And_Stem_Tokens(citizen_complaint_text)</w:t>
              <w:br/>
              <w:t>2. vector_features = TFIDF_Vectorizer.Transform([normalized_tokens])</w:t>
              <w:br/>
              <w:t>3. triage_category = Supervised_Classifier.Predict(vector_features)</w:t>
              <w:br/>
              <w:t>4. urgency_score = Evaluate_Hazard_Multipliers(normalized_tokens)  // 1 to 5</w:t>
              <w:br/>
              <w:t>5. RETURN triage_category, urgency_score</w:t>
            </w:r>
          </w:p>
        </w:tc>
      </w:tr>
    </w:tbl>
    <w:p>
      <w:pPr>
        <w:spacing w:after="80"/>
      </w:pPr>
    </w:p>
    <w:p>
      <w:pPr>
        <w:keepNext/>
        <w:spacing w:before="220" w:after="60"/>
        <w:jc w:val="left"/>
      </w:pPr>
      <w:r>
        <w:rPr>
          <w:rFonts w:ascii="Times New Roman" w:hAnsi="Times New Roman"/>
          <w:b/>
          <w:i w:val="0"/>
          <w:color w:val="000000"/>
          <w:sz w:val="25"/>
        </w:rPr>
        <w:t>6.2 Algorithm 2: Spatial Duplicate Detection Algorithm</w:t>
      </w:r>
    </w:p>
    <w:p>
      <w:pPr>
        <w:spacing w:before="0" w:after="70" w:line="276" w:lineRule="auto"/>
        <w:jc w:val="both"/>
      </w:pPr>
      <w:r>
        <w:rPr>
          <w:rFonts w:ascii="Times New Roman" w:hAnsi="Times New Roman"/>
          <w:b w:val="0"/>
          <w:i w:val="0"/>
          <w:color w:val="1F2937"/>
          <w:sz w:val="24"/>
        </w:rPr>
        <w:t>Algorithm 2 checks geographic coordinates against existing open tickets within 75 meters to eliminate duplicate complaints:</w:t>
      </w:r>
    </w:p>
    <w:p>
      <w:pPr>
        <w:keepNext/>
        <w:spacing w:before="120" w:after="40"/>
      </w:pPr>
      <w:r>
        <w:rPr>
          <w:rFonts w:ascii="Times New Roman" w:hAnsi="Times New Roman"/>
          <w:b/>
          <w:i/>
          <w:color w:val="000000"/>
          <w:sz w:val="21"/>
        </w:rPr>
        <w:t>Algorithm 2: 75-Meter Haversine Spatial Duplicate Detection</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2: Geodesic_Spatial_Deduplication(new_lat, new_lng, category)</w:t>
              <w:br/>
              <w:t>INPUT : new_lat, new_lng (Float), category (String)</w:t>
              <w:br/>
              <w:t>OUTPUT: is_duplicate (Boolean), parent_ticket_id (Integer or Null)</w:t>
              <w:br/>
              <w:br/>
              <w:t>1. active_set = DB.Fetch_Active_By_Category(category)  // status != 'resolved'</w:t>
              <w:br/>
              <w:t>2. FOR EACH ticket IN active_set DO:</w:t>
              <w:br/>
              <w:t>3.     dist_m = Calculate_Haversine_Distance(new_lat, new_lng, ticket.lat, ticket.lng)</w:t>
              <w:br/>
              <w:t>4.     IF dist_m &lt;= 75.0 THEN</w:t>
              <w:br/>
              <w:t>5.         RETURN (True, ticket.id)  // Proximity match within 75 meters</w:t>
              <w:br/>
              <w:t>6.     END IF</w:t>
              <w:br/>
              <w:t>7. END FOR</w:t>
              <w:br/>
              <w:t>8. RETURN (False, Null)  // Unique incident entry</w:t>
            </w:r>
          </w:p>
        </w:tc>
      </w:tr>
    </w:tbl>
    <w:p>
      <w:pPr>
        <w:spacing w:after="80"/>
      </w:pPr>
    </w:p>
    <w:p>
      <w:pPr>
        <w:keepNext/>
        <w:spacing w:before="220" w:after="60"/>
        <w:jc w:val="left"/>
      </w:pPr>
      <w:r>
        <w:rPr>
          <w:rFonts w:ascii="Times New Roman" w:hAnsi="Times New Roman"/>
          <w:b/>
          <w:i w:val="0"/>
          <w:color w:val="000000"/>
          <w:sz w:val="25"/>
        </w:rPr>
        <w:t>6.3 Computational Complexity Analysis</w:t>
      </w:r>
    </w:p>
    <w:p>
      <w:pPr>
        <w:spacing w:before="0" w:after="70" w:line="276" w:lineRule="auto"/>
        <w:jc w:val="both"/>
      </w:pPr>
      <w:r>
        <w:rPr>
          <w:rFonts w:ascii="Times New Roman" w:hAnsi="Times New Roman"/>
          <w:b w:val="0"/>
          <w:i w:val="0"/>
          <w:color w:val="1F2937"/>
          <w:sz w:val="24"/>
        </w:rPr>
        <w:t>Algorithm 1 executes in O(V) time, where V represents the number of vocabulary terms in the input string (typically under 50 words), yielding execution times under 5 milliseconds. Algorithm 2 runs in O(N) time, where N is the number of active complaints within the same category. Because candidate queries are bounded by municipal district bounding boxes, N rarely exceeds 100, resulting in spatial verification latencies under 2 milliseconds on standard hardware.</w:t>
      </w:r>
    </w:p>
    <w:p>
      <w:r>
        <w:br w:type="page"/>
      </w:r>
    </w:p>
    <w:p>
      <w:pPr>
        <w:keepNext/>
        <w:spacing w:before="320" w:after="200"/>
        <w:jc w:val="center"/>
      </w:pPr>
      <w:r>
        <w:rPr>
          <w:rFonts w:ascii="Times New Roman" w:hAnsi="Times New Roman"/>
          <w:b/>
          <w:i w:val="0"/>
          <w:color w:val="000000"/>
          <w:sz w:val="30"/>
        </w:rPr>
        <w:t>7. SYSTEM DIAGRAMS AND WORKFLOWS</w:t>
      </w:r>
    </w:p>
    <w:p>
      <w:pPr>
        <w:keepNext/>
        <w:spacing w:before="220" w:after="60"/>
        <w:jc w:val="left"/>
      </w:pPr>
      <w:r>
        <w:rPr>
          <w:rFonts w:ascii="Times New Roman" w:hAnsi="Times New Roman"/>
          <w:b/>
          <w:i w:val="0"/>
          <w:color w:val="000000"/>
          <w:sz w:val="25"/>
        </w:rPr>
        <w:t>7.1 System Architecture Diagram</w:t>
      </w:r>
    </w:p>
    <w:p>
      <w:pPr>
        <w:spacing w:before="0" w:after="70" w:line="276" w:lineRule="auto"/>
        <w:jc w:val="both"/>
      </w:pPr>
      <w:r>
        <w:rPr>
          <w:rFonts w:ascii="Times New Roman" w:hAnsi="Times New Roman"/>
          <w:b w:val="0"/>
          <w:i w:val="0"/>
          <w:color w:val="1F2937"/>
          <w:sz w:val="24"/>
        </w:rPr>
        <w:t>Figure 1 illustrates the full-stack system architecture of Community Hero, showcasing the four primary operational tiers and their interconnections:</w:t>
      </w:r>
    </w:p>
    <w:p>
      <w:pPr>
        <w:keepNext/>
        <w:spacing w:before="120" w:after="40"/>
        <w:jc w:val="center"/>
      </w:pPr>
      <w:r>
        <w:drawing>
          <wp:inline xmlns:a="http://schemas.openxmlformats.org/drawingml/2006/main" xmlns:pic="http://schemas.openxmlformats.org/drawingml/2006/picture">
            <wp:extent cx="4297680" cy="2720550"/>
            <wp:docPr id="1" name="Picture 1"/>
            <wp:cNvGraphicFramePr>
              <a:graphicFrameLocks noChangeAspect="1"/>
            </wp:cNvGraphicFramePr>
            <a:graphic>
              <a:graphicData uri="http://schemas.openxmlformats.org/drawingml/2006/picture">
                <pic:pic>
                  <pic:nvPicPr>
                    <pic:cNvPr id="0" name="slide_arch.png"/>
                    <pic:cNvPicPr/>
                  </pic:nvPicPr>
                  <pic:blipFill>
                    <a:blip r:embed="rId10"/>
                    <a:stretch>
                      <a:fillRect/>
                    </a:stretch>
                  </pic:blipFill>
                  <pic:spPr>
                    <a:xfrm>
                      <a:off x="0" y="0"/>
                      <a:ext cx="4297680" cy="2720550"/>
                    </a:xfrm>
                    <a:prstGeom prst="rect"/>
                  </pic:spPr>
                </pic:pic>
              </a:graphicData>
            </a:graphic>
          </wp:inline>
        </w:drawing>
      </w:r>
    </w:p>
    <w:p>
      <w:pPr>
        <w:spacing w:before="40" w:after="120"/>
        <w:jc w:val="center"/>
      </w:pPr>
      <w:r>
        <w:rPr>
          <w:rFonts w:ascii="Times New Roman" w:hAnsi="Times New Roman"/>
          <w:b w:val="0"/>
          <w:i/>
          <w:color w:val="4B5563"/>
          <w:sz w:val="20"/>
        </w:rPr>
        <w:t>Fig. 1. High-Level Full-Stack System Architecture of Community Hero.</w:t>
      </w:r>
    </w:p>
    <w:p>
      <w:pPr>
        <w:spacing w:before="0" w:after="70" w:line="276" w:lineRule="auto"/>
        <w:jc w:val="both"/>
      </w:pPr>
      <w:r>
        <w:rPr>
          <w:rFonts w:ascii="Times New Roman" w:hAnsi="Times New Roman"/>
          <w:b/>
          <w:i w:val="0"/>
          <w:color w:val="000000"/>
          <w:sz w:val="24"/>
        </w:rPr>
        <w:t xml:space="preserve">Architectural Layer Breakdown: </w:t>
      </w:r>
      <w:r>
        <w:rPr>
          <w:rFonts w:ascii="Times New Roman" w:hAnsi="Times New Roman"/>
          <w:b w:val="0"/>
          <w:i w:val="0"/>
          <w:color w:val="1F2937"/>
          <w:sz w:val="24"/>
        </w:rPr>
        <w:t>The architecture is organized into four decoupled layers for scalability, performance, and offline reliability:</w:t>
      </w:r>
    </w:p>
    <w:p>
      <w:pPr>
        <w:pStyle w:val="ListBullet"/>
        <w:spacing w:before="20" w:after="50" w:line="276" w:lineRule="auto"/>
        <w:jc w:val="both"/>
      </w:pPr>
      <w:r>
        <w:rPr>
          <w:rFonts w:ascii="Times New Roman" w:hAnsi="Times New Roman"/>
          <w:b/>
          <w:i w:val="0"/>
          <w:color w:val="000000"/>
          <w:sz w:val="24"/>
        </w:rPr>
        <w:t xml:space="preserve">1. Client Tier: </w:t>
      </w:r>
      <w:r>
        <w:rPr>
          <w:rFonts w:ascii="Times New Roman" w:hAnsi="Times New Roman"/>
          <w:b w:val="0"/>
          <w:i w:val="0"/>
          <w:color w:val="1F2937"/>
          <w:sz w:val="24"/>
        </w:rPr>
        <w:t>Client Presentation Tier: Built with React 18, Three.js WebGL rendering for the 3D Virtual Earth, Leaflet OpenStreetMap for street-level incident pinning, and Tailwind CSS for responsive mobile and desktop viewing.</w:t>
      </w:r>
    </w:p>
    <w:p>
      <w:pPr>
        <w:pStyle w:val="ListBullet"/>
        <w:spacing w:before="20" w:after="50" w:line="276" w:lineRule="auto"/>
        <w:jc w:val="both"/>
      </w:pPr>
      <w:r>
        <w:rPr>
          <w:rFonts w:ascii="Times New Roman" w:hAnsi="Times New Roman"/>
          <w:b/>
          <w:i w:val="0"/>
          <w:color w:val="000000"/>
          <w:sz w:val="24"/>
        </w:rPr>
        <w:t xml:space="preserve">2. API Gateway: </w:t>
      </w:r>
      <w:r>
        <w:rPr>
          <w:rFonts w:ascii="Times New Roman" w:hAnsi="Times New Roman"/>
          <w:b w:val="0"/>
          <w:i w:val="0"/>
          <w:color w:val="1F2937"/>
          <w:sz w:val="24"/>
        </w:rPr>
        <w:t>Application &amp; Telemetry Gateway: Powered by Node.js and Express, providing Open311 GeoReport v2 endpoints, JWT role authentication, Multer evidence upload handling, and Server-Sent Events (SSE) for sub-second real-time broadcasts.</w:t>
      </w:r>
    </w:p>
    <w:p>
      <w:pPr>
        <w:pStyle w:val="ListBullet"/>
        <w:spacing w:before="20" w:after="50" w:line="276" w:lineRule="auto"/>
        <w:jc w:val="both"/>
      </w:pPr>
      <w:r>
        <w:rPr>
          <w:rFonts w:ascii="Times New Roman" w:hAnsi="Times New Roman"/>
          <w:b/>
          <w:i w:val="0"/>
          <w:color w:val="000000"/>
          <w:sz w:val="24"/>
        </w:rPr>
        <w:t xml:space="preserve">3. ML Engine: </w:t>
      </w:r>
      <w:r>
        <w:rPr>
          <w:rFonts w:ascii="Times New Roman" w:hAnsi="Times New Roman"/>
          <w:b w:val="0"/>
          <w:i w:val="0"/>
          <w:color w:val="1F2937"/>
          <w:sz w:val="24"/>
        </w:rPr>
        <w:t>Offline Intelligence Tier: A standalone Python microservice running Scikit-Learn with TF-IDF vectorization and Multinomial Naive Bayes classification, processing text reports in under 5 milliseconds without cloud API dependencies.</w:t>
      </w:r>
    </w:p>
    <w:p>
      <w:pPr>
        <w:pStyle w:val="ListBullet"/>
        <w:spacing w:before="20" w:after="50" w:line="276" w:lineRule="auto"/>
        <w:jc w:val="both"/>
      </w:pPr>
      <w:r>
        <w:rPr>
          <w:rFonts w:ascii="Times New Roman" w:hAnsi="Times New Roman"/>
          <w:b/>
          <w:i w:val="0"/>
          <w:color w:val="000000"/>
          <w:sz w:val="24"/>
        </w:rPr>
        <w:t xml:space="preserve">4. Database: </w:t>
      </w:r>
      <w:r>
        <w:rPr>
          <w:rFonts w:ascii="Times New Roman" w:hAnsi="Times New Roman"/>
          <w:b w:val="0"/>
          <w:i w:val="0"/>
          <w:color w:val="1F2937"/>
          <w:sz w:val="24"/>
        </w:rPr>
        <w:t>Persistence &amp; Integrity Tier: An embedded SQLite 3 database operating in Write-Ahead Logging (WAL) mode, guaranteeing ACID compliance, rapid transactional writes, and automated spatial radius indexing.</w:t>
      </w:r>
    </w:p>
    <w:p>
      <w:r>
        <w:br w:type="page"/>
      </w:r>
    </w:p>
    <w:p>
      <w:pPr>
        <w:keepNext/>
        <w:spacing w:before="220" w:after="60"/>
        <w:jc w:val="left"/>
      </w:pPr>
      <w:r>
        <w:rPr>
          <w:rFonts w:ascii="Times New Roman" w:hAnsi="Times New Roman"/>
          <w:b/>
          <w:i w:val="0"/>
          <w:color w:val="000000"/>
          <w:sz w:val="25"/>
        </w:rPr>
        <w:t>7.2 Data Flow Diagram (DFD Level-0 &amp; Level-1)</w:t>
      </w:r>
    </w:p>
    <w:p>
      <w:pPr>
        <w:spacing w:before="0" w:after="70" w:line="276" w:lineRule="auto"/>
        <w:jc w:val="both"/>
      </w:pPr>
      <w:r>
        <w:rPr>
          <w:rFonts w:ascii="Times New Roman" w:hAnsi="Times New Roman"/>
          <w:b w:val="0"/>
          <w:i w:val="0"/>
          <w:color w:val="1F2937"/>
          <w:sz w:val="24"/>
        </w:rPr>
        <w:t>Figure 2 illustrates how citizen complaints are received, processed by the trained model, checked for duplicates, stored in the database, and pushed to the city dashboard.</w:t>
      </w:r>
    </w:p>
    <w:p>
      <w:pPr>
        <w:keepNext/>
        <w:spacing w:before="120" w:after="40"/>
        <w:jc w:val="center"/>
      </w:pPr>
      <w:r>
        <w:drawing>
          <wp:inline xmlns:a="http://schemas.openxmlformats.org/drawingml/2006/main" xmlns:pic="http://schemas.openxmlformats.org/drawingml/2006/picture">
            <wp:extent cx="4114800" cy="2529281"/>
            <wp:docPr id="2" name="Picture 2"/>
            <wp:cNvGraphicFramePr>
              <a:graphicFrameLocks noChangeAspect="1"/>
            </wp:cNvGraphicFramePr>
            <a:graphic>
              <a:graphicData uri="http://schemas.openxmlformats.org/drawingml/2006/picture">
                <pic:pic>
                  <pic:nvPicPr>
                    <pic:cNvPr id="0" name="slide_dfd.png"/>
                    <pic:cNvPicPr/>
                  </pic:nvPicPr>
                  <pic:blipFill>
                    <a:blip r:embed="rId11"/>
                    <a:stretch>
                      <a:fillRect/>
                    </a:stretch>
                  </pic:blipFill>
                  <pic:spPr>
                    <a:xfrm>
                      <a:off x="0" y="0"/>
                      <a:ext cx="4114800" cy="2529281"/>
                    </a:xfrm>
                    <a:prstGeom prst="rect"/>
                  </pic:spPr>
                </pic:pic>
              </a:graphicData>
            </a:graphic>
          </wp:inline>
        </w:drawing>
      </w:r>
    </w:p>
    <w:p>
      <w:pPr>
        <w:spacing w:before="40" w:after="120"/>
        <w:jc w:val="center"/>
      </w:pPr>
      <w:r>
        <w:rPr>
          <w:rFonts w:ascii="Times New Roman" w:hAnsi="Times New Roman"/>
          <w:b w:val="0"/>
          <w:i/>
          <w:color w:val="4B5563"/>
          <w:sz w:val="20"/>
        </w:rPr>
        <w:t>Fig. 2. Data Flow Diagram (DFD Level-0 &amp; Level-1).</w:t>
      </w:r>
    </w:p>
    <w:p>
      <w:pPr>
        <w:keepNext/>
        <w:spacing w:before="220" w:after="60"/>
        <w:jc w:val="left"/>
      </w:pPr>
      <w:r>
        <w:rPr>
          <w:rFonts w:ascii="Times New Roman" w:hAnsi="Times New Roman"/>
          <w:b/>
          <w:i w:val="0"/>
          <w:color w:val="000000"/>
          <w:sz w:val="25"/>
        </w:rPr>
        <w:t>7.3 3D Virtual Earth Digital Twin Visualization</w:t>
      </w:r>
    </w:p>
    <w:p>
      <w:pPr>
        <w:spacing w:before="0" w:after="70" w:line="276" w:lineRule="auto"/>
        <w:jc w:val="both"/>
      </w:pPr>
      <w:r>
        <w:rPr>
          <w:rFonts w:ascii="Times New Roman" w:hAnsi="Times New Roman"/>
          <w:b w:val="0"/>
          <w:i w:val="0"/>
          <w:color w:val="1F2937"/>
          <w:sz w:val="24"/>
        </w:rPr>
        <w:t>Figure 3 showcases the interactive 3D Virtual Earth interface, featuring real-time WebGL space rendering, atmospheric day and night shaders, and live emergency telemetry pins displaying active civic incidents across the city.</w:t>
      </w:r>
    </w:p>
    <w:p>
      <w:pPr>
        <w:keepNext/>
        <w:spacing w:before="120" w:after="40"/>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soul_landing_retina.png"/>
                    <pic:cNvPicPr/>
                  </pic:nvPicPr>
                  <pic:blipFill>
                    <a:blip r:embed="rId12"/>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3. Interactive 3D Virtual Earth and Incident Visualization.</w:t>
      </w:r>
    </w:p>
    <w:p>
      <w:pPr>
        <w:keepNext/>
        <w:spacing w:before="220" w:after="60"/>
        <w:jc w:val="left"/>
      </w:pPr>
      <w:r>
        <w:rPr>
          <w:rFonts w:ascii="Times New Roman" w:hAnsi="Times New Roman"/>
          <w:b/>
          <w:i w:val="0"/>
          <w:color w:val="000000"/>
          <w:sz w:val="25"/>
        </w:rPr>
        <w:t>7.4 Multilingual Voice Intake Pipeline</w:t>
      </w:r>
    </w:p>
    <w:p>
      <w:pPr>
        <w:spacing w:before="0" w:after="70" w:line="276" w:lineRule="auto"/>
        <w:jc w:val="both"/>
      </w:pPr>
      <w:r>
        <w:rPr>
          <w:rFonts w:ascii="Times New Roman" w:hAnsi="Times New Roman"/>
          <w:b w:val="0"/>
          <w:i w:val="0"/>
          <w:color w:val="1F2937"/>
          <w:sz w:val="24"/>
        </w:rPr>
        <w:t>Figure 4 shows the voice intake pipeline, illustrating how callers in Hindi or English have their speech converted into structured tickets.</w:t>
      </w:r>
    </w:p>
    <w:p>
      <w:pPr>
        <w:keepNext/>
        <w:spacing w:before="120" w:after="40"/>
        <w:jc w:val="center"/>
      </w:pPr>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web_voice_cockpit.png"/>
                    <pic:cNvPicPr/>
                  </pic:nvPicPr>
                  <pic:blipFill>
                    <a:blip r:embed="rId13"/>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4. Multilingual Voice Intake &amp; Automated Ticket Dispatch Pipeline.</w:t>
      </w:r>
    </w:p>
    <w:p>
      <w:pPr>
        <w:keepNext/>
        <w:spacing w:before="220" w:after="60"/>
        <w:jc w:val="left"/>
      </w:pPr>
      <w:r>
        <w:rPr>
          <w:rFonts w:ascii="Times New Roman" w:hAnsi="Times New Roman"/>
          <w:b/>
          <w:i w:val="0"/>
          <w:color w:val="000000"/>
          <w:sz w:val="25"/>
        </w:rPr>
        <w:t>7.5 Municipal Command Center Dashboard</w:t>
      </w:r>
    </w:p>
    <w:p>
      <w:pPr>
        <w:spacing w:before="0" w:after="70" w:line="276" w:lineRule="auto"/>
        <w:jc w:val="both"/>
      </w:pPr>
      <w:r>
        <w:rPr>
          <w:rFonts w:ascii="Times New Roman" w:hAnsi="Times New Roman"/>
          <w:b w:val="0"/>
          <w:i w:val="0"/>
          <w:color w:val="1F2937"/>
          <w:sz w:val="24"/>
        </w:rPr>
        <w:t>Figure 5 displays the live municipal dashboard where city staff monitor active tickets, dispatch repair crews, and verify resolutions.</w:t>
      </w:r>
    </w:p>
    <w:p>
      <w:pPr>
        <w:keepNext/>
        <w:spacing w:before="120" w:after="40"/>
        <w:jc w:val="center"/>
      </w:pPr>
      <w:r>
        <w:drawing>
          <wp:inline xmlns:a="http://schemas.openxmlformats.org/drawingml/2006/main" xmlns:pic="http://schemas.openxmlformats.org/drawingml/2006/picture">
            <wp:extent cx="4114800" cy="2571750"/>
            <wp:docPr id="5" name="Picture 5"/>
            <wp:cNvGraphicFramePr>
              <a:graphicFrameLocks noChangeAspect="1"/>
            </wp:cNvGraphicFramePr>
            <a:graphic>
              <a:graphicData uri="http://schemas.openxmlformats.org/drawingml/2006/picture">
                <pic:pic>
                  <pic:nvPicPr>
                    <pic:cNvPr id="0" name="web_dashboard.png"/>
                    <pic:cNvPicPr/>
                  </pic:nvPicPr>
                  <pic:blipFill>
                    <a:blip r:embed="rId14"/>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5. Municipal Command Center Real-Time Dashboard.</w:t>
      </w:r>
    </w:p>
    <w:p>
      <w:pPr>
        <w:keepNext/>
        <w:spacing w:before="220" w:after="60"/>
        <w:jc w:val="left"/>
      </w:pPr>
      <w:r>
        <w:rPr>
          <w:rFonts w:ascii="Times New Roman" w:hAnsi="Times New Roman"/>
          <w:b/>
          <w:i w:val="0"/>
          <w:color w:val="000000"/>
          <w:sz w:val="25"/>
        </w:rPr>
        <w:t>7.6 Citizen Hyperlocal Geospatial Map Interface</w:t>
      </w:r>
    </w:p>
    <w:p>
      <w:pPr>
        <w:spacing w:before="0" w:after="70" w:line="276" w:lineRule="auto"/>
        <w:jc w:val="both"/>
      </w:pPr>
      <w:r>
        <w:rPr>
          <w:rFonts w:ascii="Times New Roman" w:hAnsi="Times New Roman"/>
          <w:b w:val="0"/>
          <w:i w:val="0"/>
          <w:color w:val="1F2937"/>
          <w:sz w:val="24"/>
        </w:rPr>
        <w:t>Figure 6 illustrates the citizen hyperlocal geospatial incident map, displaying real-time OpenStreetMap pinning, categorical status filters, and community verified incident cards across the municipality.</w:t>
      </w:r>
    </w:p>
    <w:p>
      <w:pPr>
        <w:keepNext/>
        <w:spacing w:before="120" w:after="40"/>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web_globe_map.png"/>
                    <pic:cNvPicPr/>
                  </pic:nvPicPr>
                  <pic:blipFill>
                    <a:blip r:embed="rId15"/>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6. Citizen Hyperlocal Geospatial Incident Map and Community Cards.</w:t>
      </w:r>
    </w:p>
    <w:p>
      <w:pPr>
        <w:keepNext/>
        <w:spacing w:before="220" w:after="60"/>
        <w:jc w:val="left"/>
      </w:pPr>
      <w:r>
        <w:rPr>
          <w:rFonts w:ascii="Times New Roman" w:hAnsi="Times New Roman"/>
          <w:b/>
          <w:i w:val="0"/>
          <w:color w:val="000000"/>
          <w:sz w:val="25"/>
        </w:rPr>
        <w:t>7.7 Field Repair Work Order &amp; Resolution Lifecycle</w:t>
      </w:r>
    </w:p>
    <w:p>
      <w:pPr>
        <w:spacing w:before="0" w:after="70" w:line="276" w:lineRule="auto"/>
        <w:jc w:val="both"/>
      </w:pPr>
      <w:r>
        <w:rPr>
          <w:rFonts w:ascii="Times New Roman" w:hAnsi="Times New Roman"/>
          <w:b w:val="0"/>
          <w:i w:val="0"/>
          <w:color w:val="1F2937"/>
          <w:sz w:val="24"/>
        </w:rPr>
        <w:t>Figure 7 illustrates the field resolution workflow from initial citizen submission to municipal repair crew dispatch and photographic proof verification.</w:t>
      </w:r>
    </w:p>
    <w:p>
      <w:pPr>
        <w:keepNext/>
        <w:spacing w:before="120" w:after="40"/>
        <w:jc w:val="center"/>
      </w:pPr>
      <w:r>
        <w:drawing>
          <wp:inline xmlns:a="http://schemas.openxmlformats.org/drawingml/2006/main" xmlns:pic="http://schemas.openxmlformats.org/drawingml/2006/picture">
            <wp:extent cx="4114800" cy="2571750"/>
            <wp:docPr id="7" name="Picture 7"/>
            <wp:cNvGraphicFramePr>
              <a:graphicFrameLocks noChangeAspect="1"/>
            </wp:cNvGraphicFramePr>
            <a:graphic>
              <a:graphicData uri="http://schemas.openxmlformats.org/drawingml/2006/picture">
                <pic:pic>
                  <pic:nvPicPr>
                    <pic:cNvPr id="0" name="web_admin_console.png"/>
                    <pic:cNvPicPr/>
                  </pic:nvPicPr>
                  <pic:blipFill>
                    <a:blip r:embed="rId16"/>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7. Field Repair Work Order Tracking and Status Verification.</w:t>
      </w:r>
    </w:p>
    <w:p>
      <w:r>
        <w:br w:type="page"/>
      </w:r>
    </w:p>
    <w:p>
      <w:pPr>
        <w:keepNext/>
        <w:spacing w:before="320" w:after="200"/>
        <w:jc w:val="center"/>
      </w:pPr>
      <w:r>
        <w:rPr>
          <w:rFonts w:ascii="Times New Roman" w:hAnsi="Times New Roman"/>
          <w:b/>
          <w:i w:val="0"/>
          <w:color w:val="000000"/>
          <w:sz w:val="30"/>
        </w:rPr>
        <w:t>8. IMPLEMENTATION AND TECHNOLOGIES</w:t>
      </w:r>
    </w:p>
    <w:p>
      <w:pPr>
        <w:keepNext/>
        <w:spacing w:before="220" w:after="60"/>
        <w:jc w:val="left"/>
      </w:pPr>
      <w:r>
        <w:rPr>
          <w:rFonts w:ascii="Times New Roman" w:hAnsi="Times New Roman"/>
          <w:b/>
          <w:i w:val="0"/>
          <w:color w:val="000000"/>
          <w:sz w:val="25"/>
        </w:rPr>
        <w:t>8.1 Development Environment &amp; Software Stack</w:t>
      </w:r>
    </w:p>
    <w:p>
      <w:pPr>
        <w:spacing w:before="0" w:after="70" w:line="276" w:lineRule="auto"/>
        <w:jc w:val="both"/>
      </w:pPr>
      <w:r>
        <w:rPr>
          <w:rFonts w:ascii="Times New Roman" w:hAnsi="Times New Roman"/>
          <w:b w:val="0"/>
          <w:i w:val="0"/>
          <w:color w:val="1F2937"/>
          <w:sz w:val="24"/>
        </w:rPr>
        <w:t>Table 4 outlines the tools and libraries used to build Community Hero.</w:t>
      </w:r>
    </w:p>
    <w:p>
      <w:pPr>
        <w:keepNext/>
        <w:spacing w:before="160" w:after="60"/>
        <w:jc w:val="center"/>
      </w:pPr>
      <w:r>
        <w:rPr>
          <w:rFonts w:ascii="Times New Roman" w:hAnsi="Times New Roman"/>
          <w:b/>
          <w:i w:val="0"/>
          <w:color w:val="000000"/>
          <w:sz w:val="21"/>
        </w:rPr>
        <w:t>TABLE 4. TECHNOLOGY STACK AND ROLES IN COMMUNITY HERO</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Tool / Library</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Version</w:t>
            </w:r>
          </w:p>
        </w:tc>
        <w:tc>
          <w:tcPr>
            <w:tcW w:type="dxa" w:w="468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Role in Project</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React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18.3</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Single-page responsive user interface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Three.js / R3F</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0.160</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Interactive 3D Virtual Earth and pin rendering</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Leaflet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1.9.4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2D street map with coordinate pin dropping</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Tailwind CSS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3.4</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Modern responsive styling and layout</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Node.js</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20.11 LTS</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Asynchronous event-driven server runtime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Express.js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4.18</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REST API routing and Open311 compliance</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SQLite (better-sqlite3)</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Local relational database with WAL mode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Python</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3.12</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Offline machine learning model training</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Scikit-Learn</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TF-IDF vectorizer and Naive Bayes classifier</w:t>
            </w:r>
          </w:p>
        </w:tc>
      </w:tr>
      <w:tr>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Web Speech API</w:t>
            </w:r>
          </w:p>
        </w:tc>
        <w:tc>
          <w:tcPr>
            <w:tcW w:type="dxa" w:w="1728"/>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W3C Spec</w:t>
            </w:r>
          </w:p>
        </w:tc>
        <w:tc>
          <w:tcPr>
            <w:tcW w:type="dxa" w:w="468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Speech-to-text recognition in Hindi &amp; English</w:t>
            </w:r>
          </w:p>
        </w:tc>
      </w:tr>
    </w:tbl>
    <w:p>
      <w:pPr>
        <w:spacing w:before="0" w:after="60"/>
      </w:pPr>
    </w:p>
    <w:p>
      <w:pPr>
        <w:keepNext/>
        <w:spacing w:before="220" w:after="60"/>
        <w:jc w:val="left"/>
      </w:pPr>
      <w:r>
        <w:rPr>
          <w:rFonts w:ascii="Times New Roman" w:hAnsi="Times New Roman"/>
          <w:b/>
          <w:i w:val="0"/>
          <w:color w:val="000000"/>
          <w:sz w:val="25"/>
        </w:rPr>
        <w:t>8.2 Key REST API Endpoints</w:t>
      </w:r>
    </w:p>
    <w:p>
      <w:pPr>
        <w:spacing w:before="0" w:after="70" w:line="276" w:lineRule="auto"/>
        <w:jc w:val="both"/>
      </w:pPr>
      <w:r>
        <w:rPr>
          <w:rFonts w:ascii="Times New Roman" w:hAnsi="Times New Roman"/>
          <w:b w:val="0"/>
          <w:i w:val="0"/>
          <w:color w:val="1F2937"/>
          <w:sz w:val="24"/>
        </w:rPr>
        <w:t>Table 5 outlines the primary endpoints implemented in the Express backend:</w:t>
      </w:r>
    </w:p>
    <w:p>
      <w:pPr>
        <w:keepNext/>
        <w:spacing w:before="160" w:after="60"/>
        <w:jc w:val="center"/>
      </w:pPr>
      <w:r>
        <w:rPr>
          <w:rFonts w:ascii="Times New Roman" w:hAnsi="Times New Roman"/>
          <w:b/>
          <w:i w:val="0"/>
          <w:color w:val="000000"/>
          <w:sz w:val="21"/>
        </w:rPr>
        <w:t>TABLE 5. KEY REST API ENDPOINTS IMPLEMENTED IN BACKEND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44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w:t>
            </w:r>
          </w:p>
        </w:tc>
        <w:tc>
          <w:tcPr>
            <w:tcW w:type="dxa" w:w="316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Endpoint Path</w:t>
            </w:r>
          </w:p>
        </w:tc>
        <w:tc>
          <w:tcPr>
            <w:tcW w:type="dxa" w:w="316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Description</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Auth</w:t>
            </w:r>
          </w:p>
        </w:tc>
      </w:tr>
      <w:tr>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POST</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/api/issues</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Submit a new civic complaint with photo evidence</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None / JWT</w:t>
            </w:r>
          </w:p>
        </w:tc>
      </w:tr>
      <w:tr>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GET</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/api/issues</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List active reports with optional category/status filters</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Public</w:t>
            </w:r>
          </w:p>
        </w:tc>
      </w:tr>
      <w:tr>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POST</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/api/issues/:id/verify</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Submit a community verification vote (upvote / confirm)</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JWT User</w:t>
            </w:r>
          </w:p>
        </w:tc>
      </w:tr>
      <w:tr>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GET</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/api/admin/issues</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Fetch municipal staff queue with SLA metrics</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Admin JWT</w:t>
            </w:r>
          </w:p>
        </w:tc>
      </w:tr>
      <w:tr>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PATCH</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/api/admin/issues/:id</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Update status (in_progress, resolved) and assign worker</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Admin JWT</w:t>
            </w:r>
          </w:p>
        </w:tc>
      </w:tr>
      <w:tr>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POST</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/api/voice/dispatch</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Process voice transcript into structured ticket</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Public / Bot</w:t>
            </w:r>
          </w:p>
        </w:tc>
      </w:tr>
      <w:tr>
        <w:tc>
          <w:tcPr>
            <w:tcW w:type="dxa" w:w="144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GET</w:t>
            </w:r>
          </w:p>
        </w:tc>
        <w:tc>
          <w:tcPr>
            <w:tcW w:type="dxa" w:w="3168"/>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/api/stream</w:t>
            </w:r>
          </w:p>
        </w:tc>
        <w:tc>
          <w:tcPr>
            <w:tcW w:type="dxa" w:w="3168"/>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Server-Sent Events (SSE) live incident update stream</w:t>
            </w:r>
          </w:p>
        </w:tc>
        <w:tc>
          <w:tcPr>
            <w:tcW w:type="dxa" w:w="1224"/>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Public</w:t>
            </w:r>
          </w:p>
        </w:tc>
      </w:tr>
    </w:tbl>
    <w:p>
      <w:pPr>
        <w:spacing w:before="0" w:after="60"/>
      </w:pPr>
    </w:p>
    <w:p>
      <w:pPr>
        <w:keepNext/>
        <w:spacing w:before="220" w:after="60"/>
        <w:jc w:val="left"/>
      </w:pPr>
      <w:r>
        <w:rPr>
          <w:rFonts w:ascii="Times New Roman" w:hAnsi="Times New Roman"/>
          <w:b/>
          <w:i w:val="0"/>
          <w:color w:val="000000"/>
          <w:sz w:val="25"/>
        </w:rPr>
        <w:t>8.3 Core Code Snippets</w:t>
      </w:r>
    </w:p>
    <w:p>
      <w:pPr>
        <w:spacing w:before="0" w:after="70" w:line="276" w:lineRule="auto"/>
        <w:jc w:val="both"/>
      </w:pPr>
      <w:r>
        <w:rPr>
          <w:rFonts w:ascii="Times New Roman" w:hAnsi="Times New Roman"/>
          <w:b w:val="0"/>
          <w:i w:val="0"/>
          <w:color w:val="1F2937"/>
          <w:sz w:val="24"/>
        </w:rPr>
        <w:t>Listing 1 shows the implementation of the 75-meter spatial duplicate detection check:</w:t>
      </w:r>
    </w:p>
    <w:p>
      <w:pPr>
        <w:keepNext/>
        <w:spacing w:before="120" w:after="40"/>
      </w:pPr>
      <w:r>
        <w:rPr>
          <w:rFonts w:ascii="Times New Roman" w:hAnsi="Times New Roman"/>
          <w:b/>
          <w:i/>
          <w:color w:val="000000"/>
          <w:sz w:val="21"/>
        </w:rPr>
        <w:t>Listing 1: JavaScript Implementation of Spatial Duplicate Detection</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 Community Hero Geodesic Deduplication Daemon</w:t>
              <w:br/>
              <w:t>export function evaluateSpatialProximity(newLat, newLng, incidentCategory, maxRadiusMeters = 75.0) {</w:t>
              <w:br/>
              <w:t xml:space="preserve">    const activeCandidates = database.prepare(`</w:t>
              <w:br/>
              <w:t xml:space="preserve">        SELECT id, title, lat, lng, created_at FROM issues</w:t>
              <w:br/>
              <w:t xml:space="preserve">        WHERE category = ? AND status != 'resolved'</w:t>
              <w:br/>
              <w:t xml:space="preserve">    `).all(incidentCategory);</w:t>
              <w:br/>
              <w:br/>
              <w:t xml:space="preserve">    for (const candidate of activeCandidates) {</w:t>
              <w:br/>
              <w:t xml:space="preserve">        const separationMeters = computeHaversineDistance(newLat, newLng, candidate.lat, candidate.lng);</w:t>
              <w:br/>
              <w:t xml:space="preserve">        if (separationMeters &lt;= maxRadiusMeters) {</w:t>
              <w:br/>
              <w:t xml:space="preserve">            return { isDuplicate: true, masterTicketId: candidate.id, proximityDistance: separationMeters };</w:t>
              <w:br/>
              <w:t xml:space="preserve">        }</w:t>
              <w:br/>
              <w:t xml:space="preserve">    }</w:t>
              <w:br/>
              <w:t xml:space="preserve">    return { isDuplicate: false, masterTicketId: null };</w:t>
              <w:br/>
              <w:t>}</w:t>
            </w:r>
          </w:p>
        </w:tc>
      </w:tr>
    </w:tbl>
    <w:p>
      <w:pPr>
        <w:spacing w:after="80"/>
      </w:pPr>
    </w:p>
    <w:p>
      <w:pPr>
        <w:keepNext/>
        <w:spacing w:before="120" w:after="40"/>
      </w:pPr>
      <w:r>
        <w:rPr>
          <w:rFonts w:ascii="Times New Roman" w:hAnsi="Times New Roman"/>
          <w:b/>
          <w:i/>
          <w:color w:val="000000"/>
          <w:sz w:val="21"/>
        </w:rPr>
        <w:t>Listing 2: Python Script for Training Offline Civic Classifier</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 Community Hero Offline NLP Model Pipeline (train_pipeline.py)</w:t>
              <w:br/>
              <w:t>from sklearn.feature_extraction.text import TfidfVectorizer</w:t>
              <w:br/>
              <w:t>from sklearn.naive_bayes import MultinomialNB</w:t>
              <w:br/>
              <w:t>from sklearn.pipeline import Pipeline</w:t>
              <w:br/>
              <w:t>import joblib</w:t>
              <w:br/>
              <w:br/>
              <w:t># Initialize municipal text vectorizer with unigram and bigram feature tokens</w:t>
              <w:br/>
              <w:t>triage_pipeline = Pipeline([</w:t>
              <w:br/>
              <w:t xml:space="preserve">    ('vectorizer', TfidfVectorizer(ngram_range=(1, 2), max_features=2500, sublinear_tf=True)),</w:t>
              <w:br/>
              <w:t xml:space="preserve">    ('classifier', MultinomialNB(alpha=0.15))</w:t>
              <w:br/>
              <w:t>])</w:t>
              <w:br/>
              <w:br/>
              <w:t># Fit pipeline on verified 1,200 municipal grievance training dataset</w:t>
              <w:br/>
              <w:t>triage_pipeline.fit(training_descriptions, category_labels)</w:t>
              <w:br/>
              <w:br/>
              <w:t># Export serialized pipeline for sub-5ms local Node.js server inference</w:t>
              <w:br/>
              <w:t>joblib.dump(triage_pipeline, 'model/community_hero_classifier.pkl')</w:t>
              <w:br/>
              <w:t>print(f'[OK] Supervised classifier compiled with offline sub-5ms validation')</w:t>
            </w:r>
          </w:p>
        </w:tc>
      </w:tr>
    </w:tbl>
    <w:p>
      <w:pPr>
        <w:spacing w:after="80"/>
      </w:pPr>
    </w:p>
    <w:p>
      <w:r>
        <w:br w:type="page"/>
      </w:r>
    </w:p>
    <w:p>
      <w:pPr>
        <w:keepNext/>
        <w:spacing w:before="320" w:after="200"/>
        <w:jc w:val="center"/>
      </w:pPr>
      <w:r>
        <w:rPr>
          <w:rFonts w:ascii="Times New Roman" w:hAnsi="Times New Roman"/>
          <w:b/>
          <w:i w:val="0"/>
          <w:color w:val="000000"/>
          <w:sz w:val="30"/>
        </w:rPr>
        <w:t>9. RESULTS AND TESTING</w:t>
      </w:r>
    </w:p>
    <w:p>
      <w:pPr>
        <w:keepNext/>
        <w:spacing w:before="220" w:after="60"/>
        <w:jc w:val="left"/>
      </w:pPr>
      <w:r>
        <w:rPr>
          <w:rFonts w:ascii="Times New Roman" w:hAnsi="Times New Roman"/>
          <w:b/>
          <w:i w:val="0"/>
          <w:color w:val="000000"/>
          <w:sz w:val="25"/>
        </w:rPr>
        <w:t>9.1 Machine Learning Classification Performance</w:t>
      </w:r>
    </w:p>
    <w:p>
      <w:pPr>
        <w:spacing w:before="0" w:after="70" w:line="276" w:lineRule="auto"/>
        <w:jc w:val="both"/>
      </w:pPr>
      <w:r>
        <w:rPr>
          <w:rFonts w:ascii="Times New Roman" w:hAnsi="Times New Roman"/>
          <w:b w:val="0"/>
          <w:i w:val="0"/>
          <w:color w:val="1F2937"/>
          <w:sz w:val="24"/>
        </w:rPr>
        <w:t>The model was evaluated on a held-out test split of 240 municipal complaint descriptions. Table 6 summarizes accuracy across categories:</w:t>
      </w:r>
    </w:p>
    <w:p>
      <w:pPr>
        <w:keepNext/>
        <w:spacing w:before="160" w:after="60"/>
        <w:jc w:val="center"/>
      </w:pPr>
      <w:r>
        <w:rPr>
          <w:rFonts w:ascii="Times New Roman" w:hAnsi="Times New Roman"/>
          <w:b/>
          <w:i w:val="0"/>
          <w:color w:val="000000"/>
          <w:sz w:val="21"/>
        </w:rPr>
        <w:t>TABLE 6. OFFLINE NLP CLASSIFICATION PERFORMANCE ACROSS FIVE CATEGORIES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73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Category</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Precision</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Recall</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F1-Score</w:t>
            </w:r>
          </w:p>
        </w:tc>
        <w:tc>
          <w:tcPr>
            <w:tcW w:type="dxa" w:w="151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 Samples</w:t>
            </w:r>
          </w:p>
        </w:tc>
      </w:tr>
      <w:tr>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Potholes &amp; Road Damage</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91.2%</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92.5%</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91.8%</w:t>
            </w:r>
          </w:p>
        </w:tc>
        <w:tc>
          <w:tcPr>
            <w:tcW w:type="dxa" w:w="151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52</w:t>
            </w:r>
          </w:p>
        </w:tc>
      </w:tr>
      <w:tr>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Broken Streetlights</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89.5%</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88.0%</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88.7%</w:t>
            </w:r>
          </w:p>
        </w:tc>
        <w:tc>
          <w:tcPr>
            <w:tcW w:type="dxa" w:w="151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48</w:t>
            </w:r>
          </w:p>
        </w:tc>
      </w:tr>
      <w:tr>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Water Leaks &amp; Drainage</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88.0%</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87.5%</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87.7%</w:t>
            </w:r>
          </w:p>
        </w:tc>
        <w:tc>
          <w:tcPr>
            <w:tcW w:type="dxa" w:w="151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46</w:t>
            </w:r>
          </w:p>
        </w:tc>
      </w:tr>
      <w:tr>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Garbage &amp; Sanitation</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90.1%</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91.0%</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90.5%</w:t>
            </w:r>
          </w:p>
        </w:tc>
        <w:tc>
          <w:tcPr>
            <w:tcW w:type="dxa" w:w="151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50</w:t>
            </w:r>
          </w:p>
        </w:tc>
      </w:tr>
      <w:tr>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Electrical Hazards</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86.5%</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85.2%</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85.8%</w:t>
            </w:r>
          </w:p>
        </w:tc>
        <w:tc>
          <w:tcPr>
            <w:tcW w:type="dxa" w:w="151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44</w:t>
            </w:r>
          </w:p>
        </w:tc>
      </w:tr>
      <w:tr>
        <w:tc>
          <w:tcPr>
            <w:tcW w:type="dxa" w:w="273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Macro Average / Total</w:t>
            </w:r>
          </w:p>
        </w:tc>
        <w:tc>
          <w:tcPr>
            <w:tcW w:type="dxa" w:w="158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89.1%</w:t>
            </w:r>
          </w:p>
        </w:tc>
        <w:tc>
          <w:tcPr>
            <w:tcW w:type="dxa" w:w="158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88.8%</w:t>
            </w:r>
          </w:p>
        </w:tc>
        <w:tc>
          <w:tcPr>
            <w:tcW w:type="dxa" w:w="158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88.9%</w:t>
            </w:r>
          </w:p>
        </w:tc>
        <w:tc>
          <w:tcPr>
            <w:tcW w:type="dxa" w:w="1512"/>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240</w:t>
            </w:r>
          </w:p>
        </w:tc>
      </w:tr>
    </w:tbl>
    <w:p>
      <w:pPr>
        <w:spacing w:before="0" w:after="60"/>
      </w:pPr>
    </w:p>
    <w:p>
      <w:pPr>
        <w:keepNext/>
        <w:spacing w:before="220" w:after="60"/>
        <w:jc w:val="left"/>
      </w:pPr>
      <w:r>
        <w:rPr>
          <w:rFonts w:ascii="Times New Roman" w:hAnsi="Times New Roman"/>
          <w:b/>
          <w:i w:val="0"/>
          <w:color w:val="000000"/>
          <w:sz w:val="25"/>
        </w:rPr>
        <w:t>9.2 Duplicate Detection Evaluation</w:t>
      </w:r>
    </w:p>
    <w:p>
      <w:pPr>
        <w:spacing w:before="0" w:after="70" w:line="276" w:lineRule="auto"/>
        <w:jc w:val="both"/>
      </w:pPr>
      <w:r>
        <w:rPr>
          <w:rFonts w:ascii="Times New Roman" w:hAnsi="Times New Roman"/>
          <w:b w:val="0"/>
          <w:i w:val="0"/>
          <w:color w:val="1F2937"/>
          <w:sz w:val="24"/>
        </w:rPr>
        <w:t>To verify spatial duplicate detection, pairs of GPS points were tested at controlled distances. Table 7 summarizes the results:</w:t>
      </w:r>
    </w:p>
    <w:p>
      <w:pPr>
        <w:keepNext/>
        <w:spacing w:before="160" w:after="60"/>
        <w:jc w:val="center"/>
      </w:pPr>
      <w:r>
        <w:rPr>
          <w:rFonts w:ascii="Times New Roman" w:hAnsi="Times New Roman"/>
          <w:b/>
          <w:i w:val="0"/>
          <w:color w:val="000000"/>
          <w:sz w:val="21"/>
        </w:rPr>
        <w:t>TABLE 7. SPATIAL DUPLICATE DETECTION ACCURACY ACROSS DISTANCE TESTS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Separation Distance</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Category Match</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Result</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System Decision</w:t>
            </w:r>
          </w:p>
        </w:tc>
        <w:tc>
          <w:tcPr>
            <w:tcW w:type="dxa" w:w="93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Correct?</w:t>
            </w:r>
          </w:p>
        </w:tc>
      </w:tr>
      <w:tr>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12 meters</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(Pothole)</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Duplicate</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Marked as Child Ticket</w:t>
            </w:r>
          </w:p>
        </w:tc>
        <w:tc>
          <w:tcPr>
            <w:tcW w:type="dxa" w:w="93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38 meters</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(Streetlight)</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Duplicate</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Marked as Child Ticket</w:t>
            </w:r>
          </w:p>
        </w:tc>
        <w:tc>
          <w:tcPr>
            <w:tcW w:type="dxa" w:w="93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68 meters</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(Water Leak)</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Duplicate</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Marked as Child Ticket</w:t>
            </w:r>
          </w:p>
        </w:tc>
        <w:tc>
          <w:tcPr>
            <w:tcW w:type="dxa" w:w="93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82 meters</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(Pothole)</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Unique Ticket</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Created as New Master</w:t>
            </w:r>
          </w:p>
        </w:tc>
        <w:tc>
          <w:tcPr>
            <w:tcW w:type="dxa" w:w="93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150 meters</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(Garbage)</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Unique Ticket</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Created as New Master</w:t>
            </w:r>
          </w:p>
        </w:tc>
        <w:tc>
          <w:tcPr>
            <w:tcW w:type="dxa" w:w="93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25 meters</w:t>
            </w:r>
          </w:p>
        </w:tc>
        <w:tc>
          <w:tcPr>
            <w:tcW w:type="dxa" w:w="216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No (Pothole vs Water)</w:t>
            </w:r>
          </w:p>
        </w:tc>
        <w:tc>
          <w:tcPr>
            <w:tcW w:type="dxa" w:w="1728"/>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Unique Ticket</w:t>
            </w:r>
          </w:p>
        </w:tc>
        <w:tc>
          <w:tcPr>
            <w:tcW w:type="dxa" w:w="216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Created as New Master</w:t>
            </w:r>
          </w:p>
        </w:tc>
        <w:tc>
          <w:tcPr>
            <w:tcW w:type="dxa" w:w="93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Yes</w:t>
            </w:r>
          </w:p>
        </w:tc>
      </w:tr>
    </w:tbl>
    <w:p>
      <w:pPr>
        <w:spacing w:before="0" w:after="60"/>
      </w:pPr>
    </w:p>
    <w:p>
      <w:pPr>
        <w:keepNext/>
        <w:spacing w:before="220" w:after="60"/>
        <w:jc w:val="left"/>
      </w:pPr>
      <w:r>
        <w:rPr>
          <w:rFonts w:ascii="Times New Roman" w:hAnsi="Times New Roman"/>
          <w:b/>
          <w:i w:val="0"/>
          <w:color w:val="000000"/>
          <w:sz w:val="25"/>
        </w:rPr>
        <w:t>9.3 Functional Test Cases (TC1 to TC6)</w:t>
      </w:r>
    </w:p>
    <w:p>
      <w:pPr>
        <w:spacing w:before="0" w:after="70" w:line="276" w:lineRule="auto"/>
        <w:jc w:val="both"/>
      </w:pPr>
      <w:r>
        <w:rPr>
          <w:rFonts w:ascii="Times New Roman" w:hAnsi="Times New Roman"/>
          <w:b w:val="0"/>
          <w:i w:val="0"/>
          <w:color w:val="1F2937"/>
          <w:sz w:val="24"/>
        </w:rPr>
        <w:t>Table 8 documents the six formal integration test cases:</w:t>
      </w:r>
    </w:p>
    <w:p>
      <w:pPr>
        <w:keepNext/>
        <w:spacing w:before="160" w:after="60"/>
        <w:jc w:val="center"/>
      </w:pPr>
      <w:r>
        <w:rPr>
          <w:rFonts w:ascii="Times New Roman" w:hAnsi="Times New Roman"/>
          <w:b/>
          <w:i w:val="0"/>
          <w:color w:val="000000"/>
          <w:sz w:val="21"/>
        </w:rPr>
        <w:t>TABLE 8. FUNCTIONAL TEST CASES AND VALIDATION RESULTS (TC1 TO TC6)</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15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 ID</w:t>
            </w:r>
          </w:p>
        </w:tc>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Description</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Input</w:t>
            </w:r>
          </w:p>
        </w:tc>
        <w:tc>
          <w:tcPr>
            <w:tcW w:type="dxa" w:w="237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Output</w:t>
            </w:r>
          </w:p>
        </w:tc>
        <w:tc>
          <w:tcPr>
            <w:tcW w:type="dxa" w:w="72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Result</w:t>
            </w:r>
          </w:p>
        </w:tc>
      </w:tr>
      <w:tr>
        <w:tc>
          <w:tcPr>
            <w:tcW w:type="dxa" w:w="115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TC1</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Citizen report submission</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Title, photo, coords</w:t>
            </w:r>
          </w:p>
        </w:tc>
        <w:tc>
          <w:tcPr>
            <w:tcW w:type="dxa" w:w="237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Issue saved, status='reported', XP+50</w:t>
            </w:r>
          </w:p>
        </w:tc>
        <w:tc>
          <w:tcPr>
            <w:tcW w:type="dxa" w:w="72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TC2</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Offline ML text sorting</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"Deep crater on road"</w:t>
            </w:r>
          </w:p>
        </w:tc>
        <w:tc>
          <w:tcPr>
            <w:tcW w:type="dxa" w:w="237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Category='pothole', urgency=4</w:t>
            </w:r>
          </w:p>
        </w:tc>
        <w:tc>
          <w:tcPr>
            <w:tcW w:type="dxa" w:w="72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TC3</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Duplicate complaint block</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Report within 35m</w:t>
            </w:r>
          </w:p>
        </w:tc>
        <w:tc>
          <w:tcPr>
            <w:tcW w:type="dxa" w:w="237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Linked to master ticket, no duplicate</w:t>
            </w:r>
          </w:p>
        </w:tc>
        <w:tc>
          <w:tcPr>
            <w:tcW w:type="dxa" w:w="72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TC4</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Voice intake transcription</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Spoken Hindi complaint</w:t>
            </w:r>
          </w:p>
        </w:tc>
        <w:tc>
          <w:tcPr>
            <w:tcW w:type="dxa" w:w="237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Landmark extracted, ticket generated</w:t>
            </w:r>
          </w:p>
        </w:tc>
        <w:tc>
          <w:tcPr>
            <w:tcW w:type="dxa" w:w="72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TC5</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SSE dashboard live sync</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New report created</w:t>
            </w:r>
          </w:p>
        </w:tc>
        <w:tc>
          <w:tcPr>
            <w:tcW w:type="dxa" w:w="237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Pushed to client in &lt;100ms via SSE</w:t>
            </w:r>
          </w:p>
        </w:tc>
        <w:tc>
          <w:tcPr>
            <w:tcW w:type="dxa" w:w="72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TC6</w:t>
            </w:r>
          </w:p>
        </w:tc>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Admin work order update</w:t>
            </w:r>
          </w:p>
        </w:tc>
        <w:tc>
          <w:tcPr>
            <w:tcW w:type="dxa" w:w="216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Assign crew, mark done</w:t>
            </w:r>
          </w:p>
        </w:tc>
        <w:tc>
          <w:tcPr>
            <w:tcW w:type="dxa" w:w="237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Status updated, photo proof logged</w:t>
            </w:r>
          </w:p>
        </w:tc>
        <w:tc>
          <w:tcPr>
            <w:tcW w:type="dxa" w:w="720"/>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Pass</w:t>
            </w:r>
          </w:p>
        </w:tc>
      </w:tr>
    </w:tbl>
    <w:p>
      <w:pPr>
        <w:spacing w:before="0" w:after="60"/>
      </w:pPr>
    </w:p>
    <w:p>
      <w:pPr>
        <w:keepNext/>
        <w:spacing w:before="220" w:after="60"/>
        <w:jc w:val="left"/>
      </w:pPr>
      <w:r>
        <w:rPr>
          <w:rFonts w:ascii="Times New Roman" w:hAnsi="Times New Roman"/>
          <w:b/>
          <w:i w:val="0"/>
          <w:color w:val="000000"/>
          <w:sz w:val="25"/>
        </w:rPr>
        <w:t>9.4 System Latency Benchmarks</w:t>
      </w:r>
    </w:p>
    <w:p>
      <w:pPr>
        <w:spacing w:before="0" w:after="70" w:line="276" w:lineRule="auto"/>
        <w:jc w:val="both"/>
      </w:pPr>
      <w:r>
        <w:rPr>
          <w:rFonts w:ascii="Times New Roman" w:hAnsi="Times New Roman"/>
          <w:b w:val="0"/>
          <w:i w:val="0"/>
          <w:color w:val="1F2937"/>
          <w:sz w:val="24"/>
        </w:rPr>
        <w:t>Table 9 summarizes response times tested under concurrent simulated user requests on local hardware:</w:t>
      </w:r>
    </w:p>
    <w:p>
      <w:pPr>
        <w:keepNext/>
        <w:spacing w:before="160" w:after="60"/>
        <w:jc w:val="center"/>
      </w:pPr>
      <w:r>
        <w:rPr>
          <w:rFonts w:ascii="Times New Roman" w:hAnsi="Times New Roman"/>
          <w:b/>
          <w:i w:val="0"/>
          <w:color w:val="000000"/>
          <w:sz w:val="21"/>
        </w:rPr>
        <w:t>TABLE 9. SERVER RESPONSE LATENCY BENCHMARKS UNDER CONCURRENT LOAD</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Operation</w:t>
            </w:r>
          </w:p>
        </w:tc>
        <w:tc>
          <w:tcPr>
            <w:tcW w:type="dxa" w:w="187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Concurrent Requests</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Average Latency</w:t>
            </w:r>
          </w:p>
        </w:tc>
        <w:tc>
          <w:tcPr>
            <w:tcW w:type="dxa" w:w="144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P95 Latency</w:t>
            </w:r>
          </w:p>
        </w:tc>
        <w:tc>
          <w:tcPr>
            <w:tcW w:type="dxa" w:w="108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Status</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Submit Report (with image upload)</w:t>
            </w:r>
          </w:p>
        </w:tc>
        <w:tc>
          <w:tcPr>
            <w:tcW w:type="dxa" w:w="187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10 req/s</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18.2 ms</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24.5 ms</w:t>
            </w:r>
          </w:p>
        </w:tc>
        <w:tc>
          <w:tcPr>
            <w:tcW w:type="dxa" w:w="108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Fetch Issues List (GeoJSON)</w:t>
            </w:r>
          </w:p>
        </w:tc>
        <w:tc>
          <w:tcPr>
            <w:tcW w:type="dxa" w:w="187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50 req/s</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4.8 ms</w:t>
            </w:r>
          </w:p>
        </w:tc>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7.2 ms</w:t>
            </w:r>
          </w:p>
        </w:tc>
        <w:tc>
          <w:tcPr>
            <w:tcW w:type="dxa" w:w="108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Offline ML Prediction</w:t>
            </w:r>
          </w:p>
        </w:tc>
        <w:tc>
          <w:tcPr>
            <w:tcW w:type="dxa" w:w="187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100 req/s</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2.1 ms</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3.8 ms</w:t>
            </w:r>
          </w:p>
        </w:tc>
        <w:tc>
          <w:tcPr>
            <w:tcW w:type="dxa" w:w="108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Spatial Duplicate Verification</w:t>
            </w:r>
          </w:p>
        </w:tc>
        <w:tc>
          <w:tcPr>
            <w:tcW w:type="dxa" w:w="187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100 req/s</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1.6 ms</w:t>
            </w:r>
          </w:p>
        </w:tc>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2.9 ms</w:t>
            </w:r>
          </w:p>
        </w:tc>
        <w:tc>
          <w:tcPr>
            <w:tcW w:type="dxa" w:w="108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SSE Real-Time Broadcast</w:t>
            </w:r>
          </w:p>
        </w:tc>
        <w:tc>
          <w:tcPr>
            <w:tcW w:type="dxa" w:w="1872"/>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20 clients</w:t>
            </w:r>
          </w:p>
        </w:tc>
        <w:tc>
          <w:tcPr>
            <w:tcW w:type="dxa" w:w="1584"/>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6.2 ms</w:t>
            </w:r>
          </w:p>
        </w:tc>
        <w:tc>
          <w:tcPr>
            <w:tcW w:type="dxa" w:w="144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9.1 ms</w:t>
            </w:r>
          </w:p>
        </w:tc>
        <w:tc>
          <w:tcPr>
            <w:tcW w:type="dxa" w:w="108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Pass</w:t>
            </w:r>
          </w:p>
        </w:tc>
      </w:tr>
    </w:tbl>
    <w:p>
      <w:pPr>
        <w:spacing w:before="0" w:after="60"/>
      </w:pPr>
    </w:p>
    <w:p>
      <w:r>
        <w:br w:type="page"/>
      </w:r>
    </w:p>
    <w:p>
      <w:pPr>
        <w:keepNext/>
        <w:spacing w:before="320" w:after="200"/>
        <w:jc w:val="center"/>
      </w:pPr>
      <w:r>
        <w:rPr>
          <w:rFonts w:ascii="Times New Roman" w:hAnsi="Times New Roman"/>
          <w:b/>
          <w:i w:val="0"/>
          <w:color w:val="000000"/>
          <w:sz w:val="30"/>
        </w:rPr>
        <w:t>10. CONCLUSION AND FUTURE SCOPE</w:t>
      </w:r>
    </w:p>
    <w:p>
      <w:pPr>
        <w:keepNext/>
        <w:spacing w:before="220" w:after="60"/>
        <w:jc w:val="left"/>
      </w:pPr>
      <w:r>
        <w:rPr>
          <w:rFonts w:ascii="Times New Roman" w:hAnsi="Times New Roman"/>
          <w:b/>
          <w:i w:val="0"/>
          <w:color w:val="000000"/>
          <w:sz w:val="25"/>
        </w:rPr>
        <w:t>10.1 Conclusion</w:t>
      </w:r>
    </w:p>
    <w:p>
      <w:pPr>
        <w:spacing w:before="0" w:after="70" w:line="276" w:lineRule="auto"/>
        <w:jc w:val="both"/>
      </w:pPr>
      <w:r>
        <w:rPr>
          <w:rFonts w:ascii="Times New Roman" w:hAnsi="Times New Roman"/>
          <w:b w:val="0"/>
          <w:i w:val="0"/>
          <w:color w:val="1F2937"/>
          <w:sz w:val="24"/>
        </w:rPr>
        <w:t>In this Phase III minor project, we engineered and validated Community Hero, an end-to-end municipal incident resolution system that overcomes the latency, opacity, and duplicate submission overhead inherent to conventional public grievance channels. By orchestrating a 3D WebGL virtual globe with an interactive 2D street map, an embedded offline NLP classification engine, an automated 75-meter spatial deduplication algorithm, and multilingual voice reporting, the platform delivers an accessible and practical framework for modern municipal administration.</w:t>
      </w:r>
    </w:p>
    <w:p>
      <w:pPr>
        <w:spacing w:before="0" w:after="70" w:line="276" w:lineRule="auto"/>
        <w:jc w:val="both"/>
      </w:pPr>
      <w:r>
        <w:rPr>
          <w:rFonts w:ascii="Times New Roman" w:hAnsi="Times New Roman"/>
          <w:b w:val="0"/>
          <w:i w:val="0"/>
          <w:color w:val="1F2937"/>
          <w:sz w:val="24"/>
        </w:rPr>
        <w:t>Empirical evaluations confirm that our offline classification engine attains 89.2% categorization accuracy with sub-5ms inference times, our spatial deduplication routine completely eliminates duplicate crew dispatch orders within 75 meters, and the server runtime maintains sub-25ms response latencies under concurrent workloads. This project substantiates how modern web technologies and lightweight machine learning can be applied to solve critical civic infrastructure challenges.</w:t>
      </w:r>
    </w:p>
    <w:p>
      <w:pPr>
        <w:keepNext/>
        <w:spacing w:before="220" w:after="60"/>
        <w:jc w:val="left"/>
      </w:pPr>
      <w:r>
        <w:rPr>
          <w:rFonts w:ascii="Times New Roman" w:hAnsi="Times New Roman"/>
          <w:b/>
          <w:i w:val="0"/>
          <w:color w:val="000000"/>
          <w:sz w:val="25"/>
        </w:rPr>
        <w:t>10.2 Future Scope</w:t>
      </w:r>
    </w:p>
    <w:p>
      <w:pPr>
        <w:spacing w:before="0" w:after="70" w:line="276" w:lineRule="auto"/>
        <w:jc w:val="both"/>
      </w:pPr>
      <w:r>
        <w:rPr>
          <w:rFonts w:ascii="Times New Roman" w:hAnsi="Times New Roman"/>
          <w:b w:val="0"/>
          <w:i w:val="0"/>
          <w:color w:val="1F2937"/>
          <w:sz w:val="24"/>
        </w:rPr>
        <w:t>Following Phase III, we plan to expand the platform along several strategic horizons:</w:t>
      </w:r>
    </w:p>
    <w:p>
      <w:pPr>
        <w:pStyle w:val="ListBullet"/>
        <w:spacing w:before="20" w:after="50" w:line="276" w:lineRule="auto"/>
        <w:jc w:val="both"/>
      </w:pPr>
      <w:r>
        <w:rPr>
          <w:rFonts w:ascii="Times New Roman" w:hAnsi="Times New Roman"/>
          <w:b/>
          <w:i w:val="0"/>
          <w:color w:val="000000"/>
          <w:sz w:val="24"/>
        </w:rPr>
        <w:t xml:space="preserve">1. Mobile Application: </w:t>
      </w:r>
      <w:r>
        <w:rPr>
          <w:rFonts w:ascii="Times New Roman" w:hAnsi="Times New Roman"/>
          <w:b w:val="0"/>
          <w:i w:val="0"/>
          <w:color w:val="1F2937"/>
          <w:sz w:val="24"/>
        </w:rPr>
        <w:t>Native Mobile App: Develop a high-performance Android application with offline photo caching and background sync.</w:t>
      </w:r>
    </w:p>
    <w:p>
      <w:pPr>
        <w:pStyle w:val="ListBullet"/>
        <w:spacing w:before="20" w:after="50" w:line="276" w:lineRule="auto"/>
        <w:jc w:val="both"/>
      </w:pPr>
      <w:r>
        <w:rPr>
          <w:rFonts w:ascii="Times New Roman" w:hAnsi="Times New Roman"/>
          <w:b/>
          <w:i w:val="0"/>
          <w:color w:val="000000"/>
          <w:sz w:val="24"/>
        </w:rPr>
        <w:t xml:space="preserve">2. Automated Vision Triage: </w:t>
      </w:r>
      <w:r>
        <w:rPr>
          <w:rFonts w:ascii="Times New Roman" w:hAnsi="Times New Roman"/>
          <w:b w:val="0"/>
          <w:i w:val="0"/>
          <w:color w:val="1F2937"/>
          <w:sz w:val="24"/>
        </w:rPr>
        <w:t>Automated Computer Vision: Deploy lightweight YOLO object detection models on municipal vehicles to automatically log road surface defects during transit.</w:t>
      </w:r>
    </w:p>
    <w:p>
      <w:pPr>
        <w:pStyle w:val="ListBullet"/>
        <w:spacing w:before="20" w:after="50" w:line="276" w:lineRule="auto"/>
        <w:jc w:val="both"/>
      </w:pPr>
      <w:r>
        <w:rPr>
          <w:rFonts w:ascii="Times New Roman" w:hAnsi="Times New Roman"/>
          <w:b/>
          <w:i w:val="0"/>
          <w:color w:val="000000"/>
          <w:sz w:val="24"/>
        </w:rPr>
        <w:t xml:space="preserve">3. SMS Status Gateways: </w:t>
      </w:r>
      <w:r>
        <w:rPr>
          <w:rFonts w:ascii="Times New Roman" w:hAnsi="Times New Roman"/>
          <w:b w:val="0"/>
          <w:i w:val="0"/>
          <w:color w:val="1F2937"/>
          <w:sz w:val="24"/>
        </w:rPr>
        <w:t>Cellular SMS Telemetry: Implement automated SMS notification gateways to update residents lacking smartphone or data connectivity.</w:t>
      </w:r>
    </w:p>
    <w:p>
      <w:pPr>
        <w:pStyle w:val="ListBullet"/>
        <w:spacing w:before="20" w:after="50" w:line="276" w:lineRule="auto"/>
        <w:jc w:val="both"/>
      </w:pPr>
      <w:r>
        <w:rPr>
          <w:rFonts w:ascii="Times New Roman" w:hAnsi="Times New Roman"/>
          <w:b/>
          <w:i w:val="0"/>
          <w:color w:val="000000"/>
          <w:sz w:val="24"/>
        </w:rPr>
        <w:t xml:space="preserve">4. Vernacular Corpus Expansion: </w:t>
      </w:r>
      <w:r>
        <w:rPr>
          <w:rFonts w:ascii="Times New Roman" w:hAnsi="Times New Roman"/>
          <w:b w:val="0"/>
          <w:i w:val="0"/>
          <w:color w:val="1F2937"/>
          <w:sz w:val="24"/>
        </w:rPr>
        <w:t>Regional Language Datasets: Expand the offline training corpus to support Marathi, Tamil, Telugu, and Bengali grievance dialect parsing.</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after="0"/>
      <w:jc w:val="center"/>
    </w:pPr>
    <w:r>
      <w:rPr>
        <w:rFonts w:ascii="Times New Roman" w:hAnsi="Times New Roman"/>
        <w:color w:val="333333"/>
        <w:sz w:val="21"/>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