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8813" w14:textId="2BA2ACE3" w:rsidR="00306D64" w:rsidRDefault="00BE26F0" w:rsidP="00125DDF">
      <w:pPr>
        <w:pStyle w:val="ListParagraph"/>
        <w:numPr>
          <w:ilvl w:val="0"/>
          <w:numId w:val="1"/>
        </w:numPr>
        <w:rPr>
          <w:rFonts w:ascii="Arial" w:hAnsi="Arial" w:cs="Arial"/>
          <w:sz w:val="24"/>
          <w:szCs w:val="24"/>
        </w:rPr>
      </w:pPr>
      <w:r>
        <w:rPr>
          <w:rFonts w:ascii="Arial" w:hAnsi="Arial" w:cs="Arial"/>
          <w:sz w:val="24"/>
          <w:szCs w:val="24"/>
        </w:rPr>
        <w:t>Outputs:</w:t>
      </w:r>
    </w:p>
    <w:p w14:paraId="1ACF40AE" w14:textId="657F8DF9" w:rsidR="00FE57D7" w:rsidRDefault="00FE57D7" w:rsidP="00FE57D7">
      <w:pPr>
        <w:pStyle w:val="ListParagraph"/>
        <w:numPr>
          <w:ilvl w:val="0"/>
          <w:numId w:val="2"/>
        </w:numPr>
        <w:rPr>
          <w:rFonts w:ascii="Arial" w:hAnsi="Arial" w:cs="Arial"/>
          <w:sz w:val="24"/>
          <w:szCs w:val="24"/>
        </w:rPr>
      </w:pPr>
      <w:r>
        <w:rPr>
          <w:rFonts w:ascii="Arial" w:hAnsi="Arial" w:cs="Arial"/>
          <w:sz w:val="24"/>
          <w:szCs w:val="24"/>
        </w:rPr>
        <w:t>Logistic regression</w:t>
      </w:r>
      <w:r w:rsidR="0060067B">
        <w:rPr>
          <w:rFonts w:ascii="Arial" w:hAnsi="Arial" w:cs="Arial"/>
          <w:sz w:val="24"/>
          <w:szCs w:val="24"/>
        </w:rPr>
        <w:t xml:space="preserve"> (</w:t>
      </w:r>
      <w:r w:rsidR="0065080C">
        <w:rPr>
          <w:rFonts w:ascii="Arial" w:hAnsi="Arial" w:cs="Arial"/>
          <w:sz w:val="24"/>
          <w:szCs w:val="24"/>
        </w:rPr>
        <w:t xml:space="preserve">calculating </w:t>
      </w:r>
      <w:r w:rsidR="002430BF">
        <w:rPr>
          <w:rFonts w:ascii="Arial" w:hAnsi="Arial" w:cs="Arial"/>
          <w:sz w:val="24"/>
          <w:szCs w:val="24"/>
        </w:rPr>
        <w:t>coefficients</w:t>
      </w:r>
      <w:r w:rsidR="0065080C">
        <w:rPr>
          <w:rFonts w:ascii="Arial" w:hAnsi="Arial" w:cs="Arial"/>
          <w:sz w:val="24"/>
          <w:szCs w:val="24"/>
        </w:rPr>
        <w:t xml:space="preserve"> 50000 times)</w:t>
      </w:r>
      <w:r>
        <w:rPr>
          <w:rFonts w:ascii="Arial" w:hAnsi="Arial" w:cs="Arial"/>
          <w:sz w:val="24"/>
          <w:szCs w:val="24"/>
        </w:rPr>
        <w:t>:</w:t>
      </w:r>
    </w:p>
    <w:p w14:paraId="0F1558BF" w14:textId="2BCBC0E3" w:rsidR="00FE57D7" w:rsidRDefault="00FE57D7" w:rsidP="00E203FD">
      <w:pPr>
        <w:pStyle w:val="ListParagraph"/>
        <w:ind w:left="1080"/>
        <w:rPr>
          <w:rFonts w:ascii="Arial" w:hAnsi="Arial" w:cs="Arial"/>
          <w:sz w:val="24"/>
          <w:szCs w:val="24"/>
        </w:rPr>
      </w:pPr>
      <w:r>
        <w:rPr>
          <w:noProof/>
        </w:rPr>
        <w:drawing>
          <wp:inline distT="0" distB="0" distL="0" distR="0" wp14:anchorId="42B3916B" wp14:editId="7A042389">
            <wp:extent cx="5943600" cy="13785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1378585"/>
                    </a:xfrm>
                    <a:prstGeom prst="rect">
                      <a:avLst/>
                    </a:prstGeom>
                  </pic:spPr>
                </pic:pic>
              </a:graphicData>
            </a:graphic>
          </wp:inline>
        </w:drawing>
      </w:r>
    </w:p>
    <w:p w14:paraId="53F5DC44" w14:textId="59A66B6F" w:rsidR="00BE26F0" w:rsidRDefault="00BE26F0" w:rsidP="00BE26F0">
      <w:pPr>
        <w:pStyle w:val="ListParagraph"/>
        <w:numPr>
          <w:ilvl w:val="0"/>
          <w:numId w:val="2"/>
        </w:numPr>
        <w:rPr>
          <w:rFonts w:ascii="Arial" w:hAnsi="Arial" w:cs="Arial"/>
          <w:sz w:val="24"/>
          <w:szCs w:val="24"/>
        </w:rPr>
      </w:pPr>
      <w:r>
        <w:rPr>
          <w:rFonts w:ascii="Arial" w:hAnsi="Arial" w:cs="Arial"/>
          <w:sz w:val="24"/>
          <w:szCs w:val="24"/>
        </w:rPr>
        <w:t>Naïve Bayes:</w:t>
      </w:r>
    </w:p>
    <w:p w14:paraId="5A80331F" w14:textId="26B2EE55" w:rsidR="00FE57D7" w:rsidRDefault="00BE26F0" w:rsidP="00E203FD">
      <w:pPr>
        <w:pStyle w:val="ListParagraph"/>
        <w:ind w:left="1080"/>
        <w:rPr>
          <w:rFonts w:ascii="Arial" w:hAnsi="Arial" w:cs="Arial"/>
          <w:sz w:val="24"/>
          <w:szCs w:val="24"/>
        </w:rPr>
      </w:pPr>
      <w:r>
        <w:rPr>
          <w:noProof/>
        </w:rPr>
        <w:drawing>
          <wp:inline distT="0" distB="0" distL="0" distR="0" wp14:anchorId="0DBECFD2" wp14:editId="7C17EC7F">
            <wp:extent cx="4945380" cy="1347096"/>
            <wp:effectExtent l="0" t="0" r="762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954427" cy="1349560"/>
                    </a:xfrm>
                    <a:prstGeom prst="rect">
                      <a:avLst/>
                    </a:prstGeom>
                  </pic:spPr>
                </pic:pic>
              </a:graphicData>
            </a:graphic>
          </wp:inline>
        </w:drawing>
      </w:r>
    </w:p>
    <w:p w14:paraId="396DF3D8" w14:textId="6BF8BBEA" w:rsidR="0065080C" w:rsidRDefault="00B1654E" w:rsidP="0065080C">
      <w:pPr>
        <w:pStyle w:val="ListParagraph"/>
        <w:numPr>
          <w:ilvl w:val="0"/>
          <w:numId w:val="1"/>
        </w:numPr>
        <w:rPr>
          <w:rFonts w:ascii="Arial" w:hAnsi="Arial" w:cs="Arial"/>
          <w:sz w:val="24"/>
          <w:szCs w:val="24"/>
        </w:rPr>
      </w:pPr>
      <w:r>
        <w:rPr>
          <w:rFonts w:ascii="Arial" w:hAnsi="Arial" w:cs="Arial"/>
          <w:sz w:val="24"/>
          <w:szCs w:val="24"/>
        </w:rPr>
        <w:t>Coincidentally, both the models had the same accuracy (78.4553%) for the training data in the Titanic dataset. However, the Naïve Bayes model had better sensitivity (0.8 compared to 0.763514) while the logistic regression model had better specificity (0.816327 compared to 0.767241).</w:t>
      </w:r>
      <w:r w:rsidR="00B51860">
        <w:rPr>
          <w:rFonts w:ascii="Arial" w:hAnsi="Arial" w:cs="Arial"/>
          <w:sz w:val="24"/>
          <w:szCs w:val="24"/>
        </w:rPr>
        <w:t xml:space="preserve"> It took much longer to run the logistic regression model since the weights were calculated 50,000 times</w:t>
      </w:r>
      <w:r w:rsidR="00E16C32">
        <w:rPr>
          <w:rFonts w:ascii="Arial" w:hAnsi="Arial" w:cs="Arial"/>
          <w:sz w:val="24"/>
          <w:szCs w:val="24"/>
        </w:rPr>
        <w:t>.</w:t>
      </w:r>
    </w:p>
    <w:p w14:paraId="366C7BA6" w14:textId="66494D24" w:rsidR="001E7789" w:rsidRDefault="002713BF" w:rsidP="002713BF">
      <w:pPr>
        <w:pStyle w:val="ListParagraph"/>
        <w:numPr>
          <w:ilvl w:val="0"/>
          <w:numId w:val="1"/>
        </w:numPr>
        <w:rPr>
          <w:rFonts w:ascii="Arial" w:hAnsi="Arial" w:cs="Arial"/>
          <w:sz w:val="24"/>
          <w:szCs w:val="24"/>
        </w:rPr>
      </w:pPr>
      <w:r>
        <w:rPr>
          <w:rFonts w:ascii="Arial" w:hAnsi="Arial" w:cs="Arial"/>
          <w:sz w:val="24"/>
          <w:szCs w:val="24"/>
        </w:rPr>
        <w:t xml:space="preserve">    </w:t>
      </w:r>
      <w:r w:rsidRPr="002713BF">
        <w:rPr>
          <w:rFonts w:ascii="Arial" w:hAnsi="Arial" w:cs="Arial"/>
          <w:sz w:val="24"/>
          <w:szCs w:val="24"/>
        </w:rPr>
        <w:t>Logistic regression</w:t>
      </w:r>
      <w:r w:rsidR="00C9269B">
        <w:rPr>
          <w:rFonts w:ascii="Arial" w:hAnsi="Arial" w:cs="Arial"/>
          <w:sz w:val="24"/>
          <w:szCs w:val="24"/>
        </w:rPr>
        <w:t xml:space="preserve">, which </w:t>
      </w:r>
      <w:r w:rsidRPr="002713BF">
        <w:rPr>
          <w:rFonts w:ascii="Arial" w:hAnsi="Arial" w:cs="Arial"/>
          <w:sz w:val="24"/>
          <w:szCs w:val="24"/>
        </w:rPr>
        <w:t>directly estimates the</w:t>
      </w:r>
      <w:r w:rsidRPr="002713BF">
        <w:rPr>
          <w:rFonts w:ascii="Arial" w:hAnsi="Arial" w:cs="Arial"/>
          <w:sz w:val="24"/>
          <w:szCs w:val="24"/>
        </w:rPr>
        <w:t xml:space="preserve"> </w:t>
      </w:r>
      <w:r w:rsidRPr="002713BF">
        <w:rPr>
          <w:rFonts w:ascii="Arial" w:hAnsi="Arial" w:cs="Arial"/>
          <w:sz w:val="24"/>
          <w:szCs w:val="24"/>
        </w:rPr>
        <w:t>parameters of P(Y|X)</w:t>
      </w:r>
      <w:r w:rsidR="00C9269B">
        <w:rPr>
          <w:rFonts w:ascii="Arial" w:hAnsi="Arial" w:cs="Arial"/>
          <w:sz w:val="24"/>
          <w:szCs w:val="24"/>
        </w:rPr>
        <w:t xml:space="preserve">, </w:t>
      </w:r>
      <w:r w:rsidRPr="002713BF">
        <w:rPr>
          <w:rFonts w:ascii="Arial" w:hAnsi="Arial" w:cs="Arial"/>
          <w:sz w:val="24"/>
          <w:szCs w:val="24"/>
        </w:rPr>
        <w:t xml:space="preserve">is a discriminative classifier. </w:t>
      </w:r>
      <w:r w:rsidR="00C9269B">
        <w:rPr>
          <w:rFonts w:ascii="Arial" w:hAnsi="Arial" w:cs="Arial"/>
          <w:sz w:val="24"/>
          <w:szCs w:val="24"/>
        </w:rPr>
        <w:t xml:space="preserve">On the other hand, </w:t>
      </w:r>
      <w:r w:rsidRPr="002713BF">
        <w:rPr>
          <w:rFonts w:ascii="Arial" w:hAnsi="Arial" w:cs="Arial"/>
          <w:sz w:val="24"/>
          <w:szCs w:val="24"/>
        </w:rPr>
        <w:t>Naive Bayes directly estimates</w:t>
      </w:r>
      <w:r w:rsidRPr="002713BF">
        <w:rPr>
          <w:rFonts w:ascii="Arial" w:hAnsi="Arial" w:cs="Arial"/>
          <w:sz w:val="24"/>
          <w:szCs w:val="24"/>
        </w:rPr>
        <w:t xml:space="preserve"> </w:t>
      </w:r>
      <w:r w:rsidRPr="002713BF">
        <w:rPr>
          <w:rFonts w:ascii="Arial" w:hAnsi="Arial" w:cs="Arial"/>
          <w:sz w:val="24"/>
          <w:szCs w:val="24"/>
        </w:rPr>
        <w:t>parameters for P(Y) and P(X|Y)</w:t>
      </w:r>
      <w:r w:rsidR="00C9269B">
        <w:rPr>
          <w:rFonts w:ascii="Arial" w:hAnsi="Arial" w:cs="Arial"/>
          <w:sz w:val="24"/>
          <w:szCs w:val="24"/>
        </w:rPr>
        <w:t xml:space="preserve"> and </w:t>
      </w:r>
      <w:r w:rsidRPr="002713BF">
        <w:rPr>
          <w:rFonts w:ascii="Arial" w:hAnsi="Arial" w:cs="Arial"/>
          <w:sz w:val="24"/>
          <w:szCs w:val="24"/>
        </w:rPr>
        <w:t xml:space="preserve">is called a generative classifier </w:t>
      </w:r>
      <w:r w:rsidR="001E7789">
        <w:rPr>
          <w:rFonts w:ascii="Arial" w:hAnsi="Arial" w:cs="Arial"/>
          <w:sz w:val="24"/>
          <w:szCs w:val="24"/>
        </w:rPr>
        <w:t>(</w:t>
      </w:r>
      <w:r w:rsidR="00267D12">
        <w:rPr>
          <w:rFonts w:ascii="Arial" w:hAnsi="Arial" w:cs="Arial"/>
          <w:sz w:val="24"/>
          <w:szCs w:val="24"/>
        </w:rPr>
        <w:t xml:space="preserve">Mazidi, </w:t>
      </w:r>
      <w:r w:rsidR="001E7789">
        <w:rPr>
          <w:rFonts w:ascii="Arial" w:hAnsi="Arial" w:cs="Arial"/>
          <w:sz w:val="24"/>
          <w:szCs w:val="24"/>
        </w:rPr>
        <w:t>141)</w:t>
      </w:r>
      <w:r w:rsidR="00267D12">
        <w:rPr>
          <w:rFonts w:ascii="Arial" w:hAnsi="Arial" w:cs="Arial"/>
          <w:sz w:val="24"/>
          <w:szCs w:val="24"/>
        </w:rPr>
        <w:t>.</w:t>
      </w:r>
      <w:r w:rsidR="001E7789">
        <w:rPr>
          <w:rFonts w:ascii="Arial" w:hAnsi="Arial" w:cs="Arial"/>
          <w:sz w:val="24"/>
          <w:szCs w:val="24"/>
        </w:rPr>
        <w:t xml:space="preserve"> </w:t>
      </w:r>
      <w:r w:rsidR="00080462">
        <w:rPr>
          <w:rFonts w:ascii="Arial" w:hAnsi="Arial" w:cs="Arial"/>
          <w:sz w:val="24"/>
          <w:szCs w:val="24"/>
        </w:rPr>
        <w:t>[</w:t>
      </w:r>
      <w:r w:rsidR="001E7789">
        <w:rPr>
          <w:rFonts w:ascii="Arial" w:hAnsi="Arial" w:cs="Arial"/>
          <w:sz w:val="24"/>
          <w:szCs w:val="24"/>
        </w:rPr>
        <w:t xml:space="preserve">As </w:t>
      </w:r>
      <w:r w:rsidR="00B92AC3">
        <w:rPr>
          <w:rFonts w:ascii="Arial" w:hAnsi="Arial" w:cs="Arial"/>
          <w:sz w:val="24"/>
          <w:szCs w:val="24"/>
        </w:rPr>
        <w:t>stated by Chirag Goyal</w:t>
      </w:r>
      <w:r w:rsidR="001E7789">
        <w:rPr>
          <w:rFonts w:ascii="Arial" w:hAnsi="Arial" w:cs="Arial"/>
          <w:sz w:val="24"/>
          <w:szCs w:val="24"/>
        </w:rPr>
        <w:t>, “</w:t>
      </w:r>
      <w:r w:rsidR="001E7789" w:rsidRPr="001E7789">
        <w:rPr>
          <w:rFonts w:ascii="Arial" w:hAnsi="Arial" w:cs="Arial"/>
          <w:sz w:val="24"/>
          <w:szCs w:val="24"/>
        </w:rPr>
        <w:t>Discriminative models draw boundaries in the data space, while generative models try to model how data is placed throughout the space. A generative model focuses on explaining how the data was generated, while a discriminative model focuses on predicting the labels of the data</w:t>
      </w:r>
      <w:r w:rsidR="001E7789">
        <w:rPr>
          <w:rFonts w:ascii="Arial" w:hAnsi="Arial" w:cs="Arial"/>
          <w:sz w:val="24"/>
          <w:szCs w:val="24"/>
        </w:rPr>
        <w:t>” (</w:t>
      </w:r>
      <w:r w:rsidR="00080462">
        <w:rPr>
          <w:rFonts w:ascii="Arial" w:hAnsi="Arial" w:cs="Arial"/>
          <w:sz w:val="24"/>
          <w:szCs w:val="24"/>
        </w:rPr>
        <w:t>Goyal</w:t>
      </w:r>
      <w:r w:rsidR="00B92AC3">
        <w:rPr>
          <w:rFonts w:ascii="Arial" w:hAnsi="Arial" w:cs="Arial"/>
          <w:sz w:val="24"/>
          <w:szCs w:val="24"/>
        </w:rPr>
        <w:t>, 1</w:t>
      </w:r>
      <w:r w:rsidR="001E7789">
        <w:rPr>
          <w:rFonts w:ascii="Arial" w:hAnsi="Arial" w:cs="Arial"/>
          <w:sz w:val="24"/>
          <w:szCs w:val="24"/>
        </w:rPr>
        <w:t>).</w:t>
      </w:r>
      <w:r w:rsidR="00080462">
        <w:rPr>
          <w:rFonts w:ascii="Arial" w:hAnsi="Arial" w:cs="Arial"/>
          <w:sz w:val="24"/>
          <w:szCs w:val="24"/>
        </w:rPr>
        <w:t>]</w:t>
      </w:r>
      <w:r w:rsidR="0056482D">
        <w:rPr>
          <w:rFonts w:ascii="Arial" w:hAnsi="Arial" w:cs="Arial"/>
          <w:sz w:val="24"/>
          <w:szCs w:val="24"/>
        </w:rPr>
        <w:t xml:space="preserve"> Generative classifiers don’t need as much data to train (as they make stronger assumptions</w:t>
      </w:r>
      <w:r w:rsidR="00080462">
        <w:rPr>
          <w:rFonts w:ascii="Arial" w:hAnsi="Arial" w:cs="Arial"/>
          <w:sz w:val="24"/>
          <w:szCs w:val="24"/>
        </w:rPr>
        <w:t>) and can also work with missing data (Goyal, 1). However, they are less accurate than discriminative models (Goyal, 1). Both models have different applications.</w:t>
      </w:r>
    </w:p>
    <w:p w14:paraId="3A9CC36E" w14:textId="576154A5" w:rsidR="00B1654E" w:rsidRDefault="001E7789" w:rsidP="001E7789">
      <w:pPr>
        <w:ind w:left="720"/>
        <w:rPr>
          <w:rFonts w:ascii="Arial" w:hAnsi="Arial" w:cs="Arial"/>
          <w:sz w:val="24"/>
          <w:szCs w:val="24"/>
        </w:rPr>
      </w:pPr>
      <w:r>
        <w:rPr>
          <w:rFonts w:ascii="Arial" w:hAnsi="Arial" w:cs="Arial"/>
          <w:sz w:val="24"/>
          <w:szCs w:val="24"/>
        </w:rPr>
        <w:t xml:space="preserve">    </w:t>
      </w:r>
      <w:r w:rsidR="002713BF" w:rsidRPr="001E7789">
        <w:rPr>
          <w:rFonts w:ascii="Arial" w:hAnsi="Arial" w:cs="Arial"/>
          <w:sz w:val="24"/>
          <w:szCs w:val="24"/>
        </w:rPr>
        <w:t xml:space="preserve">If the </w:t>
      </w:r>
      <w:r w:rsidR="00C9269B" w:rsidRPr="001E7789">
        <w:rPr>
          <w:rFonts w:ascii="Arial" w:hAnsi="Arial" w:cs="Arial"/>
          <w:sz w:val="24"/>
          <w:szCs w:val="24"/>
        </w:rPr>
        <w:t>N</w:t>
      </w:r>
      <w:r w:rsidR="002713BF" w:rsidRPr="001E7789">
        <w:rPr>
          <w:rFonts w:ascii="Arial" w:hAnsi="Arial" w:cs="Arial"/>
          <w:sz w:val="24"/>
          <w:szCs w:val="24"/>
        </w:rPr>
        <w:t>aive Bayes</w:t>
      </w:r>
      <w:r w:rsidR="002713BF" w:rsidRPr="001E7789">
        <w:rPr>
          <w:rFonts w:ascii="Arial" w:hAnsi="Arial" w:cs="Arial"/>
          <w:sz w:val="24"/>
          <w:szCs w:val="24"/>
        </w:rPr>
        <w:t xml:space="preserve"> </w:t>
      </w:r>
      <w:r w:rsidR="002713BF" w:rsidRPr="001E7789">
        <w:rPr>
          <w:rFonts w:ascii="Arial" w:hAnsi="Arial" w:cs="Arial"/>
          <w:sz w:val="24"/>
          <w:szCs w:val="24"/>
        </w:rPr>
        <w:t>independence assumptions hold, and the number of training examples grows towards infinity,</w:t>
      </w:r>
      <w:r w:rsidR="002713BF" w:rsidRPr="001E7789">
        <w:rPr>
          <w:rFonts w:ascii="Arial" w:hAnsi="Arial" w:cs="Arial"/>
          <w:sz w:val="24"/>
          <w:szCs w:val="24"/>
        </w:rPr>
        <w:t xml:space="preserve"> </w:t>
      </w:r>
      <w:r w:rsidR="002713BF" w:rsidRPr="001E7789">
        <w:rPr>
          <w:rFonts w:ascii="Arial" w:hAnsi="Arial" w:cs="Arial"/>
          <w:sz w:val="24"/>
          <w:szCs w:val="24"/>
        </w:rPr>
        <w:t xml:space="preserve">the </w:t>
      </w:r>
      <w:r w:rsidR="00C9269B" w:rsidRPr="001E7789">
        <w:rPr>
          <w:rFonts w:ascii="Arial" w:hAnsi="Arial" w:cs="Arial"/>
          <w:sz w:val="24"/>
          <w:szCs w:val="24"/>
        </w:rPr>
        <w:t>N</w:t>
      </w:r>
      <w:r w:rsidR="002713BF" w:rsidRPr="001E7789">
        <w:rPr>
          <w:rFonts w:ascii="Arial" w:hAnsi="Arial" w:cs="Arial"/>
          <w:sz w:val="24"/>
          <w:szCs w:val="24"/>
        </w:rPr>
        <w:t>aive Bayes and logistic regression converge toward similar classifiers</w:t>
      </w:r>
      <w:r w:rsidR="00267D12">
        <w:rPr>
          <w:rFonts w:ascii="Arial" w:hAnsi="Arial" w:cs="Arial"/>
          <w:sz w:val="24"/>
          <w:szCs w:val="24"/>
        </w:rPr>
        <w:t xml:space="preserve"> </w:t>
      </w:r>
      <w:r>
        <w:rPr>
          <w:rFonts w:ascii="Arial" w:hAnsi="Arial" w:cs="Arial"/>
          <w:sz w:val="24"/>
          <w:szCs w:val="24"/>
        </w:rPr>
        <w:t>(</w:t>
      </w:r>
      <w:r w:rsidR="00267D12">
        <w:rPr>
          <w:rFonts w:ascii="Arial" w:hAnsi="Arial" w:cs="Arial"/>
          <w:sz w:val="24"/>
          <w:szCs w:val="24"/>
        </w:rPr>
        <w:t xml:space="preserve">Mazidi, </w:t>
      </w:r>
      <w:r>
        <w:rPr>
          <w:rFonts w:ascii="Arial" w:hAnsi="Arial" w:cs="Arial"/>
          <w:sz w:val="24"/>
          <w:szCs w:val="24"/>
        </w:rPr>
        <w:t>141)</w:t>
      </w:r>
      <w:r w:rsidR="00267D12">
        <w:rPr>
          <w:rFonts w:ascii="Arial" w:hAnsi="Arial" w:cs="Arial"/>
          <w:sz w:val="24"/>
          <w:szCs w:val="24"/>
        </w:rPr>
        <w:t>.</w:t>
      </w:r>
      <w:r w:rsidR="000E267A">
        <w:rPr>
          <w:rFonts w:ascii="Arial" w:hAnsi="Arial" w:cs="Arial"/>
          <w:sz w:val="24"/>
          <w:szCs w:val="24"/>
        </w:rPr>
        <w:t xml:space="preserve"> Both classifiers can be used to create classification models, but they work in different ways.</w:t>
      </w:r>
      <w:r w:rsidR="0056482D">
        <w:rPr>
          <w:rFonts w:ascii="Arial" w:hAnsi="Arial" w:cs="Arial"/>
          <w:sz w:val="24"/>
          <w:szCs w:val="24"/>
        </w:rPr>
        <w:t xml:space="preserve"> They both use conditional probability to classify data.</w:t>
      </w:r>
    </w:p>
    <w:p w14:paraId="4FC44FA5" w14:textId="63801025" w:rsidR="000E267A" w:rsidRDefault="000E267A" w:rsidP="00115A70">
      <w:pPr>
        <w:ind w:left="720"/>
        <w:jc w:val="center"/>
        <w:rPr>
          <w:rFonts w:ascii="Arial" w:hAnsi="Arial" w:cs="Arial"/>
          <w:sz w:val="24"/>
          <w:szCs w:val="24"/>
        </w:rPr>
      </w:pPr>
      <w:r>
        <w:rPr>
          <w:rFonts w:ascii="Arial" w:hAnsi="Arial" w:cs="Arial"/>
          <w:sz w:val="24"/>
          <w:szCs w:val="24"/>
        </w:rPr>
        <w:t>Sources:</w:t>
      </w:r>
    </w:p>
    <w:p w14:paraId="48E2BC67" w14:textId="77777777" w:rsidR="000E267A" w:rsidRDefault="000E267A" w:rsidP="000E267A">
      <w:pPr>
        <w:spacing w:after="0"/>
        <w:ind w:left="720"/>
        <w:rPr>
          <w:rFonts w:ascii="Arial" w:hAnsi="Arial" w:cs="Arial"/>
          <w:sz w:val="24"/>
          <w:szCs w:val="24"/>
        </w:rPr>
      </w:pPr>
      <w:r w:rsidRPr="000E267A">
        <w:rPr>
          <w:rFonts w:ascii="Arial" w:hAnsi="Arial" w:cs="Arial"/>
          <w:sz w:val="24"/>
          <w:szCs w:val="24"/>
        </w:rPr>
        <w:t xml:space="preserve">Goyal, Chirag. “Deep Understanding of Discriminative and Generative Models.” </w:t>
      </w:r>
    </w:p>
    <w:p w14:paraId="3037339E" w14:textId="7047EE54" w:rsidR="00B92AC3" w:rsidRDefault="000E267A" w:rsidP="00B92AC3">
      <w:pPr>
        <w:ind w:left="1440"/>
        <w:rPr>
          <w:rFonts w:ascii="Arial" w:hAnsi="Arial" w:cs="Arial"/>
          <w:sz w:val="24"/>
          <w:szCs w:val="24"/>
        </w:rPr>
      </w:pPr>
      <w:r w:rsidRPr="000E267A">
        <w:rPr>
          <w:rFonts w:ascii="Arial" w:hAnsi="Arial" w:cs="Arial"/>
          <w:sz w:val="24"/>
          <w:szCs w:val="24"/>
        </w:rPr>
        <w:lastRenderedPageBreak/>
        <w:t xml:space="preserve">Analytics Vidhya, 19 July 2021, </w:t>
      </w:r>
      <w:hyperlink r:id="rId9" w:history="1">
        <w:r w:rsidRPr="00452554">
          <w:rPr>
            <w:rStyle w:val="Hyperlink"/>
            <w:rFonts w:ascii="Arial" w:hAnsi="Arial" w:cs="Arial"/>
            <w:sz w:val="24"/>
            <w:szCs w:val="24"/>
          </w:rPr>
          <w:t>https://www.analyticsvidhya.com/blog/2021/07/deep-understanding-of-discriminative-and-generative-models-in-machine-learning/#:~:text=Discriminative%20models%20draw%20boundaries%20in,the%20labels%20of%20the%20data</w:t>
        </w:r>
      </w:hyperlink>
      <w:r w:rsidRPr="000E267A">
        <w:rPr>
          <w:rFonts w:ascii="Arial" w:hAnsi="Arial" w:cs="Arial"/>
          <w:sz w:val="24"/>
          <w:szCs w:val="24"/>
        </w:rPr>
        <w:t>.</w:t>
      </w:r>
      <w:r>
        <w:rPr>
          <w:rFonts w:ascii="Arial" w:hAnsi="Arial" w:cs="Arial"/>
          <w:sz w:val="24"/>
          <w:szCs w:val="24"/>
        </w:rPr>
        <w:t xml:space="preserve"> </w:t>
      </w:r>
    </w:p>
    <w:p w14:paraId="128F01EE" w14:textId="427C93B5" w:rsidR="00267D12" w:rsidRDefault="00267D12" w:rsidP="00267D12">
      <w:pPr>
        <w:ind w:left="720"/>
        <w:rPr>
          <w:rFonts w:ascii="Arial" w:hAnsi="Arial" w:cs="Arial"/>
          <w:sz w:val="24"/>
          <w:szCs w:val="24"/>
        </w:rPr>
      </w:pPr>
      <w:r>
        <w:rPr>
          <w:rFonts w:ascii="Arial" w:hAnsi="Arial" w:cs="Arial"/>
          <w:sz w:val="24"/>
          <w:szCs w:val="24"/>
        </w:rPr>
        <w:t>Mazidi, Karen. Machine Learning Handbook</w:t>
      </w:r>
      <w:r w:rsidR="009F51DC">
        <w:rPr>
          <w:rFonts w:ascii="Arial" w:hAnsi="Arial" w:cs="Arial"/>
          <w:sz w:val="24"/>
          <w:szCs w:val="24"/>
        </w:rPr>
        <w:t xml:space="preserve"> Using R and Python</w:t>
      </w:r>
    </w:p>
    <w:p w14:paraId="00D02DB4" w14:textId="72FC7642" w:rsidR="007146EB" w:rsidRPr="000E581B" w:rsidRDefault="000E581B" w:rsidP="000E581B">
      <w:pPr>
        <w:pStyle w:val="ListParagraph"/>
        <w:numPr>
          <w:ilvl w:val="0"/>
          <w:numId w:val="1"/>
        </w:numPr>
        <w:rPr>
          <w:rFonts w:ascii="Arial" w:hAnsi="Arial" w:cs="Arial"/>
          <w:sz w:val="24"/>
          <w:szCs w:val="24"/>
        </w:rPr>
      </w:pPr>
      <w:r>
        <w:rPr>
          <w:rFonts w:ascii="Arial" w:hAnsi="Arial" w:cs="Arial"/>
          <w:sz w:val="24"/>
          <w:szCs w:val="24"/>
        </w:rPr>
        <w:t xml:space="preserve">     </w:t>
      </w:r>
      <w:r w:rsidR="000F7259" w:rsidRPr="000E581B">
        <w:rPr>
          <w:rFonts w:ascii="Arial" w:hAnsi="Arial" w:cs="Arial"/>
          <w:sz w:val="24"/>
          <w:szCs w:val="24"/>
        </w:rPr>
        <w:t>R</w:t>
      </w:r>
      <w:r w:rsidR="00590D1B" w:rsidRPr="000E581B">
        <w:rPr>
          <w:rFonts w:ascii="Arial" w:hAnsi="Arial" w:cs="Arial"/>
          <w:sz w:val="24"/>
          <w:szCs w:val="24"/>
        </w:rPr>
        <w:t>esearch in machine learning is reproducible if another researcher can use the same source files to obtain the same results as the original researcher (by implementing the same analysis and models) (Ding, 1</w:t>
      </w:r>
      <w:r w:rsidR="00AF1936" w:rsidRPr="000E581B">
        <w:rPr>
          <w:rFonts w:ascii="Arial" w:hAnsi="Arial" w:cs="Arial"/>
          <w:sz w:val="24"/>
          <w:szCs w:val="24"/>
        </w:rPr>
        <w:t xml:space="preserve"> and Goodman</w:t>
      </w:r>
      <w:r w:rsidR="008936E3" w:rsidRPr="000E581B">
        <w:rPr>
          <w:rFonts w:ascii="Arial" w:hAnsi="Arial" w:cs="Arial"/>
          <w:sz w:val="24"/>
          <w:szCs w:val="24"/>
        </w:rPr>
        <w:t xml:space="preserve"> et al</w:t>
      </w:r>
      <w:r w:rsidR="00AF1936" w:rsidRPr="000E581B">
        <w:rPr>
          <w:rFonts w:ascii="Arial" w:hAnsi="Arial" w:cs="Arial"/>
          <w:sz w:val="24"/>
          <w:szCs w:val="24"/>
        </w:rPr>
        <w:t>, 1</w:t>
      </w:r>
      <w:r w:rsidR="00590D1B" w:rsidRPr="000E581B">
        <w:rPr>
          <w:rFonts w:ascii="Arial" w:hAnsi="Arial" w:cs="Arial"/>
          <w:sz w:val="24"/>
          <w:szCs w:val="24"/>
        </w:rPr>
        <w:t>).</w:t>
      </w:r>
      <w:r w:rsidR="00D84A97" w:rsidRPr="000E581B">
        <w:rPr>
          <w:rFonts w:ascii="Arial" w:hAnsi="Arial" w:cs="Arial"/>
          <w:sz w:val="24"/>
          <w:szCs w:val="24"/>
        </w:rPr>
        <w:t xml:space="preserve"> It is obviously a common practice for researchers, and an important one because it can ensure that the results achieved by a specific machine learning algorithm/model are correct (Ding, 1).</w:t>
      </w:r>
      <w:r w:rsidR="008936E3" w:rsidRPr="000E581B">
        <w:rPr>
          <w:rFonts w:ascii="Arial" w:hAnsi="Arial" w:cs="Arial"/>
          <w:sz w:val="24"/>
          <w:szCs w:val="24"/>
        </w:rPr>
        <w:t xml:space="preserve"> This way, false claims can be debunked easily (Ding, 3).</w:t>
      </w:r>
      <w:r w:rsidR="00D84A97" w:rsidRPr="000E581B">
        <w:rPr>
          <w:rFonts w:ascii="Arial" w:hAnsi="Arial" w:cs="Arial"/>
          <w:sz w:val="24"/>
          <w:szCs w:val="24"/>
        </w:rPr>
        <w:t xml:space="preserve"> In addition, it can help others understand what was done, as well as reduce the chance of errors happening (Ding, 1). </w:t>
      </w:r>
    </w:p>
    <w:p w14:paraId="7B2DE4BA" w14:textId="3D054BBA" w:rsidR="003C0989" w:rsidRDefault="00D84A97" w:rsidP="007146EB">
      <w:pPr>
        <w:ind w:left="720" w:firstLine="360"/>
        <w:rPr>
          <w:rFonts w:ascii="Arial" w:hAnsi="Arial" w:cs="Arial"/>
          <w:sz w:val="24"/>
          <w:szCs w:val="24"/>
        </w:rPr>
      </w:pPr>
      <w:r>
        <w:rPr>
          <w:rFonts w:ascii="Arial" w:hAnsi="Arial" w:cs="Arial"/>
          <w:sz w:val="24"/>
          <w:szCs w:val="24"/>
        </w:rPr>
        <w:t>According to Ding, there is more than one type of reproducibility</w:t>
      </w:r>
      <w:r w:rsidR="007146EB">
        <w:rPr>
          <w:rFonts w:ascii="Arial" w:hAnsi="Arial" w:cs="Arial"/>
          <w:sz w:val="24"/>
          <w:szCs w:val="24"/>
        </w:rPr>
        <w:t xml:space="preserve"> (Ding, 2). Methods reproducibility is “</w:t>
      </w:r>
      <w:r w:rsidR="007146EB" w:rsidRPr="007146EB">
        <w:rPr>
          <w:rFonts w:ascii="Arial" w:hAnsi="Arial" w:cs="Arial"/>
          <w:sz w:val="24"/>
          <w:szCs w:val="24"/>
        </w:rPr>
        <w:t>the ability to implement, as exactly as possible, the experimental and computational procedures, with the same data and tools, to obtain the same results as in an original work</w:t>
      </w:r>
      <w:r w:rsidR="007146EB">
        <w:rPr>
          <w:rFonts w:ascii="Arial" w:hAnsi="Arial" w:cs="Arial"/>
          <w:sz w:val="24"/>
          <w:szCs w:val="24"/>
        </w:rPr>
        <w:t>” (Ding, 2). Essentially, enough detail about the procedures in the study</w:t>
      </w:r>
      <w:r w:rsidR="004722E5">
        <w:rPr>
          <w:rFonts w:ascii="Arial" w:hAnsi="Arial" w:cs="Arial"/>
          <w:sz w:val="24"/>
          <w:szCs w:val="24"/>
        </w:rPr>
        <w:t xml:space="preserve"> (at least the code, data, and overall result)</w:t>
      </w:r>
      <w:r w:rsidR="007146EB">
        <w:rPr>
          <w:rFonts w:ascii="Arial" w:hAnsi="Arial" w:cs="Arial"/>
          <w:sz w:val="24"/>
          <w:szCs w:val="24"/>
        </w:rPr>
        <w:t xml:space="preserve"> should be provided </w:t>
      </w:r>
      <w:r w:rsidR="00AF1936">
        <w:rPr>
          <w:rFonts w:ascii="Arial" w:hAnsi="Arial" w:cs="Arial"/>
          <w:sz w:val="24"/>
          <w:szCs w:val="24"/>
        </w:rPr>
        <w:t>for</w:t>
      </w:r>
      <w:r w:rsidR="007146EB">
        <w:rPr>
          <w:rFonts w:ascii="Arial" w:hAnsi="Arial" w:cs="Arial"/>
          <w:sz w:val="24"/>
          <w:szCs w:val="24"/>
        </w:rPr>
        <w:t xml:space="preserve"> it to be replicated accurately (Ding, 2). </w:t>
      </w:r>
      <w:r w:rsidR="008936E3">
        <w:rPr>
          <w:rFonts w:ascii="Arial" w:hAnsi="Arial" w:cs="Arial"/>
          <w:sz w:val="24"/>
          <w:szCs w:val="24"/>
        </w:rPr>
        <w:t>Results reproducibility deals with producing the same experimental results after following the same procedures as the research we’re trying to replicate (Ding, 3 and Goodman et al., 2).</w:t>
      </w:r>
      <w:r w:rsidR="00C259CA">
        <w:rPr>
          <w:rFonts w:ascii="Arial" w:hAnsi="Arial" w:cs="Arial"/>
          <w:sz w:val="24"/>
          <w:szCs w:val="24"/>
        </w:rPr>
        <w:t xml:space="preserve"> For these two types of </w:t>
      </w:r>
      <w:r w:rsidR="00BD20D7">
        <w:rPr>
          <w:rFonts w:ascii="Arial" w:hAnsi="Arial" w:cs="Arial"/>
          <w:sz w:val="24"/>
          <w:szCs w:val="24"/>
        </w:rPr>
        <w:t xml:space="preserve">reproducibility, changes in data and code need to be recorded. </w:t>
      </w:r>
      <w:r w:rsidR="00B067A8">
        <w:rPr>
          <w:rFonts w:ascii="Arial" w:hAnsi="Arial" w:cs="Arial"/>
          <w:sz w:val="24"/>
          <w:szCs w:val="24"/>
        </w:rPr>
        <w:t>In inferential reproducibility, the independent replication of</w:t>
      </w:r>
      <w:r w:rsidR="00BD20D7">
        <w:rPr>
          <w:rFonts w:ascii="Arial" w:hAnsi="Arial" w:cs="Arial"/>
          <w:sz w:val="24"/>
          <w:szCs w:val="24"/>
        </w:rPr>
        <w:t xml:space="preserve"> a</w:t>
      </w:r>
      <w:r w:rsidR="00B067A8">
        <w:rPr>
          <w:rFonts w:ascii="Arial" w:hAnsi="Arial" w:cs="Arial"/>
          <w:sz w:val="24"/>
          <w:szCs w:val="24"/>
        </w:rPr>
        <w:t xml:space="preserve"> study leads to similar results as the original study (Ding, 4). </w:t>
      </w:r>
      <w:r w:rsidR="008936E3">
        <w:rPr>
          <w:rFonts w:ascii="Arial" w:hAnsi="Arial" w:cs="Arial"/>
          <w:sz w:val="24"/>
          <w:szCs w:val="24"/>
        </w:rPr>
        <w:t>All these reproducibility types have their pitfalls.</w:t>
      </w:r>
    </w:p>
    <w:p w14:paraId="61AD0B3E" w14:textId="77777777" w:rsidR="007146EB" w:rsidRPr="00590D1B" w:rsidRDefault="007146EB" w:rsidP="007146EB">
      <w:pPr>
        <w:ind w:left="720" w:firstLine="360"/>
        <w:rPr>
          <w:rFonts w:ascii="Arial" w:hAnsi="Arial" w:cs="Arial"/>
          <w:sz w:val="24"/>
          <w:szCs w:val="24"/>
        </w:rPr>
      </w:pPr>
    </w:p>
    <w:p w14:paraId="5BF044F8" w14:textId="4D88A523" w:rsidR="00590D1B" w:rsidRDefault="00590D1B" w:rsidP="00115A70">
      <w:pPr>
        <w:jc w:val="center"/>
        <w:rPr>
          <w:rFonts w:ascii="Arial" w:hAnsi="Arial" w:cs="Arial"/>
          <w:sz w:val="24"/>
          <w:szCs w:val="24"/>
        </w:rPr>
      </w:pPr>
      <w:r>
        <w:rPr>
          <w:rFonts w:ascii="Arial" w:hAnsi="Arial" w:cs="Arial"/>
          <w:sz w:val="24"/>
          <w:szCs w:val="24"/>
        </w:rPr>
        <w:t>Sources:</w:t>
      </w:r>
    </w:p>
    <w:p w14:paraId="7B8666CB" w14:textId="77777777" w:rsidR="00115A70" w:rsidRDefault="00590D1B" w:rsidP="00115A70">
      <w:pPr>
        <w:spacing w:after="0"/>
        <w:ind w:left="720"/>
        <w:rPr>
          <w:rFonts w:ascii="Arial" w:hAnsi="Arial" w:cs="Arial"/>
          <w:sz w:val="24"/>
          <w:szCs w:val="24"/>
        </w:rPr>
      </w:pPr>
      <w:r w:rsidRPr="00590D1B">
        <w:rPr>
          <w:rFonts w:ascii="Arial" w:hAnsi="Arial" w:cs="Arial"/>
          <w:sz w:val="24"/>
          <w:szCs w:val="24"/>
        </w:rPr>
        <w:t xml:space="preserve">Ding, Zihao. “5 - Reproducibility.” Machine Learning Blog | ML@CMU | Carnegie </w:t>
      </w:r>
    </w:p>
    <w:p w14:paraId="50E16DEA" w14:textId="0019DED6" w:rsidR="00590D1B" w:rsidRDefault="00590D1B" w:rsidP="00115A70">
      <w:pPr>
        <w:ind w:left="1440"/>
        <w:rPr>
          <w:rFonts w:ascii="Arial" w:hAnsi="Arial" w:cs="Arial"/>
          <w:sz w:val="24"/>
          <w:szCs w:val="24"/>
        </w:rPr>
      </w:pPr>
      <w:r w:rsidRPr="00590D1B">
        <w:rPr>
          <w:rFonts w:ascii="Arial" w:hAnsi="Arial" w:cs="Arial"/>
          <w:sz w:val="24"/>
          <w:szCs w:val="24"/>
        </w:rPr>
        <w:t xml:space="preserve">Mellon University, 24 Aug. 2020, </w:t>
      </w:r>
      <w:r w:rsidR="004722E5" w:rsidRPr="004722E5">
        <w:rPr>
          <w:rFonts w:ascii="Arial" w:hAnsi="Arial" w:cs="Arial"/>
          <w:sz w:val="24"/>
          <w:szCs w:val="24"/>
        </w:rPr>
        <w:t>https://blog.ml.cmu.edu/2020/08/31/5-reproducibility/</w:t>
      </w:r>
      <w:r w:rsidRPr="00590D1B">
        <w:rPr>
          <w:rFonts w:ascii="Arial" w:hAnsi="Arial" w:cs="Arial"/>
          <w:sz w:val="24"/>
          <w:szCs w:val="24"/>
        </w:rPr>
        <w:t>.</w:t>
      </w:r>
    </w:p>
    <w:p w14:paraId="1FF75A4E" w14:textId="77777777" w:rsidR="00115A70" w:rsidRDefault="004722E5" w:rsidP="00115A70">
      <w:pPr>
        <w:spacing w:after="0"/>
        <w:ind w:left="720"/>
        <w:rPr>
          <w:rFonts w:ascii="Arial" w:hAnsi="Arial" w:cs="Arial"/>
          <w:sz w:val="24"/>
          <w:szCs w:val="24"/>
        </w:rPr>
      </w:pPr>
      <w:r w:rsidRPr="004722E5">
        <w:rPr>
          <w:rFonts w:ascii="Arial" w:hAnsi="Arial" w:cs="Arial"/>
          <w:sz w:val="24"/>
          <w:szCs w:val="24"/>
        </w:rPr>
        <w:t xml:space="preserve">Goodman, Steven N., Daniele Fanelli, and John PA Ioannidis. “What does </w:t>
      </w:r>
    </w:p>
    <w:p w14:paraId="0E4E2F50" w14:textId="7BC7182C" w:rsidR="004722E5" w:rsidRPr="00590D1B" w:rsidRDefault="004722E5" w:rsidP="00115A70">
      <w:pPr>
        <w:ind w:left="1440"/>
        <w:rPr>
          <w:rFonts w:ascii="Arial" w:hAnsi="Arial" w:cs="Arial"/>
          <w:sz w:val="24"/>
          <w:szCs w:val="24"/>
        </w:rPr>
      </w:pPr>
      <w:r w:rsidRPr="004722E5">
        <w:rPr>
          <w:rFonts w:ascii="Arial" w:hAnsi="Arial" w:cs="Arial"/>
          <w:sz w:val="24"/>
          <w:szCs w:val="24"/>
        </w:rPr>
        <w:t>research reproducibility mean?.” Science translational medicine 8.341 (2016): 341ps12-341ps12.</w:t>
      </w:r>
    </w:p>
    <w:sectPr w:rsidR="004722E5" w:rsidRPr="00590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F3822" w14:textId="77777777" w:rsidR="00C86607" w:rsidRDefault="00C86607" w:rsidP="00FD6D2A">
      <w:pPr>
        <w:spacing w:after="0" w:line="240" w:lineRule="auto"/>
      </w:pPr>
      <w:r>
        <w:separator/>
      </w:r>
    </w:p>
  </w:endnote>
  <w:endnote w:type="continuationSeparator" w:id="0">
    <w:p w14:paraId="46E6C3F9" w14:textId="77777777" w:rsidR="00C86607" w:rsidRDefault="00C86607" w:rsidP="00FD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A5E9F" w14:textId="77777777" w:rsidR="00C86607" w:rsidRDefault="00C86607" w:rsidP="00FD6D2A">
      <w:pPr>
        <w:spacing w:after="0" w:line="240" w:lineRule="auto"/>
      </w:pPr>
      <w:r>
        <w:separator/>
      </w:r>
    </w:p>
  </w:footnote>
  <w:footnote w:type="continuationSeparator" w:id="0">
    <w:p w14:paraId="2130F01C" w14:textId="77777777" w:rsidR="00C86607" w:rsidRDefault="00C86607" w:rsidP="00FD6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D76F1"/>
    <w:multiLevelType w:val="hybridMultilevel"/>
    <w:tmpl w:val="17823EC6"/>
    <w:lvl w:ilvl="0" w:tplc="14963BA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CB45C6"/>
    <w:multiLevelType w:val="hybridMultilevel"/>
    <w:tmpl w:val="88C2F6F6"/>
    <w:lvl w:ilvl="0" w:tplc="B9964C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4877410">
    <w:abstractNumId w:val="1"/>
  </w:num>
  <w:num w:numId="2" w16cid:durableId="1205101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933"/>
    <w:rsid w:val="00080462"/>
    <w:rsid w:val="000929C9"/>
    <w:rsid w:val="000B0824"/>
    <w:rsid w:val="000E267A"/>
    <w:rsid w:val="000E581B"/>
    <w:rsid w:val="000F7259"/>
    <w:rsid w:val="00115A70"/>
    <w:rsid w:val="00125DDF"/>
    <w:rsid w:val="0015540D"/>
    <w:rsid w:val="001E7789"/>
    <w:rsid w:val="002430BF"/>
    <w:rsid w:val="00267D12"/>
    <w:rsid w:val="002713BF"/>
    <w:rsid w:val="002C2B4B"/>
    <w:rsid w:val="002F37AA"/>
    <w:rsid w:val="00306D64"/>
    <w:rsid w:val="00327DCF"/>
    <w:rsid w:val="003722AF"/>
    <w:rsid w:val="003C0989"/>
    <w:rsid w:val="003D75C7"/>
    <w:rsid w:val="00417FD9"/>
    <w:rsid w:val="00427E49"/>
    <w:rsid w:val="004722E5"/>
    <w:rsid w:val="004C1142"/>
    <w:rsid w:val="00512144"/>
    <w:rsid w:val="0056482D"/>
    <w:rsid w:val="00590D1B"/>
    <w:rsid w:val="005A1F49"/>
    <w:rsid w:val="0060067B"/>
    <w:rsid w:val="00625137"/>
    <w:rsid w:val="00646820"/>
    <w:rsid w:val="0065080C"/>
    <w:rsid w:val="006E2781"/>
    <w:rsid w:val="007079DE"/>
    <w:rsid w:val="007146EB"/>
    <w:rsid w:val="00740B3D"/>
    <w:rsid w:val="00776C6C"/>
    <w:rsid w:val="00797F09"/>
    <w:rsid w:val="00822FF2"/>
    <w:rsid w:val="00867959"/>
    <w:rsid w:val="008936E3"/>
    <w:rsid w:val="008A4452"/>
    <w:rsid w:val="008B46F5"/>
    <w:rsid w:val="00904757"/>
    <w:rsid w:val="00921BD9"/>
    <w:rsid w:val="009B606B"/>
    <w:rsid w:val="009F51DC"/>
    <w:rsid w:val="00A07A51"/>
    <w:rsid w:val="00A873C1"/>
    <w:rsid w:val="00AA5C3C"/>
    <w:rsid w:val="00AE0C2F"/>
    <w:rsid w:val="00AF1936"/>
    <w:rsid w:val="00B067A8"/>
    <w:rsid w:val="00B1654E"/>
    <w:rsid w:val="00B51860"/>
    <w:rsid w:val="00B92AC3"/>
    <w:rsid w:val="00BB0933"/>
    <w:rsid w:val="00BD20D7"/>
    <w:rsid w:val="00BE26F0"/>
    <w:rsid w:val="00C2061D"/>
    <w:rsid w:val="00C259CA"/>
    <w:rsid w:val="00C86607"/>
    <w:rsid w:val="00C9269B"/>
    <w:rsid w:val="00D84A97"/>
    <w:rsid w:val="00E16C32"/>
    <w:rsid w:val="00E203FD"/>
    <w:rsid w:val="00E922B1"/>
    <w:rsid w:val="00EE69DC"/>
    <w:rsid w:val="00FC12D9"/>
    <w:rsid w:val="00FC2E1E"/>
    <w:rsid w:val="00FD6D2A"/>
    <w:rsid w:val="00FE57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79E31"/>
  <w15:chartTrackingRefBased/>
  <w15:docId w15:val="{08B86020-445D-413C-997B-2A28505A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D2A"/>
  </w:style>
  <w:style w:type="paragraph" w:styleId="Footer">
    <w:name w:val="footer"/>
    <w:basedOn w:val="Normal"/>
    <w:link w:val="FooterChar"/>
    <w:uiPriority w:val="99"/>
    <w:unhideWhenUsed/>
    <w:rsid w:val="00FD6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D2A"/>
  </w:style>
  <w:style w:type="paragraph" w:styleId="ListParagraph">
    <w:name w:val="List Paragraph"/>
    <w:basedOn w:val="Normal"/>
    <w:uiPriority w:val="34"/>
    <w:qFormat/>
    <w:rsid w:val="00FD6D2A"/>
    <w:pPr>
      <w:ind w:left="720"/>
      <w:contextualSpacing/>
    </w:pPr>
  </w:style>
  <w:style w:type="character" w:styleId="Hyperlink">
    <w:name w:val="Hyperlink"/>
    <w:basedOn w:val="DefaultParagraphFont"/>
    <w:uiPriority w:val="99"/>
    <w:unhideWhenUsed/>
    <w:rsid w:val="000E267A"/>
    <w:rPr>
      <w:color w:val="0563C1" w:themeColor="hyperlink"/>
      <w:u w:val="single"/>
    </w:rPr>
  </w:style>
  <w:style w:type="character" w:styleId="UnresolvedMention">
    <w:name w:val="Unresolved Mention"/>
    <w:basedOn w:val="DefaultParagraphFont"/>
    <w:uiPriority w:val="99"/>
    <w:semiHidden/>
    <w:unhideWhenUsed/>
    <w:rsid w:val="000E2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21/07/deep-understanding-of-discriminative-and-generative-models-in-machine-learning/#:~:text=Discriminative%20models%20draw%20boundaries%20in,the%20labels%20of%20the%20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2116</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Aarushi Pandey</dc:creator>
  <cp:keywords/>
  <dc:description/>
  <cp:lastModifiedBy>Aarushi Pandey</cp:lastModifiedBy>
  <cp:revision>67</cp:revision>
  <dcterms:created xsi:type="dcterms:W3CDTF">2022-09-01T02:05:00Z</dcterms:created>
  <dcterms:modified xsi:type="dcterms:W3CDTF">2022-09-28T19:08:00Z</dcterms:modified>
</cp:coreProperties>
</file>