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0F6B72"/>
          <w:sz w:val="32"/>
          <w:szCs w:val="32"/>
        </w:rPr>
        <w:t xml:space="preserve">🐋 PS 26176</w:t>
      </w:r>
    </w:p>
    <w:p>
      <w:pPr>
        <w:spacing w:after="60"/>
        <w:jc w:val="center"/>
      </w:pPr>
      <w:r>
        <w:rPr>
          <w:b/>
          <w:bCs/>
          <w:color w:val="0B2A4A"/>
          <w:sz w:val="40"/>
          <w:szCs w:val="40"/>
        </w:rPr>
        <w:t xml:space="preserve">ORCA: Marine EcOsystem Reasoning with Collaborative Agents</w:t>
      </w:r>
    </w:p>
    <w:p>
      <w:pPr>
        <w:spacing w:after="300"/>
        <w:jc w:val="center"/>
      </w:pPr>
      <w:r>
        <w:rPr>
          <w:i/>
          <w:iCs/>
          <w:color w:val="0F6B72"/>
          <w:sz w:val="24"/>
          <w:szCs w:val="24"/>
        </w:rPr>
        <w:t xml:space="preserve">Deep-Dive Strategic Analysis for Hackathon Execution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0B2A4A" w:val="clear"/>
            <w:tcMar>
              <w:top w:type="dxa" w:w="80"/>
              <w:left w:type="dxa" w:w="100"/>
              <w:bottom w:type="dxa" w:w="80"/>
              <w:right w:type="dxa" w:w="100"/>
            </w:tcMar>
          </w:tcPr>
          <w:p>
            <w:r>
              <w:rPr>
                <w:b/>
                <w:bCs/>
                <w:color w:val="FFFFFF"/>
                <w:sz w:val="20"/>
                <w:szCs w:val="20"/>
              </w:rPr>
              <w:t xml:space="preserve">Organization</w:t>
            </w:r>
          </w:p>
        </w:tc>
        <w:tc>
          <w:tcPr>
            <w:tcW w:type="dxa" w:w="2337"/>
            <w:shd w:fill="0B2A4A" w:val="clear"/>
            <w:tcMar>
              <w:top w:type="dxa" w:w="80"/>
              <w:left w:type="dxa" w:w="100"/>
              <w:bottom w:type="dxa" w:w="80"/>
              <w:right w:type="dxa" w:w="100"/>
            </w:tcMar>
          </w:tcPr>
          <w:p>
            <w:r>
              <w:rPr>
                <w:b/>
                <w:bCs/>
                <w:color w:val="FFFFFF"/>
                <w:sz w:val="20"/>
                <w:szCs w:val="20"/>
              </w:rPr>
              <w:t xml:space="preserve">Department</w:t>
            </w:r>
          </w:p>
        </w:tc>
        <w:tc>
          <w:tcPr>
            <w:tcW w:type="dxa" w:w="2337"/>
            <w:shd w:fill="0B2A4A" w:val="clear"/>
            <w:tcMar>
              <w:top w:type="dxa" w:w="80"/>
              <w:left w:type="dxa" w:w="100"/>
              <w:bottom w:type="dxa" w:w="80"/>
              <w:right w:type="dxa" w:w="100"/>
            </w:tcMar>
          </w:tcPr>
          <w:p>
            <w:r>
              <w:rPr>
                <w:b/>
                <w:bCs/>
                <w:color w:val="FFFFFF"/>
                <w:sz w:val="20"/>
                <w:szCs w:val="20"/>
              </w:rPr>
              <w:t xml:space="preserve">Category</w:t>
            </w:r>
          </w:p>
        </w:tc>
        <w:tc>
          <w:tcPr>
            <w:tcW w:type="dxa" w:w="2337"/>
            <w:shd w:fill="0B2A4A" w:val="clear"/>
            <w:tcMar>
              <w:top w:type="dxa" w:w="80"/>
              <w:left w:type="dxa" w:w="100"/>
              <w:bottom w:type="dxa" w:w="80"/>
              <w:right w:type="dxa" w:w="100"/>
            </w:tcMar>
          </w:tcPr>
          <w:p>
            <w:r>
              <w:rPr>
                <w:b/>
                <w:bCs/>
                <w:color w:val="FFFFFF"/>
                <w:sz w:val="20"/>
                <w:szCs w:val="20"/>
              </w:rPr>
              <w:t xml:space="preserve">Theme</w:t>
            </w:r>
          </w:p>
        </w:tc>
      </w:tr>
      <w:tr>
        <w:tc>
          <w:tcPr>
            <w:tcW w:type="dxa" w:w="2337"/>
            <w:shd w:fill="FFFFFF" w:val="clear"/>
            <w:tcMar>
              <w:top w:type="dxa" w:w="80"/>
              <w:left w:type="dxa" w:w="100"/>
              <w:bottom w:type="dxa" w:w="80"/>
              <w:right w:type="dxa" w:w="100"/>
            </w:tcMar>
          </w:tcPr>
          <w:p>
            <w:r>
              <w:rPr>
                <w:sz w:val="20"/>
                <w:szCs w:val="20"/>
              </w:rPr>
              <w:t xml:space="preserve">Indian Space Research Organisation (ISRO)</w:t>
            </w:r>
          </w:p>
        </w:tc>
        <w:tc>
          <w:tcPr>
            <w:tcW w:type="dxa" w:w="2337"/>
            <w:shd w:fill="FFFFFF" w:val="clear"/>
            <w:tcMar>
              <w:top w:type="dxa" w:w="80"/>
              <w:left w:type="dxa" w:w="100"/>
              <w:bottom w:type="dxa" w:w="80"/>
              <w:right w:type="dxa" w:w="100"/>
            </w:tcMar>
          </w:tcPr>
          <w:p>
            <w:r>
              <w:rPr>
                <w:sz w:val="20"/>
                <w:szCs w:val="20"/>
              </w:rPr>
              <w:t xml:space="preserve">Department of Space / ISRO</w:t>
            </w:r>
          </w:p>
        </w:tc>
        <w:tc>
          <w:tcPr>
            <w:tcW w:type="dxa" w:w="2337"/>
            <w:shd w:fill="FFFFFF" w:val="clear"/>
            <w:tcMar>
              <w:top w:type="dxa" w:w="80"/>
              <w:left w:type="dxa" w:w="100"/>
              <w:bottom w:type="dxa" w:w="80"/>
              <w:right w:type="dxa" w:w="100"/>
            </w:tcMar>
          </w:tcPr>
          <w:p>
            <w:r>
              <w:rPr>
                <w:sz w:val="20"/>
                <w:szCs w:val="20"/>
              </w:rPr>
              <w:t xml:space="preserve">Software</w:t>
            </w:r>
          </w:p>
        </w:tc>
        <w:tc>
          <w:tcPr>
            <w:tcW w:type="dxa" w:w="2337"/>
            <w:shd w:fill="FFFFFF" w:val="clear"/>
            <w:tcMar>
              <w:top w:type="dxa" w:w="80"/>
              <w:left w:type="dxa" w:w="100"/>
              <w:bottom w:type="dxa" w:w="80"/>
              <w:right w:type="dxa" w:w="100"/>
            </w:tcMar>
          </w:tcPr>
          <w:p>
            <w:r>
              <w:rPr>
                <w:sz w:val="20"/>
                <w:szCs w:val="20"/>
              </w:rPr>
              <w:t xml:space="preserve">Miscellaneous</w:t>
            </w:r>
          </w:p>
        </w:tc>
      </w:tr>
    </w:tbl>
    <w:p>
      <w:pPr>
        <w:spacing w:after="400"/>
      </w:pPr>
    </w:p>
    <w:p>
      <w:pPr>
        <w:pStyle w:val="Heading1"/>
        <w:pBdr>
          <w:bottom w:val="single" w:color="0F6B72" w:sz="6" w:space="4"/>
        </w:pBdr>
        <w:spacing w:after="160" w:before="360"/>
      </w:pPr>
      <w:r>
        <w:rPr>
          <w:b/>
          <w:bCs/>
          <w:color w:val="0B2A4A"/>
          <w:sz w:val="30"/>
          <w:szCs w:val="30"/>
        </w:rPr>
        <w:t xml:space="preserve">1. Pain Points &amp; Core Understanding 🔎</w:t>
      </w:r>
    </w:p>
    <w:p>
      <w:pPr>
        <w:pStyle w:val="Heading2"/>
        <w:spacing w:after="120" w:before="280"/>
      </w:pPr>
      <w:r>
        <w:rPr>
          <w:b/>
          <w:bCs/>
          <w:color w:val="0F6B72"/>
          <w:sz w:val="24"/>
          <w:szCs w:val="24"/>
        </w:rPr>
        <w:t xml:space="preserve">What exact problem is being addressed?</w:t>
      </w:r>
    </w:p>
    <w:p>
      <w:pPr>
        <w:spacing w:after="140"/>
      </w:pPr>
      <w:r>
        <w:rPr>
          <w:b w:val="false"/>
          <w:bCs w:val="false"/>
          <w:i w:val="false"/>
          <w:iCs w:val="false"/>
          <w:sz w:val="21"/>
          <w:szCs w:val="21"/>
        </w:rPr>
        <w:t xml:space="preserve">The PS asks for an agentic, conversational AI layer on top of India's marine data ecosystem — a system that doesn't just show a dashboard of SST/chlorophyll/weather, but reasons across these layers to answer natural-language questions like “Is it safe to go to sea tomorrow?” and explains why.</w:t>
      </w:r>
    </w:p>
    <w:p>
      <w:pPr>
        <w:pStyle w:val="Heading2"/>
        <w:spacing w:after="120" w:before="280"/>
      </w:pPr>
      <w:r>
        <w:rPr>
          <w:b/>
          <w:bCs/>
          <w:color w:val="0F6B72"/>
          <w:sz w:val="24"/>
          <w:szCs w:val="24"/>
        </w:rPr>
        <w:t xml:space="preserve">Why does this problem exist (root causes)?</w:t>
      </w:r>
    </w:p>
    <w:p>
      <w:pPr>
        <w:pStyle w:val="ListParagraph"/>
        <w:numPr>
          <w:ilvl w:val="0"/>
          <w:numId w:val="2"/>
        </w:numPr>
        <w:spacing w:after="60"/>
      </w:pPr>
      <w:r>
        <w:rPr>
          <w:sz w:val="21"/>
          <w:szCs w:val="21"/>
        </w:rPr>
        <w:t xml:space="preserve">🛰️ Data abundance, insight scarcity — INCOIS, IMD, MOSDAC, Bhuvan each publish rich datasets (SST, chlorophyll, PFZ, OSF, cyclone bulletins), but each lives in its own silo, format, and update cadence.</w:t>
      </w:r>
    </w:p>
    <w:p>
      <w:pPr>
        <w:pStyle w:val="ListParagraph"/>
        <w:numPr>
          <w:ilvl w:val="0"/>
          <w:numId w:val="2"/>
        </w:numPr>
        <w:spacing w:after="60"/>
      </w:pPr>
      <w:r>
        <w:rPr>
          <w:sz w:val="21"/>
          <w:szCs w:val="21"/>
        </w:rPr>
        <w:t xml:space="preserve">🗣️ Literacy &amp; language gap — PFZ text advisories are technical (lat/long, depth, distance from landing centre) and mostly in English/regional text form — hard for a semi-literate fisherman to parse quickly under time pressure.</w:t>
      </w:r>
    </w:p>
    <w:p>
      <w:pPr>
        <w:pStyle w:val="ListParagraph"/>
        <w:numPr>
          <w:ilvl w:val="0"/>
          <w:numId w:val="2"/>
        </w:numPr>
        <w:spacing w:after="60"/>
      </w:pPr>
      <w:r>
        <w:rPr>
          <w:sz w:val="21"/>
          <w:szCs w:val="21"/>
        </w:rPr>
        <w:t xml:space="preserve">📡 One-way broadcast, not conversation — Current dissemination (SMS, radio, static app screens) is push-only, with no way to ask a follow-up without a human intermediary.</w:t>
      </w:r>
    </w:p>
    <w:p>
      <w:pPr>
        <w:pStyle w:val="ListParagraph"/>
        <w:numPr>
          <w:ilvl w:val="0"/>
          <w:numId w:val="2"/>
        </w:numPr>
        <w:spacing w:after="60"/>
      </w:pPr>
      <w:r>
        <w:rPr>
          <w:sz w:val="21"/>
          <w:szCs w:val="21"/>
        </w:rPr>
        <w:t xml:space="preserve">🧩 No cross-correlation — No existing public system automatically fuses PFZ + wave height + wind + cyclone advisory + geofencing into one risk verdict.</w:t>
      </w:r>
    </w:p>
    <w:p>
      <w:pPr>
        <w:pStyle w:val="Heading2"/>
        <w:spacing w:after="120" w:before="280"/>
      </w:pPr>
      <w:r>
        <w:rPr>
          <w:b/>
          <w:bCs/>
          <w:color w:val="0F6B72"/>
          <w:sz w:val="24"/>
          <w:szCs w:val="24"/>
        </w:rPr>
        <w:t xml:space="preserve">Who are the primary stakeholders/users affected?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2A4A" w:val="clear"/>
            <w:tcMar>
              <w:top w:type="dxa" w:w="80"/>
              <w:left w:type="dxa" w:w="100"/>
              <w:bottom w:type="dxa" w:w="80"/>
              <w:right w:type="dxa" w:w="100"/>
            </w:tcMar>
          </w:tcPr>
          <w:p>
            <w:r>
              <w:rPr>
                <w:b/>
                <w:bCs/>
                <w:color w:val="FFFFFF"/>
                <w:sz w:val="20"/>
                <w:szCs w:val="20"/>
              </w:rPr>
              <w:t xml:space="preserve">Stakeholder</w:t>
            </w:r>
          </w:p>
        </w:tc>
        <w:tc>
          <w:tcPr>
            <w:tcW w:type="dxa" w:w="4675"/>
            <w:shd w:fill="0B2A4A" w:val="clear"/>
            <w:tcMar>
              <w:top w:type="dxa" w:w="80"/>
              <w:left w:type="dxa" w:w="100"/>
              <w:bottom w:type="dxa" w:w="80"/>
              <w:right w:type="dxa" w:w="100"/>
            </w:tcMar>
          </w:tcPr>
          <w:p>
            <w:r>
              <w:rPr>
                <w:b/>
                <w:bCs/>
                <w:color w:val="FFFFFF"/>
                <w:sz w:val="20"/>
                <w:szCs w:val="20"/>
              </w:rPr>
              <w:t xml:space="preserve">Need</w:t>
            </w:r>
          </w:p>
        </w:tc>
      </w:tr>
      <w:tr>
        <w:tc>
          <w:tcPr>
            <w:tcW w:type="dxa" w:w="4675"/>
            <w:shd w:fill="FFFFFF" w:val="clear"/>
            <w:tcMar>
              <w:top w:type="dxa" w:w="80"/>
              <w:left w:type="dxa" w:w="100"/>
              <w:bottom w:type="dxa" w:w="80"/>
              <w:right w:type="dxa" w:w="100"/>
            </w:tcMar>
          </w:tcPr>
          <w:p>
            <w:r>
              <w:rPr>
                <w:sz w:val="20"/>
                <w:szCs w:val="20"/>
              </w:rPr>
              <w:t xml:space="preserve">🎣 Small/traditional fishermen</w:t>
            </w:r>
          </w:p>
        </w:tc>
        <w:tc>
          <w:tcPr>
            <w:tcW w:type="dxa" w:w="4675"/>
            <w:shd w:fill="FFFFFF" w:val="clear"/>
            <w:tcMar>
              <w:top w:type="dxa" w:w="80"/>
              <w:left w:type="dxa" w:w="100"/>
              <w:bottom w:type="dxa" w:w="80"/>
              <w:right w:type="dxa" w:w="100"/>
            </w:tcMar>
          </w:tcPr>
          <w:p>
            <w:r>
              <w:rPr>
                <w:sz w:val="20"/>
                <w:szCs w:val="20"/>
              </w:rPr>
              <w:t xml:space="preserve">Simple, vernacular, safety-first answers</w:t>
            </w:r>
          </w:p>
        </w:tc>
      </w:tr>
      <w:tr>
        <w:tc>
          <w:tcPr>
            <w:tcW w:type="dxa" w:w="4675"/>
            <w:shd w:fill="F2F2F2" w:val="clear"/>
            <w:tcMar>
              <w:top w:type="dxa" w:w="80"/>
              <w:left w:type="dxa" w:w="100"/>
              <w:bottom w:type="dxa" w:w="80"/>
              <w:right w:type="dxa" w:w="100"/>
            </w:tcMar>
          </w:tcPr>
          <w:p>
            <w:r>
              <w:rPr>
                <w:sz w:val="20"/>
                <w:szCs w:val="20"/>
              </w:rPr>
              <w:t xml:space="preserve">🚢 Commercial fishing operators</w:t>
            </w:r>
          </w:p>
        </w:tc>
        <w:tc>
          <w:tcPr>
            <w:tcW w:type="dxa" w:w="4675"/>
            <w:shd w:fill="F2F2F2" w:val="clear"/>
            <w:tcMar>
              <w:top w:type="dxa" w:w="80"/>
              <w:left w:type="dxa" w:w="100"/>
              <w:bottom w:type="dxa" w:w="80"/>
              <w:right w:type="dxa" w:w="100"/>
            </w:tcMar>
          </w:tcPr>
          <w:p>
            <w:r>
              <w:rPr>
                <w:sz w:val="20"/>
                <w:szCs w:val="20"/>
              </w:rPr>
              <w:t xml:space="preserve">Route optimization, fuel efficiency</w:t>
            </w:r>
          </w:p>
        </w:tc>
      </w:tr>
      <w:tr>
        <w:tc>
          <w:tcPr>
            <w:tcW w:type="dxa" w:w="4675"/>
            <w:shd w:fill="FFFFFF" w:val="clear"/>
            <w:tcMar>
              <w:top w:type="dxa" w:w="80"/>
              <w:left w:type="dxa" w:w="100"/>
              <w:bottom w:type="dxa" w:w="80"/>
              <w:right w:type="dxa" w:w="100"/>
            </w:tcMar>
          </w:tcPr>
          <w:p>
            <w:r>
              <w:rPr>
                <w:sz w:val="20"/>
                <w:szCs w:val="20"/>
              </w:rPr>
              <w:t xml:space="preserve">🏛️ Coastal disaster management (SDMA/NDMA)</w:t>
            </w:r>
          </w:p>
        </w:tc>
        <w:tc>
          <w:tcPr>
            <w:tcW w:type="dxa" w:w="4675"/>
            <w:shd w:fill="FFFFFF" w:val="clear"/>
            <w:tcMar>
              <w:top w:type="dxa" w:w="80"/>
              <w:left w:type="dxa" w:w="100"/>
              <w:bottom w:type="dxa" w:w="80"/>
              <w:right w:type="dxa" w:w="100"/>
            </w:tcMar>
          </w:tcPr>
          <w:p>
            <w:r>
              <w:rPr>
                <w:sz w:val="20"/>
                <w:szCs w:val="20"/>
              </w:rPr>
              <w:t xml:space="preserve">Aggregated hazard views</w:t>
            </w:r>
          </w:p>
        </w:tc>
      </w:tr>
      <w:tr>
        <w:tc>
          <w:tcPr>
            <w:tcW w:type="dxa" w:w="4675"/>
            <w:shd w:fill="F2F2F2" w:val="clear"/>
            <w:tcMar>
              <w:top w:type="dxa" w:w="80"/>
              <w:left w:type="dxa" w:w="100"/>
              <w:bottom w:type="dxa" w:w="80"/>
              <w:right w:type="dxa" w:w="100"/>
            </w:tcMar>
          </w:tcPr>
          <w:p>
            <w:r>
              <w:rPr>
                <w:sz w:val="20"/>
                <w:szCs w:val="20"/>
              </w:rPr>
              <w:t xml:space="preserve">🔬 Marine researchers</w:t>
            </w:r>
          </w:p>
        </w:tc>
        <w:tc>
          <w:tcPr>
            <w:tcW w:type="dxa" w:w="4675"/>
            <w:shd w:fill="F2F2F2" w:val="clear"/>
            <w:tcMar>
              <w:top w:type="dxa" w:w="80"/>
              <w:left w:type="dxa" w:w="100"/>
              <w:bottom w:type="dxa" w:w="80"/>
              <w:right w:type="dxa" w:w="100"/>
            </w:tcMar>
          </w:tcPr>
          <w:p>
            <w:r>
              <w:rPr>
                <w:sz w:val="20"/>
                <w:szCs w:val="20"/>
              </w:rPr>
              <w:t xml:space="preserve">Explainable multi-source correlation</w:t>
            </w:r>
          </w:p>
        </w:tc>
      </w:tr>
      <w:tr>
        <w:tc>
          <w:tcPr>
            <w:tcW w:type="dxa" w:w="4675"/>
            <w:shd w:fill="FFFFFF" w:val="clear"/>
            <w:tcMar>
              <w:top w:type="dxa" w:w="80"/>
              <w:left w:type="dxa" w:w="100"/>
              <w:bottom w:type="dxa" w:w="80"/>
              <w:right w:type="dxa" w:w="100"/>
            </w:tcMar>
          </w:tcPr>
          <w:p>
            <w:r>
              <w:rPr>
                <w:sz w:val="20"/>
                <w:szCs w:val="20"/>
              </w:rPr>
              <w:t xml:space="preserve">⚓ Coast Guard / boundary enforcement</w:t>
            </w:r>
          </w:p>
        </w:tc>
        <w:tc>
          <w:tcPr>
            <w:tcW w:type="dxa" w:w="4675"/>
            <w:shd w:fill="FFFFFF" w:val="clear"/>
            <w:tcMar>
              <w:top w:type="dxa" w:w="80"/>
              <w:left w:type="dxa" w:w="100"/>
              <w:bottom w:type="dxa" w:w="80"/>
              <w:right w:type="dxa" w:w="100"/>
            </w:tcMar>
          </w:tcPr>
          <w:p>
            <w:r>
              <w:rPr>
                <w:sz w:val="20"/>
                <w:szCs w:val="20"/>
              </w:rPr>
              <w:t xml:space="preserve">Geofencing alerts</w:t>
            </w:r>
          </w:p>
        </w:tc>
      </w:tr>
    </w:tbl>
    <w:p>
      <w:pPr>
        <w:pStyle w:val="Heading2"/>
        <w:spacing w:after="120" w:before="280"/>
      </w:pPr>
      <w:r>
        <w:rPr>
          <w:b/>
          <w:bCs/>
          <w:color w:val="0F6B72"/>
          <w:sz w:val="24"/>
          <w:szCs w:val="24"/>
        </w:rPr>
        <w:t xml:space="preserve">Current challenges/inefficiencies</w:t>
      </w:r>
    </w:p>
    <w:p>
      <w:pPr>
        <w:pStyle w:val="ListParagraph"/>
        <w:numPr>
          <w:ilvl w:val="0"/>
          <w:numId w:val="2"/>
        </w:numPr>
        <w:spacing w:after="60"/>
      </w:pPr>
      <w:r>
        <w:rPr>
          <w:sz w:val="21"/>
          <w:szCs w:val="21"/>
        </w:rPr>
        <w:t xml:space="preserve">Static webGIS portals (INCOIS MFAS-PFZ) require GIS literacy to interpret.</w:t>
      </w:r>
    </w:p>
    <w:p>
      <w:pPr>
        <w:pStyle w:val="ListParagraph"/>
        <w:numPr>
          <w:ilvl w:val="0"/>
          <w:numId w:val="2"/>
        </w:numPr>
        <w:spacing w:after="60"/>
      </w:pPr>
      <w:r>
        <w:rPr>
          <w:sz w:val="21"/>
          <w:szCs w:val="21"/>
        </w:rPr>
        <w:t xml:space="preserve">No unified conversational memory across a session.</w:t>
      </w:r>
    </w:p>
    <w:p>
      <w:pPr>
        <w:pStyle w:val="ListParagraph"/>
        <w:numPr>
          <w:ilvl w:val="0"/>
          <w:numId w:val="2"/>
        </w:numPr>
        <w:spacing w:after="60"/>
      </w:pPr>
      <w:r>
        <w:rPr>
          <w:sz w:val="21"/>
          <w:szCs w:val="21"/>
        </w:rPr>
        <w:t xml:space="preserve">Regional-language support exists in some apps (SAMUDRA: 8 languages) but not as free-form conversational Q&amp;A.</w:t>
      </w:r>
    </w:p>
    <w:p>
      <w:pPr>
        <w:pStyle w:val="ListParagraph"/>
        <w:numPr>
          <w:ilvl w:val="0"/>
          <w:numId w:val="2"/>
        </w:numPr>
        <w:spacing w:after="60"/>
      </w:pPr>
      <w:r>
        <w:rPr>
          <w:sz w:val="21"/>
          <w:szCs w:val="21"/>
        </w:rPr>
        <w:t xml:space="preserve">No agent explains why a zone is risky — it just labels it.</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9F2" w:val="clear"/>
            <w:tcMar>
              <w:top w:type="dxa" w:w="120"/>
              <w:left w:type="dxa" w:w="160"/>
              <w:bottom w:type="dxa" w:w="120"/>
              <w:right w:type="dxa" w:w="160"/>
            </w:tcMar>
          </w:tcPr>
          <w:p>
            <w:r>
              <w:rPr>
                <w:b/>
                <w:bCs/>
                <w:color w:val="0B2A4A"/>
                <w:sz w:val="21"/>
                <w:szCs w:val="21"/>
              </w:rPr>
              <w:t xml:space="preserve">⭐ KEY TAKEAWAY: </w:t>
            </w:r>
          </w:p>
          <w:p>
            <w:r>
              <w:rPr>
                <w:sz w:val="21"/>
                <w:szCs w:val="21"/>
              </w:rPr>
              <w:t xml:space="preserve">The real gap isn't “no data” — it's no reasoning/orchestration layer that fuses, explains, and converses.</w:t>
            </w:r>
          </w:p>
        </w:tc>
      </w:tr>
    </w:tbl>
    <w:p>
      <w:pPr>
        <w:pStyle w:val="Heading1"/>
        <w:pBdr>
          <w:bottom w:val="single" w:color="0F6B72" w:sz="6" w:space="4"/>
        </w:pBdr>
        <w:spacing w:after="160" w:before="360"/>
      </w:pPr>
      <w:r>
        <w:rPr>
          <w:b/>
          <w:bCs/>
          <w:color w:val="0B2A4A"/>
          <w:sz w:val="30"/>
          <w:szCs w:val="30"/>
        </w:rPr>
        <w:t xml:space="preserve">2. Feasibility of Execution ⚙️</w:t>
      </w:r>
    </w:p>
    <w:p>
      <w:pPr>
        <w:pStyle w:val="Heading2"/>
        <w:spacing w:after="120" w:before="280"/>
      </w:pPr>
      <w:r>
        <w:rPr>
          <w:b/>
          <w:bCs/>
          <w:color w:val="0F6B72"/>
          <w:sz w:val="24"/>
          <w:szCs w:val="24"/>
        </w:rPr>
        <w:t xml:space="preserve">Can a working prototype realistically be built in a hackathon?</w:t>
      </w:r>
    </w:p>
    <w:p>
      <w:pPr>
        <w:spacing w:after="140"/>
      </w:pPr>
      <w:r>
        <w:rPr>
          <w:b w:val="false"/>
          <w:bCs w:val="false"/>
          <w:i w:val="false"/>
          <w:iCs w:val="false"/>
          <w:sz w:val="21"/>
          <w:szCs w:val="21"/>
        </w:rPr>
        <w:t xml:space="preserve">Yes — with heavy scoping. A full “collaborative multi-agent marine OS” is a multi-year ISRO-scale program; a hackathon team should build a thin, working vertical slice that demonstrates the multi-agent pattern convincingly, not the whole platform.</w:t>
      </w:r>
    </w:p>
    <w:p>
      <w:pPr>
        <w:pStyle w:val="Heading2"/>
        <w:spacing w:after="120" w:before="280"/>
      </w:pPr>
      <w:r>
        <w:rPr>
          <w:b/>
          <w:bCs/>
          <w:color w:val="0F6B72"/>
          <w:sz w:val="24"/>
          <w:szCs w:val="24"/>
        </w:rPr>
        <w:t xml:space="preserve">Technical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0B2A4A" w:val="clear"/>
            <w:tcMar>
              <w:top w:type="dxa" w:w="80"/>
              <w:left w:type="dxa" w:w="100"/>
              <w:bottom w:type="dxa" w:w="80"/>
              <w:right w:type="dxa" w:w="100"/>
            </w:tcMar>
          </w:tcPr>
          <w:p>
            <w:r>
              <w:rPr>
                <w:b/>
                <w:bCs/>
                <w:color w:val="FFFFFF"/>
                <w:sz w:val="20"/>
                <w:szCs w:val="20"/>
              </w:rPr>
              <w:t xml:space="preserve">Layer</w:t>
            </w:r>
          </w:p>
        </w:tc>
        <w:tc>
          <w:tcPr>
            <w:tcW w:type="dxa" w:w="4675"/>
            <w:shd w:fill="0B2A4A" w:val="clear"/>
            <w:tcMar>
              <w:top w:type="dxa" w:w="80"/>
              <w:left w:type="dxa" w:w="100"/>
              <w:bottom w:type="dxa" w:w="80"/>
              <w:right w:type="dxa" w:w="100"/>
            </w:tcMar>
          </w:tcPr>
          <w:p>
            <w:r>
              <w:rPr>
                <w:b/>
                <w:bCs/>
                <w:color w:val="FFFFFF"/>
                <w:sz w:val="20"/>
                <w:szCs w:val="20"/>
              </w:rPr>
              <w:t xml:space="preserve">Options</w:t>
            </w:r>
          </w:p>
        </w:tc>
      </w:tr>
      <w:tr>
        <w:tc>
          <w:tcPr>
            <w:tcW w:type="dxa" w:w="4675"/>
            <w:shd w:fill="FFFFFF" w:val="clear"/>
            <w:tcMar>
              <w:top w:type="dxa" w:w="80"/>
              <w:left w:type="dxa" w:w="100"/>
              <w:bottom w:type="dxa" w:w="80"/>
              <w:right w:type="dxa" w:w="100"/>
            </w:tcMar>
          </w:tcPr>
          <w:p>
            <w:r>
              <w:rPr>
                <w:sz w:val="20"/>
                <w:szCs w:val="20"/>
              </w:rPr>
              <w:t xml:space="preserve">LLM / Orchestration</w:t>
            </w:r>
          </w:p>
        </w:tc>
        <w:tc>
          <w:tcPr>
            <w:tcW w:type="dxa" w:w="4675"/>
            <w:shd w:fill="FFFFFF" w:val="clear"/>
            <w:tcMar>
              <w:top w:type="dxa" w:w="80"/>
              <w:left w:type="dxa" w:w="100"/>
              <w:bottom w:type="dxa" w:w="80"/>
              <w:right w:type="dxa" w:w="100"/>
            </w:tcMar>
          </w:tcPr>
          <w:p>
            <w:r>
              <w:rPr>
                <w:sz w:val="20"/>
                <w:szCs w:val="20"/>
              </w:rPr>
              <w:t xml:space="preserve">Claude/GPT API + LangGraph / CrewAI / AutoGen for agent orchestration</w:t>
            </w:r>
          </w:p>
        </w:tc>
      </w:tr>
      <w:tr>
        <w:tc>
          <w:tcPr>
            <w:tcW w:type="dxa" w:w="4675"/>
            <w:shd w:fill="F2F2F2" w:val="clear"/>
            <w:tcMar>
              <w:top w:type="dxa" w:w="80"/>
              <w:left w:type="dxa" w:w="100"/>
              <w:bottom w:type="dxa" w:w="80"/>
              <w:right w:type="dxa" w:w="100"/>
            </w:tcMar>
          </w:tcPr>
          <w:p>
            <w:r>
              <w:rPr>
                <w:sz w:val="20"/>
                <w:szCs w:val="20"/>
              </w:rPr>
              <w:t xml:space="preserve">Marine data</w:t>
            </w:r>
          </w:p>
        </w:tc>
        <w:tc>
          <w:tcPr>
            <w:tcW w:type="dxa" w:w="4675"/>
            <w:shd w:fill="F2F2F2" w:val="clear"/>
            <w:tcMar>
              <w:top w:type="dxa" w:w="80"/>
              <w:left w:type="dxa" w:w="100"/>
              <w:bottom w:type="dxa" w:w="80"/>
              <w:right w:type="dxa" w:w="100"/>
            </w:tcMar>
          </w:tcPr>
          <w:p>
            <w:r>
              <w:rPr>
                <w:sz w:val="20"/>
                <w:szCs w:val="20"/>
              </w:rPr>
              <w:t xml:space="preserve">INCOIS PFZ (WMS/text), Bhuvan Ocean services, MOSDAC (SST, chlorophyll), IMD weather bulletins, OGIMET</w:t>
            </w:r>
          </w:p>
        </w:tc>
      </w:tr>
      <w:tr>
        <w:tc>
          <w:tcPr>
            <w:tcW w:type="dxa" w:w="4675"/>
            <w:shd w:fill="FFFFFF" w:val="clear"/>
            <w:tcMar>
              <w:top w:type="dxa" w:w="80"/>
              <w:left w:type="dxa" w:w="100"/>
              <w:bottom w:type="dxa" w:w="80"/>
              <w:right w:type="dxa" w:w="100"/>
            </w:tcMar>
          </w:tcPr>
          <w:p>
            <w:r>
              <w:rPr>
                <w:sz w:val="20"/>
                <w:szCs w:val="20"/>
              </w:rPr>
              <w:t xml:space="preserve">Geospatial</w:t>
            </w:r>
          </w:p>
        </w:tc>
        <w:tc>
          <w:tcPr>
            <w:tcW w:type="dxa" w:w="4675"/>
            <w:shd w:fill="FFFFFF" w:val="clear"/>
            <w:tcMar>
              <w:top w:type="dxa" w:w="80"/>
              <w:left w:type="dxa" w:w="100"/>
              <w:bottom w:type="dxa" w:w="80"/>
              <w:right w:type="dxa" w:w="100"/>
            </w:tcMar>
          </w:tcPr>
          <w:p>
            <w:r>
              <w:rPr>
                <w:sz w:val="20"/>
                <w:szCs w:val="20"/>
              </w:rPr>
              <w:t xml:space="preserve">Leaflet/Mapbox/deck.gl for map viz; GeoJSON for EEZ/IMBL boundaries</w:t>
            </w:r>
          </w:p>
        </w:tc>
      </w:tr>
      <w:tr>
        <w:tc>
          <w:tcPr>
            <w:tcW w:type="dxa" w:w="4675"/>
            <w:shd w:fill="F2F2F2" w:val="clear"/>
            <w:tcMar>
              <w:top w:type="dxa" w:w="80"/>
              <w:left w:type="dxa" w:w="100"/>
              <w:bottom w:type="dxa" w:w="80"/>
              <w:right w:type="dxa" w:w="100"/>
            </w:tcMar>
          </w:tcPr>
          <w:p>
            <w:r>
              <w:rPr>
                <w:sz w:val="20"/>
                <w:szCs w:val="20"/>
              </w:rPr>
              <w:t xml:space="preserve">Language</w:t>
            </w:r>
          </w:p>
        </w:tc>
        <w:tc>
          <w:tcPr>
            <w:tcW w:type="dxa" w:w="4675"/>
            <w:shd w:fill="F2F2F2" w:val="clear"/>
            <w:tcMar>
              <w:top w:type="dxa" w:w="80"/>
              <w:left w:type="dxa" w:w="100"/>
              <w:bottom w:type="dxa" w:w="80"/>
              <w:right w:type="dxa" w:w="100"/>
            </w:tcMar>
          </w:tcPr>
          <w:p>
            <w:r>
              <w:rPr>
                <w:sz w:val="20"/>
                <w:szCs w:val="20"/>
              </w:rPr>
              <w:t xml:space="preserve">IndicTrans2 / Bhashini API / Whisper for regional-language STT-TTS</w:t>
            </w:r>
          </w:p>
        </w:tc>
      </w:tr>
      <w:tr>
        <w:tc>
          <w:tcPr>
            <w:tcW w:type="dxa" w:w="4675"/>
            <w:shd w:fill="FFFFFF" w:val="clear"/>
            <w:tcMar>
              <w:top w:type="dxa" w:w="80"/>
              <w:left w:type="dxa" w:w="100"/>
              <w:bottom w:type="dxa" w:w="80"/>
              <w:right w:type="dxa" w:w="100"/>
            </w:tcMar>
          </w:tcPr>
          <w:p>
            <w:r>
              <w:rPr>
                <w:sz w:val="20"/>
                <w:szCs w:val="20"/>
              </w:rPr>
              <w:t xml:space="preserve">Backend</w:t>
            </w:r>
          </w:p>
        </w:tc>
        <w:tc>
          <w:tcPr>
            <w:tcW w:type="dxa" w:w="4675"/>
            <w:shd w:fill="FFFFFF" w:val="clear"/>
            <w:tcMar>
              <w:top w:type="dxa" w:w="80"/>
              <w:left w:type="dxa" w:w="100"/>
              <w:bottom w:type="dxa" w:w="80"/>
              <w:right w:type="dxa" w:w="100"/>
            </w:tcMar>
          </w:tcPr>
          <w:p>
            <w:r>
              <w:rPr>
                <w:sz w:val="20"/>
                <w:szCs w:val="20"/>
              </w:rPr>
              <w:t xml:space="preserve">FastAPI/Node + vector DB (for advisory documents)</w:t>
            </w:r>
          </w:p>
        </w:tc>
      </w:tr>
      <w:tr>
        <w:tc>
          <w:tcPr>
            <w:tcW w:type="dxa" w:w="4675"/>
            <w:shd w:fill="F2F2F2" w:val="clear"/>
            <w:tcMar>
              <w:top w:type="dxa" w:w="80"/>
              <w:left w:type="dxa" w:w="100"/>
              <w:bottom w:type="dxa" w:w="80"/>
              <w:right w:type="dxa" w:w="100"/>
            </w:tcMar>
          </w:tcPr>
          <w:p>
            <w:r>
              <w:rPr>
                <w:sz w:val="20"/>
                <w:szCs w:val="20"/>
              </w:rPr>
              <w:t xml:space="preserve">Frontend</w:t>
            </w:r>
          </w:p>
        </w:tc>
        <w:tc>
          <w:tcPr>
            <w:tcW w:type="dxa" w:w="4675"/>
            <w:shd w:fill="F2F2F2" w:val="clear"/>
            <w:tcMar>
              <w:top w:type="dxa" w:w="80"/>
              <w:left w:type="dxa" w:w="100"/>
              <w:bottom w:type="dxa" w:w="80"/>
              <w:right w:type="dxa" w:w="100"/>
            </w:tcMar>
          </w:tcPr>
          <w:p>
            <w:r>
              <w:rPr>
                <w:sz w:val="20"/>
                <w:szCs w:val="20"/>
              </w:rPr>
              <w:t xml:space="preserve">React/Next.js chat + map UI</w:t>
            </w:r>
          </w:p>
        </w:tc>
      </w:tr>
    </w:tbl>
    <w:p>
      <w:pPr>
        <w:pStyle w:val="Heading2"/>
        <w:spacing w:after="120" w:before="280"/>
      </w:pPr>
      <w:r>
        <w:rPr>
          <w:b/>
          <w:bCs/>
          <w:color w:val="0F6B72"/>
          <w:sz w:val="24"/>
          <w:szCs w:val="24"/>
        </w:rPr>
        <w:t xml:space="preserve">Blockers</w:t>
      </w:r>
    </w:p>
    <w:p>
      <w:pPr>
        <w:pStyle w:val="ListParagraph"/>
        <w:numPr>
          <w:ilvl w:val="0"/>
          <w:numId w:val="2"/>
        </w:numPr>
        <w:spacing w:after="60"/>
      </w:pPr>
      <w:r>
        <w:rPr>
          <w:sz w:val="21"/>
          <w:szCs w:val="21"/>
        </w:rPr>
        <w:t xml:space="preserve">🔒 No stable public real-time API for PFZ (INCOIS mostly serves HTML/WMS/PDF, not clean REST/JSON) — scraping or geoportal WMS calls needed.</w:t>
      </w:r>
    </w:p>
    <w:p>
      <w:pPr>
        <w:pStyle w:val="ListParagraph"/>
        <w:numPr>
          <w:ilvl w:val="0"/>
          <w:numId w:val="2"/>
        </w:numPr>
        <w:spacing w:after="60"/>
      </w:pPr>
      <w:r>
        <w:rPr>
          <w:sz w:val="21"/>
          <w:szCs w:val="21"/>
        </w:rPr>
        <w:t xml:space="preserve">📵 Connectivity at sea — real deployment needs offline-first design (like FFMA); not solvable in 36 hours, but should be acknowledged in architecture.</w:t>
      </w:r>
    </w:p>
    <w:p>
      <w:pPr>
        <w:pStyle w:val="ListParagraph"/>
        <w:numPr>
          <w:ilvl w:val="0"/>
          <w:numId w:val="2"/>
        </w:numPr>
        <w:spacing w:after="60"/>
      </w:pPr>
      <w:r>
        <w:rPr>
          <w:sz w:val="21"/>
          <w:szCs w:val="21"/>
        </w:rPr>
        <w:t xml:space="preserve">🌐 Bhashini/regional-language APIs need registration/API keys — sort this on Day 1.</w:t>
      </w:r>
    </w:p>
    <w:p>
      <w:pPr>
        <w:pStyle w:val="ListParagraph"/>
        <w:numPr>
          <w:ilvl w:val="0"/>
          <w:numId w:val="2"/>
        </w:numPr>
        <w:spacing w:after="60"/>
      </w:pPr>
      <w:r>
        <w:rPr>
          <w:sz w:val="21"/>
          <w:szCs w:val="21"/>
        </w:rPr>
        <w:t xml:space="preserve">⏱️ Cyclone/lightning alerts are event-based — may need to simulate/mock for demo day if no live event is occurring.</w:t>
      </w:r>
    </w:p>
    <w:p>
      <w:pPr>
        <w:pStyle w:val="Heading2"/>
        <w:spacing w:after="120" w:before="280"/>
      </w:pPr>
      <w:r>
        <w:rPr>
          <w:b/>
          <w:bCs/>
          <w:color w:val="0F6B72"/>
          <w:sz w:val="24"/>
          <w:szCs w:val="24"/>
        </w:rPr>
        <w:t xml:space="preserve">Realistic MVP to impress evaluators</w:t>
      </w:r>
    </w:p>
    <w:p>
      <w:pPr>
        <w:pStyle w:val="ListParagraph"/>
        <w:numPr>
          <w:ilvl w:val="0"/>
          <w:numId w:val="2"/>
        </w:numPr>
        <w:spacing w:after="60"/>
      </w:pPr>
      <w:r>
        <w:rPr>
          <w:sz w:val="21"/>
          <w:szCs w:val="21"/>
        </w:rPr>
        <w:t xml:space="preserve">Chat interface (with voice input in 1–2 Indian languages) answering the 3 canonical queries: nearest PFZ, “safe to sail tomorrow?”, tide/weather near a location.</w:t>
      </w:r>
    </w:p>
    <w:p>
      <w:pPr>
        <w:pStyle w:val="ListParagraph"/>
        <w:numPr>
          <w:ilvl w:val="0"/>
          <w:numId w:val="2"/>
        </w:numPr>
        <w:spacing w:after="60"/>
      </w:pPr>
      <w:r>
        <w:rPr>
          <w:sz w:val="21"/>
          <w:szCs w:val="21"/>
        </w:rPr>
        <w:t xml:space="preserve">A visible multi-agent trace — Planner Agent → Weather Agent → Ocean Agent → Risk Agent → Synthesizer — shown as a live “reasoning panel” (huge demo value).</w:t>
      </w:r>
    </w:p>
    <w:p>
      <w:pPr>
        <w:pStyle w:val="ListParagraph"/>
        <w:numPr>
          <w:ilvl w:val="0"/>
          <w:numId w:val="2"/>
        </w:numPr>
        <w:spacing w:after="60"/>
      </w:pPr>
      <w:r>
        <w:rPr>
          <w:sz w:val="21"/>
          <w:szCs w:val="21"/>
        </w:rPr>
        <w:t xml:space="preserve">A map with PFZ zones + geofence boundary + a simulated hazard alert.</w:t>
      </w:r>
    </w:p>
    <w:p>
      <w:pPr>
        <w:pStyle w:val="ListParagraph"/>
        <w:numPr>
          <w:ilvl w:val="0"/>
          <w:numId w:val="2"/>
        </w:numPr>
        <w:spacing w:after="60"/>
      </w:pPr>
      <w:r>
        <w:rPr>
          <w:sz w:val="21"/>
          <w:szCs w:val="21"/>
        </w:rPr>
        <w:t xml:space="preserve">One “explainability” card per answer citing which datasets drove the verdict.</w:t>
      </w:r>
    </w:p>
    <w:p>
      <w:pPr>
        <w:pStyle w:val="Heading1"/>
        <w:pBdr>
          <w:bottom w:val="single" w:color="0F6B72" w:sz="6" w:space="4"/>
        </w:pBdr>
        <w:spacing w:after="160" w:before="360"/>
      </w:pPr>
      <w:r>
        <w:rPr>
          <w:b/>
          <w:bCs/>
          <w:color w:val="0B2A4A"/>
          <w:sz w:val="30"/>
          <w:szCs w:val="30"/>
        </w:rPr>
        <w:t xml:space="preserve">3. Impact &amp; Relevance 🌍</w:t>
      </w:r>
    </w:p>
    <w:p>
      <w:pPr>
        <w:pStyle w:val="ListParagraph"/>
        <w:numPr>
          <w:ilvl w:val="0"/>
          <w:numId w:val="2"/>
        </w:numPr>
        <w:spacing w:after="60"/>
      </w:pPr>
      <w:r>
        <w:rPr>
          <w:sz w:val="21"/>
          <w:szCs w:val="21"/>
        </w:rPr>
        <w:t xml:space="preserve">Direct beneficiaries: ~4 million active fishermen and allied workers along India's 8,100 km coastline (INCOIS estimates ~7 million coastal-livelihood dependents).</w:t>
      </w:r>
    </w:p>
    <w:p>
      <w:pPr>
        <w:pStyle w:val="ListParagraph"/>
        <w:numPr>
          <w:ilvl w:val="0"/>
          <w:numId w:val="2"/>
        </w:numPr>
        <w:spacing w:after="60"/>
      </w:pPr>
      <w:r>
        <w:rPr>
          <w:sz w:val="21"/>
          <w:szCs w:val="21"/>
        </w:rPr>
        <w:t xml:space="preserve">Economic: Reduced fuel-wasted search time; historical PFZ economic studies estimated hundreds of crores in fuel savings from advisory adoption — an easier-to-use agentic layer could raise adoption/compliance rates.</w:t>
      </w:r>
    </w:p>
    <w:p>
      <w:pPr>
        <w:pStyle w:val="ListParagraph"/>
        <w:numPr>
          <w:ilvl w:val="0"/>
          <w:numId w:val="2"/>
        </w:numPr>
        <w:spacing w:after="60"/>
      </w:pPr>
      <w:r>
        <w:rPr>
          <w:sz w:val="21"/>
          <w:szCs w:val="21"/>
        </w:rPr>
        <w:t xml:space="preserve">Social: Democratizes access — voice + vernacular interface removes literacy barriers that static PDF/HTML advisories impose.</w:t>
      </w:r>
    </w:p>
    <w:p>
      <w:pPr>
        <w:pStyle w:val="ListParagraph"/>
        <w:numPr>
          <w:ilvl w:val="0"/>
          <w:numId w:val="2"/>
        </w:numPr>
        <w:spacing w:after="60"/>
      </w:pPr>
      <w:r>
        <w:rPr>
          <w:sz w:val="21"/>
          <w:szCs w:val="21"/>
        </w:rPr>
        <w:t xml:space="preserve">Safety/lives: Directly reduces maritime-boundary-crossing incidents (an ongoing India–Sri Lanka issue) and cyclone/lightning casualties.</w:t>
      </w:r>
    </w:p>
    <w:p>
      <w:pPr>
        <w:pStyle w:val="ListParagraph"/>
        <w:numPr>
          <w:ilvl w:val="0"/>
          <w:numId w:val="2"/>
        </w:numPr>
        <w:spacing w:after="60"/>
      </w:pPr>
      <w:r>
        <w:rPr>
          <w:sz w:val="21"/>
          <w:szCs w:val="21"/>
        </w:rPr>
        <w:t xml:space="preserve">Environmental: Better zone targeting can reduce overfishing pressure on non-productive/sensitive areas via ecologically-sensitive geofencing.</w:t>
      </w:r>
    </w:p>
    <w:p>
      <w:pPr>
        <w:pStyle w:val="ListParagraph"/>
        <w:numPr>
          <w:ilvl w:val="0"/>
          <w:numId w:val="2"/>
        </w:numPr>
        <w:spacing w:after="60"/>
      </w:pPr>
      <w:r>
        <w:rPr>
          <w:sz w:val="21"/>
          <w:szCs w:val="21"/>
        </w:rPr>
        <w:t xml:space="preserve">Scalability: Clean path from hackathon MVP → state fisheries department pilot → national INCOIS integration → potential regional (Indian Ocean Rim) service.</w:t>
      </w:r>
    </w:p>
    <w:p>
      <w:pPr>
        <w:pStyle w:val="ListParagraph"/>
        <w:numPr>
          <w:ilvl w:val="0"/>
          <w:numId w:val="2"/>
        </w:numPr>
        <w:spacing w:after="60"/>
      </w:pPr>
      <w:r>
        <w:rPr>
          <w:sz w:val="21"/>
          <w:szCs w:val="21"/>
        </w:rPr>
        <w:t xml:space="preserve">Why evaluators care: A real ISRO institutional problem tied to Blue Economy policy priorities, showcasing Agentic AI — the hottest technical theme in current evaluations.</w:t>
      </w:r>
    </w:p>
    <w:p>
      <w:pPr>
        <w:pStyle w:val="Heading1"/>
        <w:pBdr>
          <w:bottom w:val="single" w:color="0F6B72" w:sz="6" w:space="4"/>
        </w:pBdr>
        <w:spacing w:after="160" w:before="360"/>
      </w:pPr>
      <w:r>
        <w:rPr>
          <w:b/>
          <w:bCs/>
          <w:color w:val="0B2A4A"/>
          <w:sz w:val="30"/>
          <w:szCs w:val="30"/>
        </w:rPr>
        <w:t xml:space="preserve">4. Scope of Innovation (Existing Solutions) 💡</w:t>
      </w:r>
    </w:p>
    <w:p>
      <w:pPr>
        <w:pStyle w:val="Heading2"/>
        <w:spacing w:after="120" w:before="280"/>
      </w:pPr>
      <w:r>
        <w:rPr>
          <w:b/>
          <w:bCs/>
          <w:color w:val="0F6B72"/>
          <w:sz w:val="24"/>
          <w:szCs w:val="24"/>
        </w:rPr>
        <w:t xml:space="preserve">Competitor / prior-art landscape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50"/>
      </w:tblGrid>
      <w:tr>
        <w:trPr>
          <w:tblHeader/>
        </w:trPr>
        <w:tc>
          <w:tcPr>
            <w:tcW w:type="dxa" w:w="2600"/>
            <w:shd w:fill="0B2A4A" w:val="clear"/>
            <w:tcMar>
              <w:top w:type="dxa" w:w="80"/>
              <w:left w:type="dxa" w:w="100"/>
              <w:bottom w:type="dxa" w:w="80"/>
              <w:right w:type="dxa" w:w="100"/>
            </w:tcMar>
          </w:tcPr>
          <w:p>
            <w:r>
              <w:rPr>
                <w:b/>
                <w:bCs/>
                <w:color w:val="FFFFFF"/>
                <w:sz w:val="20"/>
                <w:szCs w:val="20"/>
              </w:rPr>
              <w:t xml:space="preserve">Solution</w:t>
            </w:r>
          </w:p>
        </w:tc>
        <w:tc>
          <w:tcPr>
            <w:tcW w:type="dxa" w:w="3700"/>
            <w:shd w:fill="0B2A4A" w:val="clear"/>
            <w:tcMar>
              <w:top w:type="dxa" w:w="80"/>
              <w:left w:type="dxa" w:w="100"/>
              <w:bottom w:type="dxa" w:w="80"/>
              <w:right w:type="dxa" w:w="100"/>
            </w:tcMar>
          </w:tcPr>
          <w:p>
            <w:r>
              <w:rPr>
                <w:b/>
                <w:bCs/>
                <w:color w:val="FFFFFF"/>
                <w:sz w:val="20"/>
                <w:szCs w:val="20"/>
              </w:rPr>
              <w:t xml:space="preserve">What it does</w:t>
            </w:r>
          </w:p>
        </w:tc>
        <w:tc>
          <w:tcPr>
            <w:tcW w:type="dxa" w:w="3050"/>
            <w:shd w:fill="0B2A4A" w:val="clear"/>
            <w:tcMar>
              <w:top w:type="dxa" w:w="80"/>
              <w:left w:type="dxa" w:w="100"/>
              <w:bottom w:type="dxa" w:w="80"/>
              <w:right w:type="dxa" w:w="100"/>
            </w:tcMar>
          </w:tcPr>
          <w:p>
            <w:r>
              <w:rPr>
                <w:b/>
                <w:bCs/>
                <w:color w:val="FFFFFF"/>
                <w:sz w:val="20"/>
                <w:szCs w:val="20"/>
              </w:rPr>
              <w:t xml:space="preserve">Limitation</w:t>
            </w:r>
          </w:p>
        </w:tc>
      </w:tr>
      <w:tr>
        <w:tc>
          <w:tcPr>
            <w:tcW w:type="dxa" w:w="2600"/>
            <w:shd w:fill="FFFFFF" w:val="clear"/>
            <w:tcMar>
              <w:top w:type="dxa" w:w="80"/>
              <w:left w:type="dxa" w:w="100"/>
              <w:bottom w:type="dxa" w:w="80"/>
              <w:right w:type="dxa" w:w="100"/>
            </w:tcMar>
          </w:tcPr>
          <w:p>
            <w:r>
              <w:rPr>
                <w:sz w:val="20"/>
                <w:szCs w:val="20"/>
              </w:rPr>
              <w:t xml:space="preserve">INCOIS PFZ WebGIS / MFAS</w:t>
            </w:r>
          </w:p>
        </w:tc>
        <w:tc>
          <w:tcPr>
            <w:tcW w:type="dxa" w:w="3700"/>
            <w:shd w:fill="FFFFFF" w:val="clear"/>
            <w:tcMar>
              <w:top w:type="dxa" w:w="80"/>
              <w:left w:type="dxa" w:w="100"/>
              <w:bottom w:type="dxa" w:w="80"/>
              <w:right w:type="dxa" w:w="100"/>
            </w:tcMar>
          </w:tcPr>
          <w:p>
            <w:r>
              <w:rPr>
                <w:sz w:val="20"/>
                <w:szCs w:val="20"/>
              </w:rPr>
              <w:t xml:space="preserve">GIS portal with SST/chlorophyll/PFZ layers</w:t>
            </w:r>
          </w:p>
        </w:tc>
        <w:tc>
          <w:tcPr>
            <w:tcW w:type="dxa" w:w="3050"/>
            <w:shd w:fill="FFFFFF" w:val="clear"/>
            <w:tcMar>
              <w:top w:type="dxa" w:w="80"/>
              <w:left w:type="dxa" w:w="100"/>
              <w:bottom w:type="dxa" w:w="80"/>
              <w:right w:type="dxa" w:w="100"/>
            </w:tcMar>
          </w:tcPr>
          <w:p>
            <w:r>
              <w:rPr>
                <w:sz w:val="20"/>
                <w:szCs w:val="20"/>
              </w:rPr>
              <w:t xml:space="preserve">Static, expert-oriented, no conversation or cross-layer synthesis</w:t>
            </w:r>
          </w:p>
        </w:tc>
      </w:tr>
      <w:tr>
        <w:tc>
          <w:tcPr>
            <w:tcW w:type="dxa" w:w="2600"/>
            <w:shd w:fill="F2F2F2" w:val="clear"/>
            <w:tcMar>
              <w:top w:type="dxa" w:w="80"/>
              <w:left w:type="dxa" w:w="100"/>
              <w:bottom w:type="dxa" w:w="80"/>
              <w:right w:type="dxa" w:w="100"/>
            </w:tcMar>
          </w:tcPr>
          <w:p>
            <w:r>
              <w:rPr>
                <w:sz w:val="20"/>
                <w:szCs w:val="20"/>
              </w:rPr>
              <w:t xml:space="preserve">SAMUDRA App (INCOIS)</w:t>
            </w:r>
          </w:p>
        </w:tc>
        <w:tc>
          <w:tcPr>
            <w:tcW w:type="dxa" w:w="3700"/>
            <w:shd w:fill="F2F2F2" w:val="clear"/>
            <w:tcMar>
              <w:top w:type="dxa" w:w="80"/>
              <w:left w:type="dxa" w:w="100"/>
              <w:bottom w:type="dxa" w:w="80"/>
              <w:right w:type="dxa" w:w="100"/>
            </w:tcMar>
          </w:tcPr>
          <w:p>
            <w:r>
              <w:rPr>
                <w:sz w:val="20"/>
                <w:szCs w:val="20"/>
              </w:rPr>
              <w:t xml:space="preserve">Ocean State Forecast + advisories, 8 coastal languages, maps/charts/animations</w:t>
            </w:r>
          </w:p>
        </w:tc>
        <w:tc>
          <w:tcPr>
            <w:tcW w:type="dxa" w:w="3050"/>
            <w:shd w:fill="F2F2F2" w:val="clear"/>
            <w:tcMar>
              <w:top w:type="dxa" w:w="80"/>
              <w:left w:type="dxa" w:w="100"/>
              <w:bottom w:type="dxa" w:w="80"/>
              <w:right w:type="dxa" w:w="100"/>
            </w:tcMar>
          </w:tcPr>
          <w:p>
            <w:r>
              <w:rPr>
                <w:sz w:val="20"/>
                <w:szCs w:val="20"/>
              </w:rPr>
              <w:t xml:space="preserve">One-way delivery, not agentic; no multi-turn Q&amp;A or reasoning explanation</w:t>
            </w:r>
          </w:p>
        </w:tc>
      </w:tr>
      <w:tr>
        <w:tc>
          <w:tcPr>
            <w:tcW w:type="dxa" w:w="2600"/>
            <w:shd w:fill="FFFFFF" w:val="clear"/>
            <w:tcMar>
              <w:top w:type="dxa" w:w="80"/>
              <w:left w:type="dxa" w:w="100"/>
              <w:bottom w:type="dxa" w:w="80"/>
              <w:right w:type="dxa" w:w="100"/>
            </w:tcMar>
          </w:tcPr>
          <w:p>
            <w:r>
              <w:rPr>
                <w:sz w:val="20"/>
                <w:szCs w:val="20"/>
              </w:rPr>
              <w:t xml:space="preserve">Fisher Friend Mobile App (FFMA)</w:t>
            </w:r>
          </w:p>
        </w:tc>
        <w:tc>
          <w:tcPr>
            <w:tcW w:type="dxa" w:w="3700"/>
            <w:shd w:fill="FFFFFF" w:val="clear"/>
            <w:tcMar>
              <w:top w:type="dxa" w:w="80"/>
              <w:left w:type="dxa" w:w="100"/>
              <w:bottom w:type="dxa" w:w="80"/>
              <w:right w:type="dxa" w:w="100"/>
            </w:tcMar>
          </w:tcPr>
          <w:p>
            <w:r>
              <w:rPr>
                <w:sz w:val="20"/>
                <w:szCs w:val="20"/>
              </w:rPr>
              <w:t xml:space="preserve">Offline-capable app with zone boundaries, weather, PFZ, disaster alerts</w:t>
            </w:r>
          </w:p>
        </w:tc>
        <w:tc>
          <w:tcPr>
            <w:tcW w:type="dxa" w:w="3050"/>
            <w:shd w:fill="FFFFFF" w:val="clear"/>
            <w:tcMar>
              <w:top w:type="dxa" w:w="80"/>
              <w:left w:type="dxa" w:w="100"/>
              <w:bottom w:type="dxa" w:w="80"/>
              <w:right w:type="dxa" w:w="100"/>
            </w:tcMar>
          </w:tcPr>
          <w:p>
            <w:r>
              <w:rPr>
                <w:sz w:val="20"/>
                <w:szCs w:val="20"/>
              </w:rPr>
              <w:t xml:space="preserve">No natural-language interface; menu-based; no cross-source reasoning</w:t>
            </w:r>
          </w:p>
        </w:tc>
      </w:tr>
      <w:tr>
        <w:tc>
          <w:tcPr>
            <w:tcW w:type="dxa" w:w="2600"/>
            <w:shd w:fill="F2F2F2" w:val="clear"/>
            <w:tcMar>
              <w:top w:type="dxa" w:w="80"/>
              <w:left w:type="dxa" w:w="100"/>
              <w:bottom w:type="dxa" w:w="80"/>
              <w:right w:type="dxa" w:w="100"/>
            </w:tcMar>
          </w:tcPr>
          <w:p>
            <w:r>
              <w:rPr>
                <w:sz w:val="20"/>
                <w:szCs w:val="20"/>
              </w:rPr>
              <w:t xml:space="preserve">Matsya (border-safety app)</w:t>
            </w:r>
          </w:p>
        </w:tc>
        <w:tc>
          <w:tcPr>
            <w:tcW w:type="dxa" w:w="3700"/>
            <w:shd w:fill="F2F2F2" w:val="clear"/>
            <w:tcMar>
              <w:top w:type="dxa" w:w="80"/>
              <w:left w:type="dxa" w:w="100"/>
              <w:bottom w:type="dxa" w:w="80"/>
              <w:right w:type="dxa" w:w="100"/>
            </w:tcMar>
          </w:tcPr>
          <w:p>
            <w:r>
              <w:rPr>
                <w:sz w:val="20"/>
                <w:szCs w:val="20"/>
              </w:rPr>
              <w:t xml:space="preserve">GPS live tracking + IMBL crossing alert</w:t>
            </w:r>
          </w:p>
        </w:tc>
        <w:tc>
          <w:tcPr>
            <w:tcW w:type="dxa" w:w="3050"/>
            <w:shd w:fill="F2F2F2" w:val="clear"/>
            <w:tcMar>
              <w:top w:type="dxa" w:w="80"/>
              <w:left w:type="dxa" w:w="100"/>
              <w:bottom w:type="dxa" w:w="80"/>
              <w:right w:type="dxa" w:w="100"/>
            </w:tcMar>
          </w:tcPr>
          <w:p>
            <w:r>
              <w:rPr>
                <w:sz w:val="20"/>
                <w:szCs w:val="20"/>
              </w:rPr>
              <w:t xml:space="preserve">Single-purpose (geofencing only); no fishing/weather intelligence</w:t>
            </w:r>
          </w:p>
        </w:tc>
      </w:tr>
      <w:tr>
        <w:tc>
          <w:tcPr>
            <w:tcW w:type="dxa" w:w="2600"/>
            <w:shd w:fill="FFFFFF" w:val="clear"/>
            <w:tcMar>
              <w:top w:type="dxa" w:w="80"/>
              <w:left w:type="dxa" w:w="100"/>
              <w:bottom w:type="dxa" w:w="80"/>
              <w:right w:type="dxa" w:w="100"/>
            </w:tcMar>
          </w:tcPr>
          <w:p>
            <w:r>
              <w:rPr>
                <w:sz w:val="20"/>
                <w:szCs w:val="20"/>
              </w:rPr>
              <w:t xml:space="preserve">GPS/RF/Arduino border-alert systems (academic)</w:t>
            </w:r>
          </w:p>
        </w:tc>
        <w:tc>
          <w:tcPr>
            <w:tcW w:type="dxa" w:w="3700"/>
            <w:shd w:fill="FFFFFF" w:val="clear"/>
            <w:tcMar>
              <w:top w:type="dxa" w:w="80"/>
              <w:left w:type="dxa" w:w="100"/>
              <w:bottom w:type="dxa" w:w="80"/>
              <w:right w:type="dxa" w:w="100"/>
            </w:tcMar>
          </w:tcPr>
          <w:p>
            <w:r>
              <w:rPr>
                <w:sz w:val="20"/>
                <w:szCs w:val="20"/>
              </w:rPr>
              <w:t xml:space="preserve">Hardware-based boundary alarms, some with engine cutoff</w:t>
            </w:r>
          </w:p>
        </w:tc>
        <w:tc>
          <w:tcPr>
            <w:tcW w:type="dxa" w:w="3050"/>
            <w:shd w:fill="FFFFFF" w:val="clear"/>
            <w:tcMar>
              <w:top w:type="dxa" w:w="80"/>
              <w:left w:type="dxa" w:w="100"/>
              <w:bottom w:type="dxa" w:w="80"/>
              <w:right w:type="dxa" w:w="100"/>
            </w:tcMar>
          </w:tcPr>
          <w:p>
            <w:r>
              <w:rPr>
                <w:sz w:val="20"/>
                <w:szCs w:val="20"/>
              </w:rPr>
              <w:t xml:space="preserve">Hardware-only, no conversational/AI layer, limited to boundary use case</w:t>
            </w:r>
          </w:p>
        </w:tc>
      </w:tr>
      <w:tr>
        <w:tc>
          <w:tcPr>
            <w:tcW w:type="dxa" w:w="2600"/>
            <w:shd w:fill="F2F2F2" w:val="clear"/>
            <w:tcMar>
              <w:top w:type="dxa" w:w="80"/>
              <w:left w:type="dxa" w:w="100"/>
              <w:bottom w:type="dxa" w:w="80"/>
              <w:right w:type="dxa" w:w="100"/>
            </w:tcMar>
          </w:tcPr>
          <w:p>
            <w:r>
              <w:rPr>
                <w:sz w:val="20"/>
                <w:szCs w:val="20"/>
              </w:rPr>
              <w:t xml:space="preserve">“Jal Anveshak” (arXiv 2024, fine-tuned LLaMA-2)</w:t>
            </w:r>
          </w:p>
        </w:tc>
        <w:tc>
          <w:tcPr>
            <w:tcW w:type="dxa" w:w="3700"/>
            <w:shd w:fill="F2F2F2" w:val="clear"/>
            <w:tcMar>
              <w:top w:type="dxa" w:w="80"/>
              <w:left w:type="dxa" w:w="100"/>
              <w:bottom w:type="dxa" w:w="80"/>
              <w:right w:type="dxa" w:w="100"/>
            </w:tcMar>
          </w:tcPr>
          <w:p>
            <w:r>
              <w:rPr>
                <w:sz w:val="20"/>
                <w:szCs w:val="20"/>
              </w:rPr>
              <w:t xml:space="preserve">LLM parses INCOIS PFZ text into interactive, location-specific guidance</w:t>
            </w:r>
          </w:p>
        </w:tc>
        <w:tc>
          <w:tcPr>
            <w:tcW w:type="dxa" w:w="3050"/>
            <w:shd w:fill="F2F2F2" w:val="clear"/>
            <w:tcMar>
              <w:top w:type="dxa" w:w="80"/>
              <w:left w:type="dxa" w:w="100"/>
              <w:bottom w:type="dxa" w:w="80"/>
              <w:right w:type="dxa" w:w="100"/>
            </w:tcMar>
          </w:tcPr>
          <w:p>
            <w:r>
              <w:rPr>
                <w:sz w:val="20"/>
                <w:szCs w:val="20"/>
              </w:rPr>
              <w:t xml:space="preserve">Single-agent, single-dataset (PFZ only); no orchestration, no weather/geofencing/route fusion</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CE9F2" w:val="clear"/>
            <w:tcMar>
              <w:top w:type="dxa" w:w="120"/>
              <w:left w:type="dxa" w:w="160"/>
              <w:bottom w:type="dxa" w:w="120"/>
              <w:right w:type="dxa" w:w="160"/>
            </w:tcMar>
          </w:tcPr>
          <w:p>
            <w:r>
              <w:rPr>
                <w:b/>
                <w:bCs/>
                <w:color w:val="0B2A4A"/>
                <w:sz w:val="21"/>
                <w:szCs w:val="21"/>
              </w:rPr>
              <w:t xml:space="preserve">⭐ KEY TAKEAWAY: </w:t>
            </w:r>
          </w:p>
          <w:p>
            <w:r>
              <w:rPr>
                <w:sz w:val="21"/>
                <w:szCs w:val="21"/>
              </w:rPr>
              <w:t xml:space="preserve">Nobody in the public domain combines true multi-agent orchestration, multi-source fusion (PFZ + OSF + cyclone/lightning + geofencing + route), and a natural, multi-turn, vernacular conversational interface with visible explainability. That combination is the whitespace.</w:t>
            </w:r>
          </w:p>
        </w:tc>
      </w:tr>
    </w:tbl>
    <w:p>
      <w:pPr>
        <w:pStyle w:val="Heading2"/>
        <w:spacing w:after="120" w:before="280"/>
      </w:pPr>
      <w:r>
        <w:rPr>
          <w:b/>
          <w:bCs/>
          <w:color w:val="0F6B72"/>
          <w:sz w:val="24"/>
          <w:szCs w:val="24"/>
        </w:rPr>
        <w:t xml:space="preserve">What's genuinely new to add</w:t>
      </w:r>
    </w:p>
    <w:p>
      <w:pPr>
        <w:pStyle w:val="ListParagraph"/>
        <w:numPr>
          <w:ilvl w:val="0"/>
          <w:numId w:val="2"/>
        </w:numPr>
        <w:spacing w:after="60"/>
      </w:pPr>
      <w:r>
        <w:rPr>
          <w:sz w:val="21"/>
          <w:szCs w:val="21"/>
        </w:rPr>
        <w:t xml:space="preserve">🤖 Explainable agent-trace UI — showing which specialized agent contributed which evidence.</w:t>
      </w:r>
    </w:p>
    <w:p>
      <w:pPr>
        <w:pStyle w:val="ListParagraph"/>
        <w:numPr>
          <w:ilvl w:val="0"/>
          <w:numId w:val="2"/>
        </w:numPr>
        <w:spacing w:after="60"/>
      </w:pPr>
      <w:r>
        <w:rPr>
          <w:sz w:val="21"/>
          <w:szCs w:val="21"/>
        </w:rPr>
        <w:t xml:space="preserve">🗺️ Geofencing-aware route optimizer agent treating IMBL/MPA boundaries as hard constraints.</w:t>
      </w:r>
    </w:p>
    <w:p>
      <w:pPr>
        <w:pStyle w:val="ListParagraph"/>
        <w:numPr>
          <w:ilvl w:val="0"/>
          <w:numId w:val="2"/>
        </w:numPr>
        <w:spacing w:after="60"/>
      </w:pPr>
      <w:r>
        <w:rPr>
          <w:sz w:val="21"/>
          <w:szCs w:val="21"/>
        </w:rPr>
        <w:t xml:space="preserve">🌐 Auto language detection + Indic TTS/STT so a fisherman can speak a question and hear the answer.</w:t>
      </w:r>
    </w:p>
    <w:p>
      <w:pPr>
        <w:pStyle w:val="ListParagraph"/>
        <w:numPr>
          <w:ilvl w:val="0"/>
          <w:numId w:val="2"/>
        </w:numPr>
        <w:spacing w:after="60"/>
      </w:pPr>
      <w:r>
        <w:rPr>
          <w:sz w:val="21"/>
          <w:szCs w:val="21"/>
        </w:rPr>
        <w:t xml:space="preserve">🧠 “Why did fish productivity decline” causal-reasoning agent — correlates historical SST/chlorophyll drift with catch trends.</w:t>
      </w:r>
    </w:p>
    <w:p>
      <w:pPr>
        <w:pStyle w:val="ListParagraph"/>
        <w:numPr>
          <w:ilvl w:val="0"/>
          <w:numId w:val="2"/>
        </w:numPr>
        <w:spacing w:after="60"/>
      </w:pPr>
      <w:r>
        <w:rPr>
          <w:sz w:val="21"/>
          <w:szCs w:val="21"/>
        </w:rPr>
        <w:t xml:space="preserve">🔔 Proactive push agent — periodically re-evaluates conditions for saved locations and pings the user.</w:t>
      </w:r>
    </w:p>
    <w:p>
      <w:pPr>
        <w:pStyle w:val="Heading1"/>
        <w:pBdr>
          <w:bottom w:val="single" w:color="0F6B72" w:sz="6" w:space="4"/>
        </w:pBdr>
        <w:spacing w:after="160" w:before="360"/>
      </w:pPr>
      <w:r>
        <w:rPr>
          <w:b/>
          <w:bCs/>
          <w:color w:val="0B2A4A"/>
          <w:sz w:val="30"/>
          <w:szCs w:val="30"/>
        </w:rPr>
        <w:t xml:space="preserve">5. Clarity of Problem Statement 🧩</w:t>
      </w:r>
    </w:p>
    <w:p>
      <w:pPr>
        <w:pStyle w:val="Heading2"/>
        <w:spacing w:after="120" w:before="280"/>
      </w:pPr>
      <w:r>
        <w:rPr>
          <w:b/>
          <w:bCs/>
          <w:color w:val="0F6B72"/>
          <w:sz w:val="24"/>
          <w:szCs w:val="24"/>
        </w:rPr>
        <w:t xml:space="preserve">What's explicitly being asked</w:t>
      </w:r>
    </w:p>
    <w:p>
      <w:pPr>
        <w:spacing w:after="140"/>
      </w:pPr>
      <w:r>
        <w:rPr>
          <w:b w:val="false"/>
          <w:bCs w:val="false"/>
          <w:i w:val="false"/>
          <w:iCs w:val="false"/>
          <w:sz w:val="21"/>
          <w:szCs w:val="21"/>
        </w:rPr>
        <w:t xml:space="preserve">A conversational, multi-agent platform that: understands intent → decomposes tasks → retrieves multi-source marine/geospatial data → reasons spatio-temporally → gives explainable, evidence-backed answers with maps/alerts — in multiple languages, multi-turn.</w:t>
      </w:r>
    </w:p>
    <w:p>
      <w:pPr>
        <w:pStyle w:val="Heading2"/>
        <w:spacing w:after="120" w:before="280"/>
      </w:pPr>
      <w:r>
        <w:rPr>
          <w:b/>
          <w:bCs/>
          <w:color w:val="0F6B72"/>
          <w:sz w:val="24"/>
          <w:szCs w:val="24"/>
        </w:rPr>
        <w:t xml:space="preserve">Where teams commonly misread it</w:t>
      </w:r>
    </w:p>
    <w:p>
      <w:pPr>
        <w:pStyle w:val="ListParagraph"/>
        <w:numPr>
          <w:ilvl w:val="0"/>
          <w:numId w:val="2"/>
        </w:numPr>
        <w:spacing w:after="60"/>
      </w:pPr>
      <w:r>
        <w:rPr>
          <w:sz w:val="21"/>
          <w:szCs w:val="21"/>
        </w:rPr>
        <w:t xml:space="preserve">❌ Treating it as “just build a chatbot wrapper over INCOIS PFZ” — misses the multi-agent, multi-source fusion requirement.</w:t>
      </w:r>
    </w:p>
    <w:p>
      <w:pPr>
        <w:pStyle w:val="ListParagraph"/>
        <w:numPr>
          <w:ilvl w:val="0"/>
          <w:numId w:val="2"/>
        </w:numPr>
        <w:spacing w:after="60"/>
      </w:pPr>
      <w:r>
        <w:rPr>
          <w:sz w:val="21"/>
          <w:szCs w:val="21"/>
        </w:rPr>
        <w:t xml:space="preserve">❌ Treating it as a pure hardware/IoT boundary-alert project — this PS is explicitly software/conversational.</w:t>
      </w:r>
    </w:p>
    <w:p>
      <w:pPr>
        <w:pStyle w:val="ListParagraph"/>
        <w:numPr>
          <w:ilvl w:val="0"/>
          <w:numId w:val="2"/>
        </w:numPr>
        <w:spacing w:after="60"/>
      </w:pPr>
      <w:r>
        <w:rPr>
          <w:sz w:val="21"/>
          <w:szCs w:val="21"/>
        </w:rPr>
        <w:t xml:space="preserve">❌ Over-indexing on flashy UI/3D maps while skipping the agent collaboration + explainability the PS repeatedly emphasizes.</w:t>
      </w:r>
    </w:p>
    <w:p>
      <w:pPr>
        <w:pStyle w:val="ListParagraph"/>
        <w:numPr>
          <w:ilvl w:val="0"/>
          <w:numId w:val="2"/>
        </w:numPr>
        <w:spacing w:after="60"/>
      </w:pPr>
      <w:r>
        <w:rPr>
          <w:sz w:val="21"/>
          <w:szCs w:val="21"/>
        </w:rPr>
        <w:t xml:space="preserve">❌ Ignoring the regional language / auto-detect requirement — it's a hard capability, not a nice-to-have.</w:t>
      </w:r>
    </w:p>
    <w:p>
      <w:pPr>
        <w:pStyle w:val="ListParagraph"/>
        <w:numPr>
          <w:ilvl w:val="0"/>
          <w:numId w:val="2"/>
        </w:numPr>
        <w:spacing w:after="60"/>
      </w:pPr>
      <w:r>
        <w:rPr>
          <w:sz w:val="21"/>
          <w:szCs w:val="21"/>
        </w:rPr>
        <w:t xml:space="preserve">❌ Assuming real-time live data integration is mandatory — architecture readiness matters more than live streaming.</w:t>
      </w:r>
    </w:p>
    <w:p>
      <w:pPr>
        <w:pStyle w:val="Heading2"/>
        <w:spacing w:after="120" w:before="280"/>
      </w:pPr>
      <w:r>
        <w:rPr>
          <w:b/>
          <w:bCs/>
          <w:color w:val="0F6B72"/>
          <w:sz w:val="24"/>
          <w:szCs w:val="24"/>
        </w:rPr>
        <w:t xml:space="preserve">How to frame the solution for evaluators</w:t>
      </w:r>
    </w:p>
    <w:p>
      <w:pPr>
        <w:spacing w:after="140"/>
      </w:pPr>
      <w:r>
        <w:rPr>
          <w:b w:val="false"/>
          <w:bCs w:val="false"/>
          <w:i w:val="false"/>
          <w:iCs w:val="false"/>
          <w:sz w:val="21"/>
          <w:szCs w:val="21"/>
        </w:rPr>
        <w:t xml:space="preserve">Present it explicitly as: “Planner Agent orchestrates N specialist agents (Marine Data, Weather, Ocean Analytics, Geospatial, Risk, Visualization) → produces one explainable, cited, multi-lingual answer.” Use the PS's own vocabulary (autonomous planning, tool selection, collaboration, explainability) in your pitch — evaluators are literally scoring against these words.</w:t>
      </w:r>
    </w:p>
    <w:p>
      <w:pPr>
        <w:pStyle w:val="Heading1"/>
        <w:pBdr>
          <w:bottom w:val="single" w:color="0F6B72" w:sz="6" w:space="4"/>
        </w:pBdr>
        <w:spacing w:after="160" w:before="360"/>
      </w:pPr>
      <w:r>
        <w:rPr>
          <w:b/>
          <w:bCs/>
          <w:color w:val="0B2A4A"/>
          <w:sz w:val="30"/>
          <w:szCs w:val="30"/>
        </w:rPr>
        <w:t xml:space="preserve">6. Evaluator's Perspective 🎯</w:t>
      </w:r>
    </w:p>
    <w:p>
      <w:pPr>
        <w:pStyle w:val="Heading2"/>
        <w:spacing w:after="120" w:before="280"/>
      </w:pPr>
      <w:r>
        <w:rPr>
          <w:b/>
          <w:bCs/>
          <w:color w:val="0F6B72"/>
          <w:sz w:val="24"/>
          <w:szCs w:val="24"/>
        </w:rPr>
        <w:t xml:space="preserve">How it will be judged</w:t>
      </w:r>
    </w:p>
    <w:p>
      <w:pPr>
        <w:pStyle w:val="ListParagraph"/>
        <w:numPr>
          <w:ilvl w:val="0"/>
          <w:numId w:val="2"/>
        </w:numPr>
        <w:spacing w:after="60"/>
      </w:pPr>
      <w:r>
        <w:rPr>
          <w:sz w:val="21"/>
          <w:szCs w:val="21"/>
        </w:rPr>
        <w:t xml:space="preserve">Uniqueness/technical depth — Is this actually agentic (planning + tool selection + delegation) or a single LLM call pretending to be “agents”?</w:t>
      </w:r>
    </w:p>
    <w:p>
      <w:pPr>
        <w:pStyle w:val="ListParagraph"/>
        <w:numPr>
          <w:ilvl w:val="0"/>
          <w:numId w:val="2"/>
        </w:numPr>
        <w:spacing w:after="60"/>
      </w:pPr>
      <w:r>
        <w:rPr>
          <w:sz w:val="21"/>
          <w:szCs w:val="21"/>
        </w:rPr>
        <w:t xml:space="preserve">Feasibility &amp; completeness — Working demo beats slides. A live query → visible agent trace → final answer is the money shot.</w:t>
      </w:r>
    </w:p>
    <w:p>
      <w:pPr>
        <w:pStyle w:val="ListParagraph"/>
        <w:numPr>
          <w:ilvl w:val="0"/>
          <w:numId w:val="2"/>
        </w:numPr>
        <w:spacing w:after="60"/>
      </w:pPr>
      <w:r>
        <w:rPr>
          <w:sz w:val="21"/>
          <w:szCs w:val="21"/>
        </w:rPr>
        <w:t xml:space="preserve">Sustainability/real-world fit — Does the design acknowledge low-connectivity, low-literacy, real fisherman constraints?</w:t>
      </w:r>
    </w:p>
    <w:p>
      <w:pPr>
        <w:pStyle w:val="ListParagraph"/>
        <w:numPr>
          <w:ilvl w:val="0"/>
          <w:numId w:val="2"/>
        </w:numPr>
        <w:spacing w:after="60"/>
      </w:pPr>
      <w:r>
        <w:rPr>
          <w:sz w:val="21"/>
          <w:szCs w:val="21"/>
        </w:rPr>
        <w:t xml:space="preserve">Impact — Lives, livelihoods, national datasets (ISRO loves seeing their own EO data actually used well).</w:t>
      </w:r>
    </w:p>
    <w:p>
      <w:pPr>
        <w:pStyle w:val="ListParagraph"/>
        <w:numPr>
          <w:ilvl w:val="0"/>
          <w:numId w:val="2"/>
        </w:numPr>
        <w:spacing w:after="60"/>
      </w:pPr>
      <w:r>
        <w:rPr>
          <w:sz w:val="21"/>
          <w:szCs w:val="21"/>
        </w:rPr>
        <w:t xml:space="preserve">Explainability — The PS explicitly asks for reasoning transparency; a black-box answer will lose points even if accurate.</w:t>
      </w:r>
    </w:p>
    <w:p>
      <w:pPr>
        <w:pStyle w:val="Heading2"/>
        <w:spacing w:after="120" w:before="280"/>
      </w:pPr>
      <w:r>
        <w:rPr>
          <w:b/>
          <w:bCs/>
          <w:color w:val="0F6B72"/>
          <w:sz w:val="24"/>
          <w:szCs w:val="24"/>
        </w:rPr>
        <w:t xml:space="preserve">Red flags evaluators will notice instantly</w:t>
      </w:r>
    </w:p>
    <w:p>
      <w:pPr>
        <w:pStyle w:val="ListParagraph"/>
        <w:numPr>
          <w:ilvl w:val="0"/>
          <w:numId w:val="2"/>
        </w:numPr>
        <w:spacing w:after="60"/>
      </w:pPr>
      <w:r>
        <w:rPr>
          <w:sz w:val="21"/>
          <w:szCs w:val="21"/>
        </w:rPr>
        <w:t xml:space="preserve">🚩 A single GPT wrapper calling itself “multi-agent” with no visible task decomposition.</w:t>
      </w:r>
    </w:p>
    <w:p>
      <w:pPr>
        <w:pStyle w:val="ListParagraph"/>
        <w:numPr>
          <w:ilvl w:val="0"/>
          <w:numId w:val="2"/>
        </w:numPr>
        <w:spacing w:after="60"/>
      </w:pPr>
      <w:r>
        <w:rPr>
          <w:sz w:val="21"/>
          <w:szCs w:val="21"/>
        </w:rPr>
        <w:t xml:space="preserve">🚩 Fake/hardcoded “live data” presented as real without disclosure.</w:t>
      </w:r>
    </w:p>
    <w:p>
      <w:pPr>
        <w:pStyle w:val="ListParagraph"/>
        <w:numPr>
          <w:ilvl w:val="0"/>
          <w:numId w:val="2"/>
        </w:numPr>
        <w:spacing w:after="60"/>
      </w:pPr>
      <w:r>
        <w:rPr>
          <w:sz w:val="21"/>
          <w:szCs w:val="21"/>
        </w:rPr>
        <w:t xml:space="preserve">🚩 No handling of the safety-critical use case (sail/no-sail) — liability/accuracy caveats missing.</w:t>
      </w:r>
    </w:p>
    <w:p>
      <w:pPr>
        <w:pStyle w:val="ListParagraph"/>
        <w:numPr>
          <w:ilvl w:val="0"/>
          <w:numId w:val="2"/>
        </w:numPr>
        <w:spacing w:after="60"/>
      </w:pPr>
      <w:r>
        <w:rPr>
          <w:sz w:val="21"/>
          <w:szCs w:val="21"/>
        </w:rPr>
        <w:t xml:space="preserve">🚩 English-only demo when regional language support is a stated requirement.</w:t>
      </w:r>
    </w:p>
    <w:p>
      <w:pPr>
        <w:pStyle w:val="ListParagraph"/>
        <w:numPr>
          <w:ilvl w:val="0"/>
          <w:numId w:val="2"/>
        </w:numPr>
        <w:spacing w:after="60"/>
      </w:pPr>
      <w:r>
        <w:rPr>
          <w:sz w:val="21"/>
          <w:szCs w:val="21"/>
        </w:rPr>
        <w:t xml:space="preserve">🚩 No geofencing logic despite it being explicitly named in the PS.</w:t>
      </w:r>
    </w:p>
    <w:p>
      <w:pPr>
        <w:pStyle w:val="Heading1"/>
        <w:pBdr>
          <w:bottom w:val="single" w:color="0F6B72" w:sz="6" w:space="4"/>
        </w:pBdr>
        <w:spacing w:after="160" w:before="360"/>
      </w:pPr>
      <w:r>
        <w:rPr>
          <w:b/>
          <w:bCs/>
          <w:color w:val="0B2A4A"/>
          <w:sz w:val="30"/>
          <w:szCs w:val="30"/>
        </w:rPr>
        <w:t xml:space="preserve">7. Strategy for Team Fit &amp; Execution 👥</w:t>
      </w:r>
    </w:p>
    <w:p>
      <w:pPr>
        <w:pStyle w:val="Heading2"/>
        <w:spacing w:after="120" w:before="280"/>
      </w:pPr>
      <w:r>
        <w:rPr>
          <w:b/>
          <w:bCs/>
          <w:color w:val="0F6B72"/>
          <w:sz w:val="24"/>
          <w:szCs w:val="24"/>
        </w:rPr>
        <w:t xml:space="preserve">Skills needed</w:t>
      </w:r>
    </w:p>
    <w:p>
      <w:pPr>
        <w:pStyle w:val="ListParagraph"/>
        <w:numPr>
          <w:ilvl w:val="0"/>
          <w:numId w:val="2"/>
        </w:numPr>
        <w:spacing w:after="60"/>
      </w:pPr>
      <w:r>
        <w:rPr>
          <w:sz w:val="21"/>
          <w:szCs w:val="21"/>
        </w:rPr>
        <w:t xml:space="preserve">🧠 AI/ML + LLM orchestration engineer (agent framework, prompt/tool design) — critical, 1–2 people</w:t>
      </w:r>
    </w:p>
    <w:p>
      <w:pPr>
        <w:pStyle w:val="ListParagraph"/>
        <w:numPr>
          <w:ilvl w:val="0"/>
          <w:numId w:val="2"/>
        </w:numPr>
        <w:spacing w:after="60"/>
      </w:pPr>
      <w:r>
        <w:rPr>
          <w:sz w:val="21"/>
          <w:szCs w:val="21"/>
        </w:rPr>
        <w:t xml:space="preserve">🌍 Geospatial/backend engineer (GIS layers, WMS/GeoJSON, routing) — 1 person</w:t>
      </w:r>
    </w:p>
    <w:p>
      <w:pPr>
        <w:pStyle w:val="ListParagraph"/>
        <w:numPr>
          <w:ilvl w:val="0"/>
          <w:numId w:val="2"/>
        </w:numPr>
        <w:spacing w:after="60"/>
      </w:pPr>
      <w:r>
        <w:rPr>
          <w:sz w:val="21"/>
          <w:szCs w:val="21"/>
        </w:rPr>
        <w:t xml:space="preserve">💻 Full-stack/frontend (chat + map UI, agent-trace visualization) — 1–2 people</w:t>
      </w:r>
    </w:p>
    <w:p>
      <w:pPr>
        <w:pStyle w:val="ListParagraph"/>
        <w:numPr>
          <w:ilvl w:val="0"/>
          <w:numId w:val="2"/>
        </w:numPr>
        <w:spacing w:after="60"/>
      </w:pPr>
      <w:r>
        <w:rPr>
          <w:sz w:val="21"/>
          <w:szCs w:val="21"/>
        </w:rPr>
        <w:t xml:space="preserve">🗣️ NLP/localization person (Bhashini/IndicTrans integration) — can overlap with AI engineer</w:t>
      </w:r>
    </w:p>
    <w:p>
      <w:pPr>
        <w:pStyle w:val="ListParagraph"/>
        <w:numPr>
          <w:ilvl w:val="0"/>
          <w:numId w:val="2"/>
        </w:numPr>
        <w:spacing w:after="60"/>
      </w:pPr>
      <w:r>
        <w:rPr>
          <w:sz w:val="21"/>
          <w:szCs w:val="21"/>
        </w:rPr>
        <w:t xml:space="preserve">🎤 Presenter/PM (storytelling, demo flow, judge Q&amp;A prep) — 1 person, technical enough to answer follow-ups</w:t>
      </w:r>
    </w:p>
    <w:p>
      <w:pPr>
        <w:pStyle w:val="Heading2"/>
        <w:spacing w:after="120" w:before="280"/>
      </w:pPr>
      <w:r>
        <w:rPr>
          <w:b/>
          <w:bCs/>
          <w:color w:val="0F6B72"/>
          <w:sz w:val="24"/>
          <w:szCs w:val="24"/>
        </w:rPr>
        <w:t xml:space="preserve">Ideal team ratio (6-person team)</w:t>
      </w:r>
    </w:p>
    <w:p>
      <w:pPr>
        <w:spacing w:after="140"/>
      </w:pPr>
      <w:r>
        <w:rPr>
          <w:b w:val="false"/>
          <w:bCs w:val="false"/>
          <w:i w:val="false"/>
          <w:iCs w:val="false"/>
          <w:sz w:val="21"/>
          <w:szCs w:val="21"/>
        </w:rPr>
        <w:t xml:space="preserve">2 AI/orchestration : 1 backend-geospatial : 2 frontend/full-stack : 1 PM-presenter (with cross-training so 2+ people can explain the architecture).</w:t>
      </w:r>
    </w:p>
    <w:p>
      <w:pPr>
        <w:pStyle w:val="Heading2"/>
        <w:spacing w:after="120" w:before="280"/>
      </w:pPr>
      <w:r>
        <w:rPr>
          <w:b/>
          <w:bCs/>
          <w:color w:val="0F6B72"/>
          <w:sz w:val="24"/>
          <w:szCs w:val="24"/>
        </w:rPr>
        <w:t xml:space="preserve">Step-by-step research → build approach</w:t>
      </w:r>
    </w:p>
    <w:p>
      <w:pPr>
        <w:pStyle w:val="ListParagraph"/>
        <w:numPr>
          <w:ilvl w:val="0"/>
          <w:numId w:val="2"/>
        </w:numPr>
        <w:spacing w:after="60"/>
      </w:pPr>
      <w:r>
        <w:rPr>
          <w:sz w:val="21"/>
          <w:szCs w:val="21"/>
        </w:rPr>
        <w:t xml:space="preserve">Day 0 (before hacking starts): Read all INCOIS/Bhuvan/MOSDAC portals, download sample PFZ/OSF text, register for Bhashini/IMD API access, pick agent framework.</w:t>
      </w:r>
    </w:p>
    <w:p>
      <w:pPr>
        <w:pStyle w:val="ListParagraph"/>
        <w:numPr>
          <w:ilvl w:val="0"/>
          <w:numId w:val="2"/>
        </w:numPr>
        <w:spacing w:after="60"/>
      </w:pPr>
      <w:r>
        <w:rPr>
          <w:sz w:val="21"/>
          <w:szCs w:val="21"/>
        </w:rPr>
        <w:t xml:space="preserve">Define 3 hero queries (nearest PFZ, safe-to-sail, tide/weather) and hand-trace the exact agent flow and data needed for each — on paper, before coding.</w:t>
      </w:r>
    </w:p>
    <w:p>
      <w:pPr>
        <w:pStyle w:val="ListParagraph"/>
        <w:numPr>
          <w:ilvl w:val="0"/>
          <w:numId w:val="2"/>
        </w:numPr>
        <w:spacing w:after="60"/>
      </w:pPr>
      <w:r>
        <w:rPr>
          <w:sz w:val="21"/>
          <w:szCs w:val="21"/>
        </w:rPr>
        <w:t xml:space="preserve">Stub the data layer first (mock JSON matching real INCOIS schema) so frontend/agent work isn't blocked by scraping issues.</w:t>
      </w:r>
    </w:p>
    <w:p>
      <w:pPr>
        <w:pStyle w:val="ListParagraph"/>
        <w:numPr>
          <w:ilvl w:val="0"/>
          <w:numId w:val="2"/>
        </w:numPr>
        <w:spacing w:after="60"/>
      </w:pPr>
      <w:r>
        <w:rPr>
          <w:sz w:val="21"/>
          <w:szCs w:val="21"/>
        </w:rPr>
        <w:t xml:space="preserve">Build Planner + 2 specialist agents first, get one query working end-to-end, then scale to more agents/queries.</w:t>
      </w:r>
    </w:p>
    <w:p>
      <w:pPr>
        <w:pStyle w:val="ListParagraph"/>
        <w:numPr>
          <w:ilvl w:val="0"/>
          <w:numId w:val="2"/>
        </w:numPr>
        <w:spacing w:after="60"/>
      </w:pPr>
      <w:r>
        <w:rPr>
          <w:sz w:val="21"/>
          <w:szCs w:val="21"/>
        </w:rPr>
        <w:t xml:space="preserve">Add the agent-trace UI early — it's cheap to build and is your biggest differentiator in the demo.</w:t>
      </w:r>
    </w:p>
    <w:p>
      <w:pPr>
        <w:pStyle w:val="ListParagraph"/>
        <w:numPr>
          <w:ilvl w:val="0"/>
          <w:numId w:val="2"/>
        </w:numPr>
        <w:spacing w:after="60"/>
      </w:pPr>
      <w:r>
        <w:rPr>
          <w:sz w:val="21"/>
          <w:szCs w:val="21"/>
        </w:rPr>
        <w:t xml:space="preserve">Reserve last 15–20% of time purely for demo polish + Q&amp;A rehearsal.</w:t>
      </w:r>
    </w:p>
    <w:p>
      <w:pPr>
        <w:pStyle w:val="Heading1"/>
        <w:pBdr>
          <w:bottom w:val="single" w:color="0F6B72" w:sz="6" w:space="4"/>
        </w:pBdr>
        <w:spacing w:after="160" w:before="360"/>
      </w:pPr>
      <w:r>
        <w:rPr>
          <w:b/>
          <w:bCs/>
          <w:color w:val="0B2A4A"/>
          <w:sz w:val="30"/>
          <w:szCs w:val="30"/>
        </w:rPr>
        <w:t xml:space="preserve">8. AI-Buildability Split (20/80) 🤖</w:t>
      </w:r>
    </w:p>
    <w:p>
      <w:pPr>
        <w:pStyle w:val="Heading2"/>
        <w:spacing w:after="120" w:before="280"/>
      </w:pPr>
      <w:r>
        <w:rPr>
          <w:b/>
          <w:bCs/>
          <w:color w:val="0F6B72"/>
          <w:sz w:val="24"/>
          <w:szCs w:val="24"/>
        </w:rPr>
        <w:t xml:space="preserve">The 20% AI can build fast</w:t>
      </w:r>
    </w:p>
    <w:p>
      <w:pPr>
        <w:pStyle w:val="ListParagraph"/>
        <w:numPr>
          <w:ilvl w:val="0"/>
          <w:numId w:val="2"/>
        </w:numPr>
        <w:spacing w:after="60"/>
      </w:pPr>
      <w:r>
        <w:rPr>
          <w:sz w:val="21"/>
          <w:szCs w:val="21"/>
        </w:rPr>
        <w:t xml:space="preserve">Chat UI scaffolding, boilerplate FastAPI/Next.js setup</w:t>
      </w:r>
    </w:p>
    <w:p>
      <w:pPr>
        <w:pStyle w:val="ListParagraph"/>
        <w:numPr>
          <w:ilvl w:val="0"/>
          <w:numId w:val="2"/>
        </w:numPr>
        <w:spacing w:after="60"/>
      </w:pPr>
      <w:r>
        <w:rPr>
          <w:sz w:val="21"/>
          <w:szCs w:val="21"/>
        </w:rPr>
        <w:t xml:space="preserve">Individual agent prompts (weather-summarizer, PFZ-explainer)</w:t>
      </w:r>
    </w:p>
    <w:p>
      <w:pPr>
        <w:pStyle w:val="ListParagraph"/>
        <w:numPr>
          <w:ilvl w:val="0"/>
          <w:numId w:val="2"/>
        </w:numPr>
        <w:spacing w:after="60"/>
      </w:pPr>
      <w:r>
        <w:rPr>
          <w:sz w:val="21"/>
          <w:szCs w:val="21"/>
        </w:rPr>
        <w:t xml:space="preserve">Basic LangGraph/CrewAI orchestration skeleton</w:t>
      </w:r>
    </w:p>
    <w:p>
      <w:pPr>
        <w:pStyle w:val="ListParagraph"/>
        <w:numPr>
          <w:ilvl w:val="0"/>
          <w:numId w:val="2"/>
        </w:numPr>
        <w:spacing w:after="60"/>
      </w:pPr>
      <w:r>
        <w:rPr>
          <w:sz w:val="21"/>
          <w:szCs w:val="21"/>
        </w:rPr>
        <w:t xml:space="preserve">Map rendering boilerplate (Leaflet + GeoJSON)</w:t>
      </w:r>
    </w:p>
    <w:p>
      <w:pPr>
        <w:pStyle w:val="ListParagraph"/>
        <w:numPr>
          <w:ilvl w:val="0"/>
          <w:numId w:val="2"/>
        </w:numPr>
        <w:spacing w:after="60"/>
      </w:pPr>
      <w:r>
        <w:rPr>
          <w:sz w:val="21"/>
          <w:szCs w:val="21"/>
        </w:rPr>
        <w:t xml:space="preserve">Translation/localization glue code</w:t>
      </w:r>
    </w:p>
    <w:p>
      <w:pPr>
        <w:pStyle w:val="Heading2"/>
        <w:spacing w:after="120" w:before="280"/>
      </w:pPr>
      <w:r>
        <w:rPr>
          <w:b/>
          <w:bCs/>
          <w:color w:val="0F6B72"/>
          <w:sz w:val="24"/>
          <w:szCs w:val="24"/>
        </w:rPr>
        <w:t xml:space="preserve">The 80% that needs real judgment</w:t>
      </w:r>
    </w:p>
    <w:p>
      <w:pPr>
        <w:pStyle w:val="ListParagraph"/>
        <w:numPr>
          <w:ilvl w:val="0"/>
          <w:numId w:val="2"/>
        </w:numPr>
        <w:spacing w:after="60"/>
      </w:pPr>
      <w:r>
        <w:rPr>
          <w:sz w:val="21"/>
          <w:szCs w:val="21"/>
        </w:rPr>
        <w:t xml:space="preserve">Correct agent decomposition — deciding which specialist agents exist and how they hand off state is a genuine systems-design problem.</w:t>
      </w:r>
    </w:p>
    <w:p>
      <w:pPr>
        <w:pStyle w:val="ListParagraph"/>
        <w:numPr>
          <w:ilvl w:val="0"/>
          <w:numId w:val="2"/>
        </w:numPr>
        <w:spacing w:after="60"/>
      </w:pPr>
      <w:r>
        <w:rPr>
          <w:sz w:val="21"/>
          <w:szCs w:val="21"/>
        </w:rPr>
        <w:t xml:space="preserve">Data reconciliation logic — INCOIS/IMD/Bhuvan formats are messy and partially undocumented; normalizing them reliably takes real engineering.</w:t>
      </w:r>
    </w:p>
    <w:p>
      <w:pPr>
        <w:pStyle w:val="ListParagraph"/>
        <w:numPr>
          <w:ilvl w:val="0"/>
          <w:numId w:val="2"/>
        </w:numPr>
        <w:spacing w:after="60"/>
      </w:pPr>
      <w:r>
        <w:rPr>
          <w:sz w:val="21"/>
          <w:szCs w:val="21"/>
        </w:rPr>
        <w:t xml:space="preserve">Risk/safety verdict logic — deciding thresholds for “safe to sail” (wave height, wind speed, lightning proximity) is a domain-knowledge + liability question.</w:t>
      </w:r>
    </w:p>
    <w:p>
      <w:pPr>
        <w:pStyle w:val="ListParagraph"/>
        <w:numPr>
          <w:ilvl w:val="0"/>
          <w:numId w:val="2"/>
        </w:numPr>
        <w:spacing w:after="60"/>
      </w:pPr>
      <w:r>
        <w:rPr>
          <w:sz w:val="21"/>
          <w:szCs w:val="21"/>
        </w:rPr>
        <w:t xml:space="preserve">Geofencing precision — IMBL/MPA boundary geometry must be accurate; errors here have real safety implications.</w:t>
      </w:r>
    </w:p>
    <w:p>
      <w:pPr>
        <w:pStyle w:val="ListParagraph"/>
        <w:numPr>
          <w:ilvl w:val="0"/>
          <w:numId w:val="2"/>
        </w:numPr>
        <w:spacing w:after="60"/>
      </w:pPr>
      <w:r>
        <w:rPr>
          <w:sz w:val="21"/>
          <w:szCs w:val="21"/>
        </w:rPr>
        <w:t xml:space="preserve">Explainability design — deciding what evidence to surface and how to phrase uncertainty is a UX/trust problem.</w:t>
      </w:r>
    </w:p>
    <w:p>
      <w:pPr>
        <w:pStyle w:val="ListParagraph"/>
        <w:numPr>
          <w:ilvl w:val="0"/>
          <w:numId w:val="2"/>
        </w:numPr>
        <w:spacing w:after="60"/>
      </w:pPr>
      <w:r>
        <w:rPr>
          <w:sz w:val="21"/>
          <w:szCs w:val="21"/>
        </w:rPr>
        <w:t xml:space="preserve">Offline/low-connectivity architecture reasoning — a genuine constraint AI-generated code won't address unless explicitly designed for.</w:t>
      </w:r>
    </w:p>
    <w:p>
      <w:pPr>
        <w:pStyle w:val="Heading2"/>
        <w:spacing w:after="120" w:before="280"/>
      </w:pPr>
      <w:r>
        <w:rPr>
          <w:b/>
          <w:bCs/>
          <w:color w:val="0F6B72"/>
          <w:sz w:val="24"/>
          <w:szCs w:val="24"/>
        </w:rPr>
        <w:t xml:space="preserve">Risk of leaning only on AI output</w:t>
      </w:r>
    </w:p>
    <w:p>
      <w:pPr>
        <w:spacing w:after="140"/>
      </w:pPr>
      <w:r>
        <w:rPr>
          <w:b w:val="false"/>
          <w:bCs w:val="false"/>
          <w:i w:val="false"/>
          <w:iCs w:val="false"/>
          <w:sz w:val="21"/>
          <w:szCs w:val="21"/>
        </w:rPr>
        <w:t xml:space="preserve">A team that vibe-codes this will end up with a single LLM call dressed up as “agents,” using hallucinated safety thresholds for a life-safety application — the single most dangerous failure mode here, since a wrong “safe to sail” answer has real consequences.</w:t>
      </w:r>
    </w:p>
    <w:p>
      <w:pPr>
        <w:pStyle w:val="Heading2"/>
        <w:spacing w:after="120" w:before="280"/>
      </w:pPr>
      <w:r>
        <w:rPr>
          <w:b/>
          <w:bCs/>
          <w:color w:val="0F6B72"/>
          <w:sz w:val="24"/>
          <w:szCs w:val="24"/>
        </w:rPr>
        <w:t xml:space="preserve">Structural change a judge could ask for on the spot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60"/>
              <w:bottom w:type="dxa" w:w="120"/>
              <w:right w:type="dxa" w:w="160"/>
            </w:tcMar>
          </w:tcPr>
          <w:p>
            <w:r>
              <w:rPr>
                <w:b/>
                <w:bCs/>
                <w:color w:val="0B2A4A"/>
                <w:sz w:val="21"/>
                <w:szCs w:val="21"/>
              </w:rPr>
              <w:t xml:space="preserve">⭐ JUDGE'S ASK: </w:t>
            </w:r>
          </w:p>
          <w:p>
            <w:r>
              <w:rPr>
                <w:sz w:val="21"/>
                <w:szCs w:val="21"/>
              </w:rPr>
              <w:t xml:space="preserve">“Add a new agent that ingests fishing-catch history to correlate with SST/chlorophyll and predict future productivity trends, not just today's snapshot.”</w:t>
            </w:r>
          </w:p>
        </w:tc>
      </w:tr>
    </w:tbl>
    <w:p>
      <w:pPr>
        <w:spacing w:after="60"/>
      </w:pPr>
    </w:p>
    <w:p>
      <w:pPr>
        <w:spacing w:after="140"/>
      </w:pPr>
      <w:r>
        <w:rPr>
          <w:b w:val="false"/>
          <w:bCs w:val="false"/>
          <w:i w:val="false"/>
          <w:iCs w:val="false"/>
          <w:sz w:val="21"/>
          <w:szCs w:val="21"/>
        </w:rPr>
        <w:t xml:space="preserve">Could the team make it live? Only if the architecture already treats agents as pluggable nodes with a shared state/blackboard — not a single hardcoded prompt chain. This is exactly why the orchestration layer should be built modularly from hour one.</w:t>
      </w:r>
    </w:p>
    <w:p>
      <w:pPr>
        <w:pStyle w:val="Heading1"/>
        <w:pBdr>
          <w:bottom w:val="single" w:color="0F6B72" w:sz="6" w:space="4"/>
        </w:pBdr>
        <w:spacing w:after="160" w:before="360"/>
      </w:pPr>
      <w:r>
        <w:rPr>
          <w:b/>
          <w:bCs/>
          <w:color w:val="0B2A4A"/>
          <w:sz w:val="30"/>
          <w:szCs w:val="30"/>
        </w:rPr>
        <w:t xml:space="preserve">9. Data &amp; Resource Availability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50"/>
      </w:tblGrid>
      <w:tr>
        <w:trPr>
          <w:tblHeader/>
        </w:trPr>
        <w:tc>
          <w:tcPr>
            <w:tcW w:type="dxa" w:w="2800"/>
            <w:shd w:fill="0B2A4A" w:val="clear"/>
            <w:tcMar>
              <w:top w:type="dxa" w:w="80"/>
              <w:left w:type="dxa" w:w="100"/>
              <w:bottom w:type="dxa" w:w="80"/>
              <w:right w:type="dxa" w:w="100"/>
            </w:tcMar>
          </w:tcPr>
          <w:p>
            <w:r>
              <w:rPr>
                <w:b/>
                <w:bCs/>
                <w:color w:val="FFFFFF"/>
                <w:sz w:val="20"/>
                <w:szCs w:val="20"/>
              </w:rPr>
              <w:t xml:space="preserve">Source</w:t>
            </w:r>
          </w:p>
        </w:tc>
        <w:tc>
          <w:tcPr>
            <w:tcW w:type="dxa" w:w="2700"/>
            <w:shd w:fill="0B2A4A" w:val="clear"/>
            <w:tcMar>
              <w:top w:type="dxa" w:w="80"/>
              <w:left w:type="dxa" w:w="100"/>
              <w:bottom w:type="dxa" w:w="80"/>
              <w:right w:type="dxa" w:w="100"/>
            </w:tcMar>
          </w:tcPr>
          <w:p>
            <w:r>
              <w:rPr>
                <w:b/>
                <w:bCs/>
                <w:color w:val="FFFFFF"/>
                <w:sz w:val="20"/>
                <w:szCs w:val="20"/>
              </w:rPr>
              <w:t xml:space="preserve">Access</w:t>
            </w:r>
          </w:p>
        </w:tc>
        <w:tc>
          <w:tcPr>
            <w:tcW w:type="dxa" w:w="3850"/>
            <w:shd w:fill="0B2A4A" w:val="clear"/>
            <w:tcMar>
              <w:top w:type="dxa" w:w="80"/>
              <w:left w:type="dxa" w:w="100"/>
              <w:bottom w:type="dxa" w:w="80"/>
              <w:right w:type="dxa" w:w="100"/>
            </w:tcMar>
          </w:tcPr>
          <w:p>
            <w:r>
              <w:rPr>
                <w:b/>
                <w:bCs/>
                <w:color w:val="FFFFFF"/>
                <w:sz w:val="20"/>
                <w:szCs w:val="20"/>
              </w:rPr>
              <w:t xml:space="preserve">Format / Notes</w:t>
            </w:r>
          </w:p>
        </w:tc>
      </w:tr>
      <w:tr>
        <w:tc>
          <w:tcPr>
            <w:tcW w:type="dxa" w:w="2800"/>
            <w:shd w:fill="FFFFFF" w:val="clear"/>
            <w:tcMar>
              <w:top w:type="dxa" w:w="80"/>
              <w:left w:type="dxa" w:w="100"/>
              <w:bottom w:type="dxa" w:w="80"/>
              <w:right w:type="dxa" w:w="100"/>
            </w:tcMar>
          </w:tcPr>
          <w:p>
            <w:r>
              <w:rPr>
                <w:sz w:val="20"/>
                <w:szCs w:val="20"/>
              </w:rPr>
              <w:t xml:space="preserve">INCOIS PFZ Advisory</w:t>
            </w:r>
          </w:p>
        </w:tc>
        <w:tc>
          <w:tcPr>
            <w:tcW w:type="dxa" w:w="2700"/>
            <w:shd w:fill="FFFFFF" w:val="clear"/>
            <w:tcMar>
              <w:top w:type="dxa" w:w="80"/>
              <w:left w:type="dxa" w:w="100"/>
              <w:bottom w:type="dxa" w:w="80"/>
              <w:right w:type="dxa" w:w="100"/>
            </w:tcMar>
          </w:tcPr>
          <w:p>
            <w:r>
              <w:rPr>
                <w:sz w:val="20"/>
                <w:szCs w:val="20"/>
              </w:rPr>
              <w:t xml:space="preserve">Public (geoportal + text pages)</w:t>
            </w:r>
          </w:p>
        </w:tc>
        <w:tc>
          <w:tcPr>
            <w:tcW w:type="dxa" w:w="3850"/>
            <w:shd w:fill="FFFFFF" w:val="clear"/>
            <w:tcMar>
              <w:top w:type="dxa" w:w="80"/>
              <w:left w:type="dxa" w:w="100"/>
              <w:bottom w:type="dxa" w:w="80"/>
              <w:right w:type="dxa" w:w="100"/>
            </w:tcMar>
          </w:tcPr>
          <w:p>
            <w:r>
              <w:rPr>
                <w:sz w:val="20"/>
                <w:szCs w:val="20"/>
              </w:rPr>
              <w:t xml:space="preserve">HTML/WMS, some PDF/text — no clean REST API</w:t>
            </w:r>
          </w:p>
        </w:tc>
      </w:tr>
      <w:tr>
        <w:tc>
          <w:tcPr>
            <w:tcW w:type="dxa" w:w="2800"/>
            <w:shd w:fill="F2F2F2" w:val="clear"/>
            <w:tcMar>
              <w:top w:type="dxa" w:w="80"/>
              <w:left w:type="dxa" w:w="100"/>
              <w:bottom w:type="dxa" w:w="80"/>
              <w:right w:type="dxa" w:w="100"/>
            </w:tcMar>
          </w:tcPr>
          <w:p>
            <w:r>
              <w:rPr>
                <w:sz w:val="20"/>
                <w:szCs w:val="20"/>
              </w:rPr>
              <w:t xml:space="preserve">INCOIS SAMUDRA/OSF</w:t>
            </w:r>
          </w:p>
        </w:tc>
        <w:tc>
          <w:tcPr>
            <w:tcW w:type="dxa" w:w="2700"/>
            <w:shd w:fill="F2F2F2" w:val="clear"/>
            <w:tcMar>
              <w:top w:type="dxa" w:w="80"/>
              <w:left w:type="dxa" w:w="100"/>
              <w:bottom w:type="dxa" w:w="80"/>
              <w:right w:type="dxa" w:w="100"/>
            </w:tcMar>
          </w:tcPr>
          <w:p>
            <w:r>
              <w:rPr>
                <w:sz w:val="20"/>
                <w:szCs w:val="20"/>
              </w:rPr>
              <w:t xml:space="preserve">Public app/portal</w:t>
            </w:r>
          </w:p>
        </w:tc>
        <w:tc>
          <w:tcPr>
            <w:tcW w:type="dxa" w:w="3850"/>
            <w:shd w:fill="F2F2F2" w:val="clear"/>
            <w:tcMar>
              <w:top w:type="dxa" w:w="80"/>
              <w:left w:type="dxa" w:w="100"/>
              <w:bottom w:type="dxa" w:w="80"/>
              <w:right w:type="dxa" w:w="100"/>
            </w:tcMar>
          </w:tcPr>
          <w:p>
            <w:r>
              <w:rPr>
                <w:sz w:val="20"/>
                <w:szCs w:val="20"/>
              </w:rPr>
              <w:t xml:space="preserve">App-embedded; UX reference, not easily scrapable</w:t>
            </w:r>
          </w:p>
        </w:tc>
      </w:tr>
      <w:tr>
        <w:tc>
          <w:tcPr>
            <w:tcW w:type="dxa" w:w="2800"/>
            <w:shd w:fill="FFFFFF" w:val="clear"/>
            <w:tcMar>
              <w:top w:type="dxa" w:w="80"/>
              <w:left w:type="dxa" w:w="100"/>
              <w:bottom w:type="dxa" w:w="80"/>
              <w:right w:type="dxa" w:w="100"/>
            </w:tcMar>
          </w:tcPr>
          <w:p>
            <w:r>
              <w:rPr>
                <w:sz w:val="20"/>
                <w:szCs w:val="20"/>
              </w:rPr>
              <w:t xml:space="preserve">Bhuvan (NRSC/ISRO) Ocean services</w:t>
            </w:r>
          </w:p>
        </w:tc>
        <w:tc>
          <w:tcPr>
            <w:tcW w:type="dxa" w:w="2700"/>
            <w:shd w:fill="FFFFFF" w:val="clear"/>
            <w:tcMar>
              <w:top w:type="dxa" w:w="80"/>
              <w:left w:type="dxa" w:w="100"/>
              <w:bottom w:type="dxa" w:w="80"/>
              <w:right w:type="dxa" w:w="100"/>
            </w:tcMar>
          </w:tcPr>
          <w:p>
            <w:r>
              <w:rPr>
                <w:sz w:val="20"/>
                <w:szCs w:val="20"/>
              </w:rPr>
              <w:t xml:space="preserve">Public</w:t>
            </w:r>
          </w:p>
        </w:tc>
        <w:tc>
          <w:tcPr>
            <w:tcW w:type="dxa" w:w="3850"/>
            <w:shd w:fill="FFFFFF" w:val="clear"/>
            <w:tcMar>
              <w:top w:type="dxa" w:w="80"/>
              <w:left w:type="dxa" w:w="100"/>
              <w:bottom w:type="dxa" w:w="80"/>
              <w:right w:type="dxa" w:w="100"/>
            </w:tcMar>
          </w:tcPr>
          <w:p>
            <w:r>
              <w:rPr>
                <w:sz w:val="20"/>
                <w:szCs w:val="20"/>
              </w:rPr>
              <w:t xml:space="preserve">WMS/GeoJSON layers; good for EEZ boundaries</w:t>
            </w:r>
          </w:p>
        </w:tc>
      </w:tr>
      <w:tr>
        <w:tc>
          <w:tcPr>
            <w:tcW w:type="dxa" w:w="2800"/>
            <w:shd w:fill="F2F2F2" w:val="clear"/>
            <w:tcMar>
              <w:top w:type="dxa" w:w="80"/>
              <w:left w:type="dxa" w:w="100"/>
              <w:bottom w:type="dxa" w:w="80"/>
              <w:right w:type="dxa" w:w="100"/>
            </w:tcMar>
          </w:tcPr>
          <w:p>
            <w:r>
              <w:rPr>
                <w:sz w:val="20"/>
                <w:szCs w:val="20"/>
              </w:rPr>
              <w:t xml:space="preserve">MOSDAC (SST, chlorophyll satellite)</w:t>
            </w:r>
          </w:p>
        </w:tc>
        <w:tc>
          <w:tcPr>
            <w:tcW w:type="dxa" w:w="2700"/>
            <w:shd w:fill="F2F2F2" w:val="clear"/>
            <w:tcMar>
              <w:top w:type="dxa" w:w="80"/>
              <w:left w:type="dxa" w:w="100"/>
              <w:bottom w:type="dxa" w:w="80"/>
              <w:right w:type="dxa" w:w="100"/>
            </w:tcMar>
          </w:tcPr>
          <w:p>
            <w:r>
              <w:rPr>
                <w:sz w:val="20"/>
                <w:szCs w:val="20"/>
              </w:rPr>
              <w:t xml:space="preserve">Public, registration required</w:t>
            </w:r>
          </w:p>
        </w:tc>
        <w:tc>
          <w:tcPr>
            <w:tcW w:type="dxa" w:w="3850"/>
            <w:shd w:fill="F2F2F2" w:val="clear"/>
            <w:tcMar>
              <w:top w:type="dxa" w:w="80"/>
              <w:left w:type="dxa" w:w="100"/>
              <w:bottom w:type="dxa" w:w="80"/>
              <w:right w:type="dxa" w:w="100"/>
            </w:tcMar>
          </w:tcPr>
          <w:p>
            <w:r>
              <w:rPr>
                <w:sz w:val="20"/>
                <w:szCs w:val="20"/>
              </w:rPr>
              <w:t xml:space="preserve">NetCDF/GeoTIFF; heavier processing</w:t>
            </w:r>
          </w:p>
        </w:tc>
      </w:tr>
      <w:tr>
        <w:tc>
          <w:tcPr>
            <w:tcW w:type="dxa" w:w="2800"/>
            <w:shd w:fill="FFFFFF" w:val="clear"/>
            <w:tcMar>
              <w:top w:type="dxa" w:w="80"/>
              <w:left w:type="dxa" w:w="100"/>
              <w:bottom w:type="dxa" w:w="80"/>
              <w:right w:type="dxa" w:w="100"/>
            </w:tcMar>
          </w:tcPr>
          <w:p>
            <w:r>
              <w:rPr>
                <w:sz w:val="20"/>
                <w:szCs w:val="20"/>
              </w:rPr>
              <w:t xml:space="preserve">IMD weather/cyclone bulletins</w:t>
            </w:r>
          </w:p>
        </w:tc>
        <w:tc>
          <w:tcPr>
            <w:tcW w:type="dxa" w:w="2700"/>
            <w:shd w:fill="FFFFFF" w:val="clear"/>
            <w:tcMar>
              <w:top w:type="dxa" w:w="80"/>
              <w:left w:type="dxa" w:w="100"/>
              <w:bottom w:type="dxa" w:w="80"/>
              <w:right w:type="dxa" w:w="100"/>
            </w:tcMar>
          </w:tcPr>
          <w:p>
            <w:r>
              <w:rPr>
                <w:sz w:val="20"/>
                <w:szCs w:val="20"/>
              </w:rPr>
              <w:t xml:space="preserve">Public</w:t>
            </w:r>
          </w:p>
        </w:tc>
        <w:tc>
          <w:tcPr>
            <w:tcW w:type="dxa" w:w="3850"/>
            <w:shd w:fill="FFFFFF" w:val="clear"/>
            <w:tcMar>
              <w:top w:type="dxa" w:w="80"/>
              <w:left w:type="dxa" w:w="100"/>
              <w:bottom w:type="dxa" w:w="80"/>
              <w:right w:type="dxa" w:w="100"/>
            </w:tcMar>
          </w:tcPr>
          <w:p>
            <w:r>
              <w:rPr>
                <w:sz w:val="20"/>
                <w:szCs w:val="20"/>
              </w:rPr>
              <w:t xml:space="preserve">HTML/PDF bulletins, limited APIs</w:t>
            </w:r>
          </w:p>
        </w:tc>
      </w:tr>
      <w:tr>
        <w:tc>
          <w:tcPr>
            <w:tcW w:type="dxa" w:w="2800"/>
            <w:shd w:fill="F2F2F2" w:val="clear"/>
            <w:tcMar>
              <w:top w:type="dxa" w:w="80"/>
              <w:left w:type="dxa" w:w="100"/>
              <w:bottom w:type="dxa" w:w="80"/>
              <w:right w:type="dxa" w:w="100"/>
            </w:tcMar>
          </w:tcPr>
          <w:p>
            <w:r>
              <w:rPr>
                <w:sz w:val="20"/>
                <w:szCs w:val="20"/>
              </w:rPr>
              <w:t xml:space="preserve">Bhashini (Indian language AI)</w:t>
            </w:r>
          </w:p>
        </w:tc>
        <w:tc>
          <w:tcPr>
            <w:tcW w:type="dxa" w:w="2700"/>
            <w:shd w:fill="F2F2F2" w:val="clear"/>
            <w:tcMar>
              <w:top w:type="dxa" w:w="80"/>
              <w:left w:type="dxa" w:w="100"/>
              <w:bottom w:type="dxa" w:w="80"/>
              <w:right w:type="dxa" w:w="100"/>
            </w:tcMar>
          </w:tcPr>
          <w:p>
            <w:r>
              <w:rPr>
                <w:sz w:val="20"/>
                <w:szCs w:val="20"/>
              </w:rPr>
              <w:t xml:space="preserve">Public API, registration</w:t>
            </w:r>
          </w:p>
        </w:tc>
        <w:tc>
          <w:tcPr>
            <w:tcW w:type="dxa" w:w="3850"/>
            <w:shd w:fill="F2F2F2" w:val="clear"/>
            <w:tcMar>
              <w:top w:type="dxa" w:w="80"/>
              <w:left w:type="dxa" w:w="100"/>
              <w:bottom w:type="dxa" w:w="80"/>
              <w:right w:type="dxa" w:w="100"/>
            </w:tcMar>
          </w:tcPr>
          <w:p>
            <w:r>
              <w:rPr>
                <w:sz w:val="20"/>
                <w:szCs w:val="20"/>
              </w:rPr>
              <w:t xml:space="preserve">REST — STT/TTS/translation</w:t>
            </w:r>
          </w:p>
        </w:tc>
      </w:tr>
      <w:tr>
        <w:tc>
          <w:tcPr>
            <w:tcW w:type="dxa" w:w="2800"/>
            <w:shd w:fill="FFFFFF" w:val="clear"/>
            <w:tcMar>
              <w:top w:type="dxa" w:w="80"/>
              <w:left w:type="dxa" w:w="100"/>
              <w:bottom w:type="dxa" w:w="80"/>
              <w:right w:type="dxa" w:w="100"/>
            </w:tcMar>
          </w:tcPr>
          <w:p>
            <w:r>
              <w:rPr>
                <w:sz w:val="20"/>
                <w:szCs w:val="20"/>
              </w:rPr>
              <w:t xml:space="preserve">Maritime boundary (IMBL) geometry</w:t>
            </w:r>
          </w:p>
        </w:tc>
        <w:tc>
          <w:tcPr>
            <w:tcW w:type="dxa" w:w="2700"/>
            <w:shd w:fill="FFFFFF" w:val="clear"/>
            <w:tcMar>
              <w:top w:type="dxa" w:w="80"/>
              <w:left w:type="dxa" w:w="100"/>
              <w:bottom w:type="dxa" w:w="80"/>
              <w:right w:type="dxa" w:w="100"/>
            </w:tcMar>
          </w:tcPr>
          <w:p>
            <w:r>
              <w:rPr>
                <w:sz w:val="20"/>
                <w:szCs w:val="20"/>
              </w:rPr>
              <w:t xml:space="preserve">Semi-public / research repositories</w:t>
            </w:r>
          </w:p>
        </w:tc>
        <w:tc>
          <w:tcPr>
            <w:tcW w:type="dxa" w:w="3850"/>
            <w:shd w:fill="FFFFFF" w:val="clear"/>
            <w:tcMar>
              <w:top w:type="dxa" w:w="80"/>
              <w:left w:type="dxa" w:w="100"/>
              <w:bottom w:type="dxa" w:w="80"/>
              <w:right w:type="dxa" w:w="100"/>
            </w:tcMar>
          </w:tcPr>
          <w:p>
            <w:r>
              <w:rPr>
                <w:sz w:val="20"/>
                <w:szCs w:val="20"/>
              </w:rPr>
              <w:t xml:space="preserve">GeoJSON/Shapefile; accuracy-sensitive</w:t>
            </w:r>
          </w:p>
        </w:tc>
      </w:tr>
    </w:tbl>
    <w:p>
      <w:pPr>
        <w:pStyle w:val="Heading2"/>
        <w:spacing w:after="120" w:before="280"/>
      </w:pPr>
      <w:r>
        <w:rPr>
          <w:b/>
          <w:bCs/>
          <w:color w:val="0F6B72"/>
          <w:sz w:val="24"/>
          <w:szCs w:val="24"/>
        </w:rPr>
        <w:t xml:space="preserve">What if the ideal data source is unavailable?</w:t>
      </w:r>
    </w:p>
    <w:p>
      <w:pPr>
        <w:spacing w:after="140"/>
      </w:pPr>
      <w:r>
        <w:rPr>
          <w:b w:val="false"/>
          <w:bCs w:val="false"/>
          <w:i w:val="false"/>
          <w:iCs w:val="false"/>
          <w:sz w:val="21"/>
          <w:szCs w:val="21"/>
        </w:rPr>
        <w:t xml:space="preserve">Fall back to cached/downloaded snapshots of PFZ text + SST/chlorophyll images (INCOIS updates a few times a week anyway). Clearly label these as “last synced” in the UI — judges respect honesty about data staleness far more than fake real-time claims.</w:t>
      </w:r>
    </w:p>
    <w:p>
      <w:pPr>
        <w:pStyle w:val="Heading2"/>
        <w:spacing w:after="120" w:before="280"/>
      </w:pPr>
      <w:r>
        <w:rPr>
          <w:b/>
          <w:bCs/>
          <w:color w:val="0F6B72"/>
          <w:sz w:val="24"/>
          <w:szCs w:val="24"/>
        </w:rPr>
        <w:t xml:space="preserve">Realistic backup: synthetic data plan</w:t>
      </w:r>
    </w:p>
    <w:p>
      <w:pPr>
        <w:pStyle w:val="ListParagraph"/>
        <w:numPr>
          <w:ilvl w:val="0"/>
          <w:numId w:val="2"/>
        </w:numPr>
        <w:spacing w:after="60"/>
      </w:pPr>
      <w:r>
        <w:rPr>
          <w:sz w:val="21"/>
          <w:szCs w:val="21"/>
        </w:rPr>
        <w:t xml:space="preserve">Pre-scrape/download a week's worth of real PFZ text + SST/chlorophyll tiles before the event (data changes only 2–3×/week, so this is low-risk).</w:t>
      </w:r>
    </w:p>
    <w:p>
      <w:pPr>
        <w:pStyle w:val="ListParagraph"/>
        <w:numPr>
          <w:ilvl w:val="0"/>
          <w:numId w:val="2"/>
        </w:numPr>
        <w:spacing w:after="60"/>
      </w:pPr>
      <w:r>
        <w:rPr>
          <w:sz w:val="21"/>
          <w:szCs w:val="21"/>
        </w:rPr>
        <w:t xml:space="preserve">Generate synthetic cyclone/lightning event data (clearly labeled “simulated”) to demonstrate the alert-agent pathway.</w:t>
      </w:r>
    </w:p>
    <w:p>
      <w:pPr>
        <w:pStyle w:val="ListParagraph"/>
        <w:numPr>
          <w:ilvl w:val="0"/>
          <w:numId w:val="2"/>
        </w:numPr>
        <w:spacing w:after="60"/>
      </w:pPr>
      <w:r>
        <w:rPr>
          <w:sz w:val="21"/>
          <w:szCs w:val="21"/>
        </w:rPr>
        <w:t xml:space="preserve">Use publicly available EEZ/IMBL approximate geometries (Marine Regions / VLIZ open datasets) for geofencing demo, with a visible “approximate boundary, not for navigation” disclaimer.</w:t>
      </w:r>
    </w:p>
    <w:p>
      <w:pPr>
        <w:pStyle w:val="Heading1"/>
        <w:pBdr>
          <w:bottom w:val="single" w:color="0F6B72" w:sz="6" w:space="4"/>
        </w:pBdr>
        <w:spacing w:after="160" w:before="360"/>
      </w:pPr>
      <w:r>
        <w:rPr>
          <w:b/>
          <w:bCs/>
          <w:color w:val="0B2A4A"/>
          <w:sz w:val="30"/>
          <w:szCs w:val="30"/>
        </w:rPr>
        <w:t xml:space="preserve">10. Judge Q&amp;A Stress-Test 🎤</w:t>
      </w:r>
    </w:p>
    <w:p>
      <w:pPr>
        <w:spacing w:after="80" w:before="200"/>
      </w:pPr>
      <w:r>
        <w:rPr>
          <w:b/>
          <w:bCs/>
          <w:color w:val="0B2A4A"/>
          <w:sz w:val="22"/>
          <w:szCs w:val="22"/>
        </w:rPr>
        <w:t xml:space="preserve">Q1: “Your PFZ data isn't live — how do you handle real-time accuracy in production?”</w:t>
      </w:r>
    </w:p>
    <w:p>
      <w:pPr>
        <w:spacing w:after="140"/>
      </w:pPr>
      <w:r>
        <w:rPr>
          <w:b w:val="false"/>
          <w:bCs w:val="false"/>
          <w:i w:val="false"/>
          <w:iCs w:val="false"/>
          <w:sz w:val="21"/>
          <w:szCs w:val="21"/>
        </w:rPr>
        <w:t xml:space="preserve">Answer: INCOIS itself only refreshes PFZ 2–3 times a week since SST/chlorophyll satellite passes aren't hourly — our sync cadence matches the actual upstream refresh rate, not an arbitrary demo shortcut. In production we'd poll INCOIS's geoportal on their publish schedule and timestamp every advisory shown to the user.</w:t>
      </w:r>
    </w:p>
    <w:p>
      <w:pPr>
        <w:spacing w:after="140"/>
      </w:pPr>
      <w:r>
        <w:rPr>
          <w:b w:val="false"/>
          <w:bCs w:val="false"/>
          <w:i/>
          <w:iCs/>
          <w:sz w:val="21"/>
          <w:szCs w:val="21"/>
        </w:rPr>
        <w:t xml:space="preserve">Follow-up risk: “What about wind/wave/cyclone, which do update more frequently?” — be ready to explain a tiered refresh strategy (fast layers vs. slow layers).</w:t>
      </w:r>
    </w:p>
    <w:p>
      <w:pPr>
        <w:spacing w:after="80"/>
      </w:pPr>
    </w:p>
    <w:p>
      <w:pPr>
        <w:spacing w:after="80" w:before="200"/>
      </w:pPr>
      <w:r>
        <w:rPr>
          <w:b/>
          <w:bCs/>
          <w:color w:val="0B2A4A"/>
          <w:sz w:val="22"/>
          <w:szCs w:val="22"/>
        </w:rPr>
        <w:t xml:space="preserve">Q2: “How is this actually 'multi-agent' and not just one LLM with a big prompt?”</w:t>
      </w:r>
    </w:p>
    <w:p>
      <w:pPr>
        <w:spacing w:after="140"/>
      </w:pPr>
      <w:r>
        <w:rPr>
          <w:b w:val="false"/>
          <w:bCs w:val="false"/>
          <w:i w:val="false"/>
          <w:iCs w:val="false"/>
          <w:sz w:val="21"/>
          <w:szCs w:val="21"/>
        </w:rPr>
        <w:t xml:space="preserve">Answer: Walk through the architecture live — show the Planner Agent decomposing a query into sub-tasks, each specialist agent's tool calls, and the shared state object passed between them. Point to a case where two agents disagree/complement (e.g., PFZ says “good zone” but Risk Agent flags high waves there) and the Synthesizer resolves it.</w:t>
      </w:r>
    </w:p>
    <w:p>
      <w:pPr>
        <w:spacing w:after="140"/>
      </w:pPr>
      <w:r>
        <w:rPr>
          <w:b w:val="false"/>
          <w:bCs w:val="false"/>
          <w:i/>
          <w:iCs/>
          <w:sz w:val="21"/>
          <w:szCs w:val="21"/>
        </w:rPr>
        <w:t xml:space="preserve">Follow-up risk: “Show me the actual message/state passed between two agents on screen” — have this ready to demo, not just describe.</w:t>
      </w:r>
    </w:p>
    <w:p>
      <w:pPr>
        <w:spacing w:after="80"/>
      </w:pPr>
    </w:p>
    <w:p>
      <w:pPr>
        <w:spacing w:after="80" w:before="200"/>
      </w:pPr>
      <w:r>
        <w:rPr>
          <w:b/>
          <w:bCs/>
          <w:color w:val="0B2A4A"/>
          <w:sz w:val="22"/>
          <w:szCs w:val="22"/>
        </w:rPr>
        <w:t xml:space="preserve">Q3: “What happens if your model gives a wrong 'safe to sail' answer and someone gets hurt?”</w:t>
      </w:r>
    </w:p>
    <w:p>
      <w:pPr>
        <w:spacing w:after="140"/>
      </w:pPr>
      <w:r>
        <w:rPr>
          <w:b w:val="false"/>
          <w:bCs w:val="false"/>
          <w:i w:val="false"/>
          <w:iCs w:val="false"/>
          <w:sz w:val="21"/>
          <w:szCs w:val="21"/>
        </w:rPr>
        <w:t xml:space="preserve">Answer: The weakest, highest-stakes part of the idea — answer honestly: the AI output is a decision-support advisory, not an autonomous go/no-go authority. Every safety verdict cites exact threshold values and source datasets, mirrors official IMD/INCOIS thresholds rather than inventing new ones, and includes a mandatory disclaimer plus a direct link to the official advisory. The system augments, not replaces, official channels.</w:t>
      </w:r>
    </w:p>
    <w:p>
      <w:pPr>
        <w:spacing w:after="140"/>
      </w:pPr>
      <w:r>
        <w:rPr>
          <w:b w:val="false"/>
          <w:bCs w:val="false"/>
          <w:i/>
          <w:iCs/>
          <w:sz w:val="21"/>
          <w:szCs w:val="21"/>
        </w:rPr>
        <w:t xml:space="preserve">Follow-up risk: “Who validated your risk thresholds?” — cite that thresholds come directly from IMD/INCOIS published criteria, not model-invented numbers.</w:t>
      </w:r>
    </w:p>
    <w:p>
      <w:pPr>
        <w:spacing w:after="80"/>
      </w:pPr>
    </w:p>
    <w:p>
      <w:pPr>
        <w:spacing w:after="80" w:before="200"/>
      </w:pPr>
      <w:r>
        <w:rPr>
          <w:b/>
          <w:bCs/>
          <w:color w:val="0B2A4A"/>
          <w:sz w:val="22"/>
          <w:szCs w:val="22"/>
        </w:rPr>
        <w:t xml:space="preserve">Q4: “Why should this be agentic AI instead of a simpler rules engine or dashboard?”</w:t>
      </w:r>
    </w:p>
    <w:p>
      <w:pPr>
        <w:spacing w:after="140"/>
      </w:pPr>
      <w:r>
        <w:rPr>
          <w:b w:val="false"/>
          <w:bCs w:val="false"/>
          <w:i w:val="false"/>
          <w:iCs w:val="false"/>
          <w:sz w:val="21"/>
          <w:szCs w:val="21"/>
        </w:rPr>
        <w:t xml:space="preserve">Answer: A rules engine can't handle open-ended natural language, multi-turn refinement (“what about further north?”), or explain cross-source reasoning in plain vernacular speech to a low-literacy user standing on a jetty at 4am — that's precisely the UX and reasoning gap existing dashboards/apps (SAMUDRA, FFMA, PFZ WebGIS) leave unfilled.</w:t>
      </w:r>
    </w:p>
    <w:p>
      <w:pPr>
        <w:spacing w:after="140"/>
      </w:pPr>
      <w:r>
        <w:rPr>
          <w:b w:val="false"/>
          <w:bCs w:val="false"/>
          <w:i/>
          <w:iCs/>
          <w:sz w:val="21"/>
          <w:szCs w:val="21"/>
        </w:rPr>
        <w:t xml:space="preserve">Follow-up risk: “Isn't that expensive/slow compared to a dashboard?” — have a latency/cost mitigation answer ready (caching, smaller models for routine sub-tasks, LLM only for synthesis/NLU).</w:t>
      </w:r>
    </w:p>
    <w:p>
      <w:pPr>
        <w:spacing w:after="80"/>
      </w:pPr>
    </w:p>
    <w:p>
      <w:pPr>
        <w:spacing w:after="80" w:before="200"/>
      </w:pPr>
      <w:r>
        <w:rPr>
          <w:b/>
          <w:bCs/>
          <w:color w:val="0B2A4A"/>
          <w:sz w:val="22"/>
          <w:szCs w:val="22"/>
        </w:rPr>
        <w:t xml:space="preserve">Q5: “How does this scale to millions of fishermen with poor connectivity at sea?”</w:t>
      </w:r>
    </w:p>
    <w:p>
      <w:pPr>
        <w:spacing w:after="140"/>
      </w:pPr>
      <w:r>
        <w:rPr>
          <w:b w:val="false"/>
          <w:bCs w:val="false"/>
          <w:i w:val="false"/>
          <w:iCs w:val="false"/>
          <w:sz w:val="21"/>
          <w:szCs w:val="21"/>
        </w:rPr>
        <w:t xml:space="preserve">Answer: Acknowledge the constraint directly: full conversational AI needs connectivity, which isn't available deep at sea today. The architecture separates a connected pre-departure planning phase (rich conversational AI, on shore/with signal) from a lightweight offline-cached safety layer at sea (geofence + cached advisory, like FFMA does today) — the same tiered approach INCOIS/DoS itself is moving toward.</w:t>
      </w:r>
    </w:p>
    <w:p>
      <w:pPr>
        <w:spacing w:after="140"/>
      </w:pPr>
      <w:r>
        <w:rPr>
          <w:b w:val="false"/>
          <w:bCs w:val="false"/>
          <w:i/>
          <w:iCs/>
          <w:sz w:val="21"/>
          <w:szCs w:val="21"/>
        </w:rPr>
        <w:t xml:space="preserve">Follow-up risk: “What's your MVP's actual offline capability today?” — be honest that full offline-agentic reasoning is a stretch goal, not built in the hackathon window.</w:t>
      </w:r>
    </w:p>
    <w:p>
      <w:pPr>
        <w:spacing w:after="80"/>
      </w:pPr>
    </w:p>
    <w:p>
      <w:pPr>
        <w:pStyle w:val="Heading2"/>
        <w:spacing w:after="120" w:before="280"/>
      </w:pPr>
      <w:r>
        <w:rPr>
          <w:b/>
          <w:bCs/>
          <w:color w:val="0F6B72"/>
          <w:sz w:val="24"/>
          <w:szCs w:val="24"/>
        </w:rPr>
        <w:t xml:space="preserve">Weakest point a sharp judge will target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DECEA" w:val="clear"/>
            <w:tcMar>
              <w:top w:type="dxa" w:w="120"/>
              <w:left w:type="dxa" w:w="160"/>
              <w:bottom w:type="dxa" w:w="120"/>
              <w:right w:type="dxa" w:w="160"/>
            </w:tcMar>
          </w:tcPr>
          <w:p>
            <w:r>
              <w:rPr>
                <w:b/>
                <w:bCs/>
                <w:color w:val="0B2A4A"/>
                <w:sz w:val="21"/>
                <w:szCs w:val="21"/>
              </w:rPr>
              <w:t xml:space="preserve">⭐ 🎯 TARGET: </w:t>
            </w:r>
          </w:p>
          <w:p>
            <w:r>
              <w:rPr>
                <w:sz w:val="21"/>
                <w:szCs w:val="21"/>
              </w:rPr>
              <w:t xml:space="preserve">Safety liability of AI-generated 'sail/no-sail' verdicts. This is a life-and-death recommendation system — judges will press hardest here. Prepare the disclaimer/threshold-sourcing answer above in detail; it's the single most important answer to nail.</w:t>
            </w:r>
          </w:p>
        </w:tc>
      </w:tr>
    </w:tbl>
    <w:p>
      <w:pPr>
        <w:pStyle w:val="Heading1"/>
        <w:pBdr>
          <w:bottom w:val="single" w:color="0F6B72" w:sz="6" w:space="4"/>
        </w:pBdr>
        <w:spacing w:after="160" w:before="360"/>
      </w:pPr>
      <w:r>
        <w:rPr>
          <w:b/>
          <w:bCs/>
          <w:color w:val="0B2A4A"/>
          <w:sz w:val="30"/>
          <w:szCs w:val="30"/>
        </w:rPr>
        <w:t xml:space="preserve">Final Verdict</w:t>
      </w:r>
    </w:p>
    <w:p>
      <w:pPr>
        <w:spacing w:after="200" w:before="100"/>
        <w:jc w:val="center"/>
      </w:pPr>
      <w:r>
        <w:rPr>
          <w:b/>
          <w:bCs/>
          <w:color w:val="1E7E34"/>
          <w:sz w:val="36"/>
          <w:szCs w:val="36"/>
        </w:rPr>
        <w:t xml:space="preserve">🟢 GREEN LIGHT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F5E9" w:val="clear"/>
            <w:tcMar>
              <w:top w:type="dxa" w:w="120"/>
              <w:left w:type="dxa" w:w="160"/>
              <w:bottom w:type="dxa" w:w="120"/>
              <w:right w:type="dxa" w:w="160"/>
            </w:tcMar>
          </w:tcPr>
          <w:p>
            <w:r>
              <w:rPr>
                <w:b/>
                <w:bCs/>
                <w:color w:val="0B2A4A"/>
                <w:sz w:val="21"/>
                <w:szCs w:val="21"/>
              </w:rPr>
              <w:t xml:space="preserve">⭐ BIGGEST REASON: </w:t>
            </w:r>
          </w:p>
          <w:p>
            <w:r>
              <w:rPr>
                <w:sz w:val="21"/>
                <w:szCs w:val="21"/>
              </w:rPr>
              <w:t xml:space="preserve">This is a rare hackathon PS that is simultaneously technically exciting (genuine multi-agent orchestration, not a toy), grounded in real public datasets (INCOIS/Bhuvan/MOSDAC/IMD all genuinely exist and are accessible), and has zero strong existing competitor that combines conversational agentic reasoning with multi-source marine fusion — the closest prior art (SAMUDRA, FFMA, Jal Anveshak) each solve only one slice of the problem. A team that builds a working, visibly-orchestrated agent demo on 2–3 hero queries, is honest about data freshness and safety caveats, and nails the 'why agentic, not a dashboard' story has a very strong shot at standing out — provided they resist the temptation to fake a single-LLM chatbot as 'multi-agent.'</w:t>
            </w:r>
          </w:p>
        </w:tc>
      </w:tr>
    </w:tbl>
    <w:p>
      <w:r>
        <w:br w:type="page"/>
      </w:r>
    </w:p>
    <w:p>
      <w:pPr>
        <w:pStyle w:val="Heading1"/>
        <w:pBdr>
          <w:bottom w:val="single" w:color="0F6B72" w:sz="6" w:space="4"/>
        </w:pBdr>
        <w:spacing w:after="160" w:before="360"/>
      </w:pPr>
      <w:r>
        <w:rPr>
          <w:b/>
          <w:bCs/>
          <w:color w:val="0B2A4A"/>
          <w:sz w:val="30"/>
          <w:szCs w:val="30"/>
        </w:rPr>
        <w:t xml:space="preserve">11. Team Role Breakdown (6 Members) 👥</w:t>
      </w:r>
    </w:p>
    <w:p>
      <w:pPr>
        <w:spacing w:after="140"/>
      </w:pPr>
      <w:r>
        <w:rPr>
          <w:b w:val="false"/>
          <w:bCs w:val="false"/>
          <w:i w:val="false"/>
          <w:iCs w:val="false"/>
          <w:sz w:val="21"/>
          <w:szCs w:val="21"/>
        </w:rPr>
        <w:t xml:space="preserve">The workload below is split so every member owns a clear, roughly equal-sized vertical slice — no single person is stuck owning both the hardest AI logic and the demo pressure. Roles are designed to overlap just enough for pair-debugging, but each person has one primary deliverable they are accountable for.</w:t>
      </w:r>
    </w:p>
    <w:p>
      <w:pPr>
        <w:pStyle w:val="Heading2"/>
        <w:spacing w:after="120" w:before="280"/>
      </w:pPr>
      <w:r>
        <w:rPr>
          <w:b/>
          <w:bCs/>
          <w:color w:val="0F6B72"/>
          <w:sz w:val="24"/>
          <w:szCs w:val="24"/>
        </w:rPr>
        <w:t xml:space="preserve">Role 1 — Team Lead / Orchestration Architect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B2A4A" w:val="clear"/>
            <w:tcMar>
              <w:top w:type="dxa" w:w="80"/>
              <w:left w:type="dxa" w:w="100"/>
              <w:bottom w:type="dxa" w:w="80"/>
              <w:right w:type="dxa" w:w="100"/>
            </w:tcMar>
          </w:tcPr>
          <w:p>
            <w:r>
              <w:rPr>
                <w:b/>
                <w:bCs/>
                <w:color w:val="FFFFFF"/>
                <w:sz w:val="20"/>
                <w:szCs w:val="20"/>
              </w:rPr>
              <w:t xml:space="preserve">Owns</w:t>
            </w:r>
          </w:p>
        </w:tc>
        <w:tc>
          <w:tcPr>
            <w:tcW w:type="dxa" w:w="6950"/>
            <w:shd w:fill="0B2A4A" w:val="clear"/>
            <w:tcMar>
              <w:top w:type="dxa" w:w="80"/>
              <w:left w:type="dxa" w:w="100"/>
              <w:bottom w:type="dxa" w:w="80"/>
              <w:right w:type="dxa" w:w="100"/>
            </w:tcMar>
          </w:tcPr>
          <w:p>
            <w:r>
              <w:rPr>
                <w:b/>
                <w:bCs/>
                <w:color w:val="FFFFFF"/>
                <w:sz w:val="20"/>
                <w:szCs w:val="20"/>
              </w:rPr>
              <w:t xml:space="preserve">Detail</w:t>
            </w:r>
          </w:p>
        </w:tc>
      </w:tr>
      <w:tr>
        <w:tc>
          <w:tcPr>
            <w:tcW w:type="dxa" w:w="2400"/>
            <w:shd w:fill="FFFFFF" w:val="clear"/>
            <w:tcMar>
              <w:top w:type="dxa" w:w="80"/>
              <w:left w:type="dxa" w:w="100"/>
              <w:bottom w:type="dxa" w:w="80"/>
              <w:right w:type="dxa" w:w="100"/>
            </w:tcMar>
          </w:tcPr>
          <w:p>
            <w:r>
              <w:rPr>
                <w:sz w:val="20"/>
                <w:szCs w:val="20"/>
              </w:rPr>
              <w:t xml:space="preserve">Core responsibility</w:t>
            </w:r>
          </w:p>
        </w:tc>
        <w:tc>
          <w:tcPr>
            <w:tcW w:type="dxa" w:w="6950"/>
            <w:shd w:fill="FFFFFF" w:val="clear"/>
            <w:tcMar>
              <w:top w:type="dxa" w:w="80"/>
              <w:left w:type="dxa" w:w="100"/>
              <w:bottom w:type="dxa" w:w="80"/>
              <w:right w:type="dxa" w:w="100"/>
            </w:tcMar>
          </w:tcPr>
          <w:p>
            <w:r>
              <w:rPr>
                <w:sz w:val="20"/>
                <w:szCs w:val="20"/>
              </w:rPr>
              <w:t xml:space="preserve">Design the multi-agent architecture: Planner Agent, shared state/blackboard, agent hand-off contracts</w:t>
            </w:r>
          </w:p>
        </w:tc>
      </w:tr>
      <w:tr>
        <w:tc>
          <w:tcPr>
            <w:tcW w:type="dxa" w:w="2400"/>
            <w:shd w:fill="F2F2F2" w:val="clear"/>
            <w:tcMar>
              <w:top w:type="dxa" w:w="80"/>
              <w:left w:type="dxa" w:w="100"/>
              <w:bottom w:type="dxa" w:w="80"/>
              <w:right w:type="dxa" w:w="100"/>
            </w:tcMar>
          </w:tcPr>
          <w:p>
            <w:r>
              <w:rPr>
                <w:sz w:val="20"/>
                <w:szCs w:val="20"/>
              </w:rPr>
              <w:t xml:space="preserve">Deliverables</w:t>
            </w:r>
          </w:p>
        </w:tc>
        <w:tc>
          <w:tcPr>
            <w:tcW w:type="dxa" w:w="6950"/>
            <w:shd w:fill="F2F2F2" w:val="clear"/>
            <w:tcMar>
              <w:top w:type="dxa" w:w="80"/>
              <w:left w:type="dxa" w:w="100"/>
              <w:bottom w:type="dxa" w:w="80"/>
              <w:right w:type="dxa" w:w="100"/>
            </w:tcMar>
          </w:tcPr>
          <w:p>
            <w:r>
              <w:rPr>
                <w:sz w:val="20"/>
                <w:szCs w:val="20"/>
              </w:rPr>
              <w:t xml:space="preserve">Architecture diagram, Planner Agent implementation, orchestration framework setup (LangGraph/CrewAI)</w:t>
            </w:r>
          </w:p>
        </w:tc>
      </w:tr>
      <w:tr>
        <w:tc>
          <w:tcPr>
            <w:tcW w:type="dxa" w:w="2400"/>
            <w:shd w:fill="FFFFFF" w:val="clear"/>
            <w:tcMar>
              <w:top w:type="dxa" w:w="80"/>
              <w:left w:type="dxa" w:w="100"/>
              <w:bottom w:type="dxa" w:w="80"/>
              <w:right w:type="dxa" w:w="100"/>
            </w:tcMar>
          </w:tcPr>
          <w:p>
            <w:r>
              <w:rPr>
                <w:sz w:val="20"/>
                <w:szCs w:val="20"/>
              </w:rPr>
              <w:t xml:space="preserve">Also does</w:t>
            </w:r>
          </w:p>
        </w:tc>
        <w:tc>
          <w:tcPr>
            <w:tcW w:type="dxa" w:w="6950"/>
            <w:shd w:fill="FFFFFF" w:val="clear"/>
            <w:tcMar>
              <w:top w:type="dxa" w:w="80"/>
              <w:left w:type="dxa" w:w="100"/>
              <w:bottom w:type="dxa" w:w="80"/>
              <w:right w:type="dxa" w:w="100"/>
            </w:tcMar>
          </w:tcPr>
          <w:p>
            <w:r>
              <w:rPr>
                <w:sz w:val="20"/>
                <w:szCs w:val="20"/>
              </w:rPr>
              <w:t xml:space="preserve">Unblocks other agents when they're stuck; owns integration between all specialist agents</w:t>
            </w:r>
          </w:p>
        </w:tc>
      </w:tr>
      <w:tr>
        <w:tc>
          <w:tcPr>
            <w:tcW w:type="dxa" w:w="2400"/>
            <w:shd w:fill="F2F2F2" w:val="clear"/>
            <w:tcMar>
              <w:top w:type="dxa" w:w="80"/>
              <w:left w:type="dxa" w:w="100"/>
              <w:bottom w:type="dxa" w:w="80"/>
              <w:right w:type="dxa" w:w="100"/>
            </w:tcMar>
          </w:tcPr>
          <w:p>
            <w:r>
              <w:rPr>
                <w:sz w:val="20"/>
                <w:szCs w:val="20"/>
              </w:rPr>
              <w:t xml:space="preserve">Tools</w:t>
            </w:r>
          </w:p>
        </w:tc>
        <w:tc>
          <w:tcPr>
            <w:tcW w:type="dxa" w:w="6950"/>
            <w:shd w:fill="F2F2F2" w:val="clear"/>
            <w:tcMar>
              <w:top w:type="dxa" w:w="80"/>
              <w:left w:type="dxa" w:w="100"/>
              <w:bottom w:type="dxa" w:w="80"/>
              <w:right w:type="dxa" w:w="100"/>
            </w:tcMar>
          </w:tcPr>
          <w:p>
            <w:r>
              <w:rPr>
                <w:sz w:val="20"/>
                <w:szCs w:val="20"/>
              </w:rPr>
              <w:t xml:space="preserve">LangGraph / CrewAI / AutoGen, Claude/GPT API</w:t>
            </w:r>
          </w:p>
        </w:tc>
      </w:tr>
    </w:tbl>
    <w:p>
      <w:pPr>
        <w:pStyle w:val="Heading2"/>
        <w:spacing w:after="120" w:before="280"/>
      </w:pPr>
      <w:r>
        <w:rPr>
          <w:b/>
          <w:bCs/>
          <w:color w:val="0F6B72"/>
          <w:sz w:val="24"/>
          <w:szCs w:val="24"/>
        </w:rPr>
        <w:t xml:space="preserve">Role 2 — Marine &amp; Weather Data Engineer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B2A4A" w:val="clear"/>
            <w:tcMar>
              <w:top w:type="dxa" w:w="80"/>
              <w:left w:type="dxa" w:w="100"/>
              <w:bottom w:type="dxa" w:w="80"/>
              <w:right w:type="dxa" w:w="100"/>
            </w:tcMar>
          </w:tcPr>
          <w:p>
            <w:r>
              <w:rPr>
                <w:b/>
                <w:bCs/>
                <w:color w:val="FFFFFF"/>
                <w:sz w:val="20"/>
                <w:szCs w:val="20"/>
              </w:rPr>
              <w:t xml:space="preserve">Owns</w:t>
            </w:r>
          </w:p>
        </w:tc>
        <w:tc>
          <w:tcPr>
            <w:tcW w:type="dxa" w:w="6950"/>
            <w:shd w:fill="0B2A4A" w:val="clear"/>
            <w:tcMar>
              <w:top w:type="dxa" w:w="80"/>
              <w:left w:type="dxa" w:w="100"/>
              <w:bottom w:type="dxa" w:w="80"/>
              <w:right w:type="dxa" w:w="100"/>
            </w:tcMar>
          </w:tcPr>
          <w:p>
            <w:r>
              <w:rPr>
                <w:b/>
                <w:bCs/>
                <w:color w:val="FFFFFF"/>
                <w:sz w:val="20"/>
                <w:szCs w:val="20"/>
              </w:rPr>
              <w:t xml:space="preserve">Detail</w:t>
            </w:r>
          </w:p>
        </w:tc>
      </w:tr>
      <w:tr>
        <w:tc>
          <w:tcPr>
            <w:tcW w:type="dxa" w:w="2400"/>
            <w:shd w:fill="FFFFFF" w:val="clear"/>
            <w:tcMar>
              <w:top w:type="dxa" w:w="80"/>
              <w:left w:type="dxa" w:w="100"/>
              <w:bottom w:type="dxa" w:w="80"/>
              <w:right w:type="dxa" w:w="100"/>
            </w:tcMar>
          </w:tcPr>
          <w:p>
            <w:r>
              <w:rPr>
                <w:sz w:val="20"/>
                <w:szCs w:val="20"/>
              </w:rPr>
              <w:t xml:space="preserve">Core responsibility</w:t>
            </w:r>
          </w:p>
        </w:tc>
        <w:tc>
          <w:tcPr>
            <w:tcW w:type="dxa" w:w="6950"/>
            <w:shd w:fill="FFFFFF" w:val="clear"/>
            <w:tcMar>
              <w:top w:type="dxa" w:w="80"/>
              <w:left w:type="dxa" w:w="100"/>
              <w:bottom w:type="dxa" w:w="80"/>
              <w:right w:type="dxa" w:w="100"/>
            </w:tcMar>
          </w:tcPr>
          <w:p>
            <w:r>
              <w:rPr>
                <w:sz w:val="20"/>
                <w:szCs w:val="20"/>
              </w:rPr>
              <w:t xml:space="preserve">Build the data-retrieval layer for INCOIS PFZ, IMD weather/cyclone bulletins, and OGIMET</w:t>
            </w:r>
          </w:p>
        </w:tc>
      </w:tr>
      <w:tr>
        <w:tc>
          <w:tcPr>
            <w:tcW w:type="dxa" w:w="2400"/>
            <w:shd w:fill="F2F2F2" w:val="clear"/>
            <w:tcMar>
              <w:top w:type="dxa" w:w="80"/>
              <w:left w:type="dxa" w:w="100"/>
              <w:bottom w:type="dxa" w:w="80"/>
              <w:right w:type="dxa" w:w="100"/>
            </w:tcMar>
          </w:tcPr>
          <w:p>
            <w:r>
              <w:rPr>
                <w:sz w:val="20"/>
                <w:szCs w:val="20"/>
              </w:rPr>
              <w:t xml:space="preserve">Deliverables</w:t>
            </w:r>
          </w:p>
        </w:tc>
        <w:tc>
          <w:tcPr>
            <w:tcW w:type="dxa" w:w="6950"/>
            <w:shd w:fill="F2F2F2" w:val="clear"/>
            <w:tcMar>
              <w:top w:type="dxa" w:w="80"/>
              <w:left w:type="dxa" w:w="100"/>
              <w:bottom w:type="dxa" w:w="80"/>
              <w:right w:type="dxa" w:w="100"/>
            </w:tcMar>
          </w:tcPr>
          <w:p>
            <w:r>
              <w:rPr>
                <w:sz w:val="20"/>
                <w:szCs w:val="20"/>
              </w:rPr>
              <w:t xml:space="preserve">Weather Intelligence Agent + Marine Data Discovery Agent, cleaned/cached datasets, mock-data fallback</w:t>
            </w:r>
          </w:p>
        </w:tc>
      </w:tr>
      <w:tr>
        <w:tc>
          <w:tcPr>
            <w:tcW w:type="dxa" w:w="2400"/>
            <w:shd w:fill="FFFFFF" w:val="clear"/>
            <w:tcMar>
              <w:top w:type="dxa" w:w="80"/>
              <w:left w:type="dxa" w:w="100"/>
              <w:bottom w:type="dxa" w:w="80"/>
              <w:right w:type="dxa" w:w="100"/>
            </w:tcMar>
          </w:tcPr>
          <w:p>
            <w:r>
              <w:rPr>
                <w:sz w:val="20"/>
                <w:szCs w:val="20"/>
              </w:rPr>
              <w:t xml:space="preserve">Also does</w:t>
            </w:r>
          </w:p>
        </w:tc>
        <w:tc>
          <w:tcPr>
            <w:tcW w:type="dxa" w:w="6950"/>
            <w:shd w:fill="FFFFFF" w:val="clear"/>
            <w:tcMar>
              <w:top w:type="dxa" w:w="80"/>
              <w:left w:type="dxa" w:w="100"/>
              <w:bottom w:type="dxa" w:w="80"/>
              <w:right w:type="dxa" w:w="100"/>
            </w:tcMar>
          </w:tcPr>
          <w:p>
            <w:r>
              <w:rPr>
                <w:sz w:val="20"/>
                <w:szCs w:val="20"/>
              </w:rPr>
              <w:t xml:space="preserve">Documents data refresh cadence and staleness labels for the UI</w:t>
            </w:r>
          </w:p>
        </w:tc>
      </w:tr>
      <w:tr>
        <w:tc>
          <w:tcPr>
            <w:tcW w:type="dxa" w:w="2400"/>
            <w:shd w:fill="F2F2F2" w:val="clear"/>
            <w:tcMar>
              <w:top w:type="dxa" w:w="80"/>
              <w:left w:type="dxa" w:w="100"/>
              <w:bottom w:type="dxa" w:w="80"/>
              <w:right w:type="dxa" w:w="100"/>
            </w:tcMar>
          </w:tcPr>
          <w:p>
            <w:r>
              <w:rPr>
                <w:sz w:val="20"/>
                <w:szCs w:val="20"/>
              </w:rPr>
              <w:t xml:space="preserve">Tools</w:t>
            </w:r>
          </w:p>
        </w:tc>
        <w:tc>
          <w:tcPr>
            <w:tcW w:type="dxa" w:w="6950"/>
            <w:shd w:fill="F2F2F2" w:val="clear"/>
            <w:tcMar>
              <w:top w:type="dxa" w:w="80"/>
              <w:left w:type="dxa" w:w="100"/>
              <w:bottom w:type="dxa" w:w="80"/>
              <w:right w:type="dxa" w:w="100"/>
            </w:tcMar>
          </w:tcPr>
          <w:p>
            <w:r>
              <w:rPr>
                <w:sz w:val="20"/>
                <w:szCs w:val="20"/>
              </w:rPr>
              <w:t xml:space="preserve">Python scraping/requests, FastAPI endpoints, cron/cache layer</w:t>
            </w:r>
          </w:p>
        </w:tc>
      </w:tr>
    </w:tbl>
    <w:p>
      <w:pPr>
        <w:pStyle w:val="Heading2"/>
        <w:spacing w:after="120" w:before="280"/>
      </w:pPr>
      <w:r>
        <w:rPr>
          <w:b/>
          <w:bCs/>
          <w:color w:val="0F6B72"/>
          <w:sz w:val="24"/>
          <w:szCs w:val="24"/>
        </w:rPr>
        <w:t xml:space="preserve">Role 3 — Ocean Analytics &amp; Risk Engineer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B2A4A" w:val="clear"/>
            <w:tcMar>
              <w:top w:type="dxa" w:w="80"/>
              <w:left w:type="dxa" w:w="100"/>
              <w:bottom w:type="dxa" w:w="80"/>
              <w:right w:type="dxa" w:w="100"/>
            </w:tcMar>
          </w:tcPr>
          <w:p>
            <w:r>
              <w:rPr>
                <w:b/>
                <w:bCs/>
                <w:color w:val="FFFFFF"/>
                <w:sz w:val="20"/>
                <w:szCs w:val="20"/>
              </w:rPr>
              <w:t xml:space="preserve">Owns</w:t>
            </w:r>
          </w:p>
        </w:tc>
        <w:tc>
          <w:tcPr>
            <w:tcW w:type="dxa" w:w="6950"/>
            <w:shd w:fill="0B2A4A" w:val="clear"/>
            <w:tcMar>
              <w:top w:type="dxa" w:w="80"/>
              <w:left w:type="dxa" w:w="100"/>
              <w:bottom w:type="dxa" w:w="80"/>
              <w:right w:type="dxa" w:w="100"/>
            </w:tcMar>
          </w:tcPr>
          <w:p>
            <w:r>
              <w:rPr>
                <w:b/>
                <w:bCs/>
                <w:color w:val="FFFFFF"/>
                <w:sz w:val="20"/>
                <w:szCs w:val="20"/>
              </w:rPr>
              <w:t xml:space="preserve">Detail</w:t>
            </w:r>
          </w:p>
        </w:tc>
      </w:tr>
      <w:tr>
        <w:tc>
          <w:tcPr>
            <w:tcW w:type="dxa" w:w="2400"/>
            <w:shd w:fill="FFFFFF" w:val="clear"/>
            <w:tcMar>
              <w:top w:type="dxa" w:w="80"/>
              <w:left w:type="dxa" w:w="100"/>
              <w:bottom w:type="dxa" w:w="80"/>
              <w:right w:type="dxa" w:w="100"/>
            </w:tcMar>
          </w:tcPr>
          <w:p>
            <w:r>
              <w:rPr>
                <w:sz w:val="20"/>
                <w:szCs w:val="20"/>
              </w:rPr>
              <w:t xml:space="preserve">Core responsibility</w:t>
            </w:r>
          </w:p>
        </w:tc>
        <w:tc>
          <w:tcPr>
            <w:tcW w:type="dxa" w:w="6950"/>
            <w:shd w:fill="FFFFFF" w:val="clear"/>
            <w:tcMar>
              <w:top w:type="dxa" w:w="80"/>
              <w:left w:type="dxa" w:w="100"/>
              <w:bottom w:type="dxa" w:w="80"/>
              <w:right w:type="dxa" w:w="100"/>
            </w:tcMar>
          </w:tcPr>
          <w:p>
            <w:r>
              <w:rPr>
                <w:sz w:val="20"/>
                <w:szCs w:val="20"/>
              </w:rPr>
              <w:t xml:space="preserve">Build the Ocean Analytics Agent (SST/chlorophyll from MOSDAC/Bhuvan) and the Risk Assessment Agent (sail/no-sail logic)</w:t>
            </w:r>
          </w:p>
        </w:tc>
      </w:tr>
      <w:tr>
        <w:tc>
          <w:tcPr>
            <w:tcW w:type="dxa" w:w="2400"/>
            <w:shd w:fill="F2F2F2" w:val="clear"/>
            <w:tcMar>
              <w:top w:type="dxa" w:w="80"/>
              <w:left w:type="dxa" w:w="100"/>
              <w:bottom w:type="dxa" w:w="80"/>
              <w:right w:type="dxa" w:w="100"/>
            </w:tcMar>
          </w:tcPr>
          <w:p>
            <w:r>
              <w:rPr>
                <w:sz w:val="20"/>
                <w:szCs w:val="20"/>
              </w:rPr>
              <w:t xml:space="preserve">Deliverables</w:t>
            </w:r>
          </w:p>
        </w:tc>
        <w:tc>
          <w:tcPr>
            <w:tcW w:type="dxa" w:w="6950"/>
            <w:shd w:fill="F2F2F2" w:val="clear"/>
            <w:tcMar>
              <w:top w:type="dxa" w:w="80"/>
              <w:left w:type="dxa" w:w="100"/>
              <w:bottom w:type="dxa" w:w="80"/>
              <w:right w:type="dxa" w:w="100"/>
            </w:tcMar>
          </w:tcPr>
          <w:p>
            <w:r>
              <w:rPr>
                <w:sz w:val="20"/>
                <w:szCs w:val="20"/>
              </w:rPr>
              <w:t xml:space="preserve">Risk-scoring logic sourced from real IMD/INCOIS thresholds, productivity-decline correlation agent</w:t>
            </w:r>
          </w:p>
        </w:tc>
      </w:tr>
      <w:tr>
        <w:tc>
          <w:tcPr>
            <w:tcW w:type="dxa" w:w="2400"/>
            <w:shd w:fill="FFFFFF" w:val="clear"/>
            <w:tcMar>
              <w:top w:type="dxa" w:w="80"/>
              <w:left w:type="dxa" w:w="100"/>
              <w:bottom w:type="dxa" w:w="80"/>
              <w:right w:type="dxa" w:w="100"/>
            </w:tcMar>
          </w:tcPr>
          <w:p>
            <w:r>
              <w:rPr>
                <w:sz w:val="20"/>
                <w:szCs w:val="20"/>
              </w:rPr>
              <w:t xml:space="preserve">Also does</w:t>
            </w:r>
          </w:p>
        </w:tc>
        <w:tc>
          <w:tcPr>
            <w:tcW w:type="dxa" w:w="6950"/>
            <w:shd w:fill="FFFFFF" w:val="clear"/>
            <w:tcMar>
              <w:top w:type="dxa" w:w="80"/>
              <w:left w:type="dxa" w:w="100"/>
              <w:bottom w:type="dxa" w:w="80"/>
              <w:right w:type="dxa" w:w="100"/>
            </w:tcMar>
          </w:tcPr>
          <w:p>
            <w:r>
              <w:rPr>
                <w:sz w:val="20"/>
                <w:szCs w:val="20"/>
              </w:rPr>
              <w:t xml:space="preserve">Owns the safety-disclaimer wording and threshold-sourcing answer for judge Q&amp;A</w:t>
            </w:r>
          </w:p>
        </w:tc>
      </w:tr>
      <w:tr>
        <w:tc>
          <w:tcPr>
            <w:tcW w:type="dxa" w:w="2400"/>
            <w:shd w:fill="F2F2F2" w:val="clear"/>
            <w:tcMar>
              <w:top w:type="dxa" w:w="80"/>
              <w:left w:type="dxa" w:w="100"/>
              <w:bottom w:type="dxa" w:w="80"/>
              <w:right w:type="dxa" w:w="100"/>
            </w:tcMar>
          </w:tcPr>
          <w:p>
            <w:r>
              <w:rPr>
                <w:sz w:val="20"/>
                <w:szCs w:val="20"/>
              </w:rPr>
              <w:t xml:space="preserve">Tools</w:t>
            </w:r>
          </w:p>
        </w:tc>
        <w:tc>
          <w:tcPr>
            <w:tcW w:type="dxa" w:w="6950"/>
            <w:shd w:fill="F2F2F2" w:val="clear"/>
            <w:tcMar>
              <w:top w:type="dxa" w:w="80"/>
              <w:left w:type="dxa" w:w="100"/>
              <w:bottom w:type="dxa" w:w="80"/>
              <w:right w:type="dxa" w:w="100"/>
            </w:tcMar>
          </w:tcPr>
          <w:p>
            <w:r>
              <w:rPr>
                <w:sz w:val="20"/>
                <w:szCs w:val="20"/>
              </w:rPr>
              <w:t xml:space="preserve">NetCDF/GeoTIFF processing (xarray/rasterio), Python</w:t>
            </w:r>
          </w:p>
        </w:tc>
      </w:tr>
    </w:tbl>
    <w:p>
      <w:pPr>
        <w:pStyle w:val="Heading2"/>
        <w:spacing w:after="120" w:before="280"/>
      </w:pPr>
      <w:r>
        <w:rPr>
          <w:b/>
          <w:bCs/>
          <w:color w:val="0F6B72"/>
          <w:sz w:val="24"/>
          <w:szCs w:val="24"/>
        </w:rPr>
        <w:t xml:space="preserve">Role 4 — Geospatial &amp; Localization Engineer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B2A4A" w:val="clear"/>
            <w:tcMar>
              <w:top w:type="dxa" w:w="80"/>
              <w:left w:type="dxa" w:w="100"/>
              <w:bottom w:type="dxa" w:w="80"/>
              <w:right w:type="dxa" w:w="100"/>
            </w:tcMar>
          </w:tcPr>
          <w:p>
            <w:r>
              <w:rPr>
                <w:b/>
                <w:bCs/>
                <w:color w:val="FFFFFF"/>
                <w:sz w:val="20"/>
                <w:szCs w:val="20"/>
              </w:rPr>
              <w:t xml:space="preserve">Owns</w:t>
            </w:r>
          </w:p>
        </w:tc>
        <w:tc>
          <w:tcPr>
            <w:tcW w:type="dxa" w:w="6950"/>
            <w:shd w:fill="0B2A4A" w:val="clear"/>
            <w:tcMar>
              <w:top w:type="dxa" w:w="80"/>
              <w:left w:type="dxa" w:w="100"/>
              <w:bottom w:type="dxa" w:w="80"/>
              <w:right w:type="dxa" w:w="100"/>
            </w:tcMar>
          </w:tcPr>
          <w:p>
            <w:r>
              <w:rPr>
                <w:b/>
                <w:bCs/>
                <w:color w:val="FFFFFF"/>
                <w:sz w:val="20"/>
                <w:szCs w:val="20"/>
              </w:rPr>
              <w:t xml:space="preserve">Detail</w:t>
            </w:r>
          </w:p>
        </w:tc>
      </w:tr>
      <w:tr>
        <w:tc>
          <w:tcPr>
            <w:tcW w:type="dxa" w:w="2400"/>
            <w:shd w:fill="FFFFFF" w:val="clear"/>
            <w:tcMar>
              <w:top w:type="dxa" w:w="80"/>
              <w:left w:type="dxa" w:w="100"/>
              <w:bottom w:type="dxa" w:w="80"/>
              <w:right w:type="dxa" w:w="100"/>
            </w:tcMar>
          </w:tcPr>
          <w:p>
            <w:r>
              <w:rPr>
                <w:sz w:val="20"/>
                <w:szCs w:val="20"/>
              </w:rPr>
              <w:t xml:space="preserve">Core responsibility</w:t>
            </w:r>
          </w:p>
        </w:tc>
        <w:tc>
          <w:tcPr>
            <w:tcW w:type="dxa" w:w="6950"/>
            <w:shd w:fill="FFFFFF" w:val="clear"/>
            <w:tcMar>
              <w:top w:type="dxa" w:w="80"/>
              <w:left w:type="dxa" w:w="100"/>
              <w:bottom w:type="dxa" w:w="80"/>
              <w:right w:type="dxa" w:w="100"/>
            </w:tcMar>
          </w:tcPr>
          <w:p>
            <w:r>
              <w:rPr>
                <w:sz w:val="20"/>
                <w:szCs w:val="20"/>
              </w:rPr>
              <w:t xml:space="preserve">Geospatial Reasoning Agent: EEZ/IMBL geofencing, route optimization; plus Bhashini/IndicTrans integration for regional languages</w:t>
            </w:r>
          </w:p>
        </w:tc>
      </w:tr>
      <w:tr>
        <w:tc>
          <w:tcPr>
            <w:tcW w:type="dxa" w:w="2400"/>
            <w:shd w:fill="F2F2F2" w:val="clear"/>
            <w:tcMar>
              <w:top w:type="dxa" w:w="80"/>
              <w:left w:type="dxa" w:w="100"/>
              <w:bottom w:type="dxa" w:w="80"/>
              <w:right w:type="dxa" w:w="100"/>
            </w:tcMar>
          </w:tcPr>
          <w:p>
            <w:r>
              <w:rPr>
                <w:sz w:val="20"/>
                <w:szCs w:val="20"/>
              </w:rPr>
              <w:t xml:space="preserve">Deliverables</w:t>
            </w:r>
          </w:p>
        </w:tc>
        <w:tc>
          <w:tcPr>
            <w:tcW w:type="dxa" w:w="6950"/>
            <w:shd w:fill="F2F2F2" w:val="clear"/>
            <w:tcMar>
              <w:top w:type="dxa" w:w="80"/>
              <w:left w:type="dxa" w:w="100"/>
              <w:bottom w:type="dxa" w:w="80"/>
              <w:right w:type="dxa" w:w="100"/>
            </w:tcMar>
          </w:tcPr>
          <w:p>
            <w:r>
              <w:rPr>
                <w:sz w:val="20"/>
                <w:szCs w:val="20"/>
              </w:rPr>
              <w:t xml:space="preserve">GeoJSON boundary layers, geofencing alert logic, language auto-detect + STT/TTS pipeline</w:t>
            </w:r>
          </w:p>
        </w:tc>
      </w:tr>
      <w:tr>
        <w:tc>
          <w:tcPr>
            <w:tcW w:type="dxa" w:w="2400"/>
            <w:shd w:fill="FFFFFF" w:val="clear"/>
            <w:tcMar>
              <w:top w:type="dxa" w:w="80"/>
              <w:left w:type="dxa" w:w="100"/>
              <w:bottom w:type="dxa" w:w="80"/>
              <w:right w:type="dxa" w:w="100"/>
            </w:tcMar>
          </w:tcPr>
          <w:p>
            <w:r>
              <w:rPr>
                <w:sz w:val="20"/>
                <w:szCs w:val="20"/>
              </w:rPr>
              <w:t xml:space="preserve">Also does</w:t>
            </w:r>
          </w:p>
        </w:tc>
        <w:tc>
          <w:tcPr>
            <w:tcW w:type="dxa" w:w="6950"/>
            <w:shd w:fill="FFFFFF" w:val="clear"/>
            <w:tcMar>
              <w:top w:type="dxa" w:w="80"/>
              <w:left w:type="dxa" w:w="100"/>
              <w:bottom w:type="dxa" w:w="80"/>
              <w:right w:type="dxa" w:w="100"/>
            </w:tcMar>
          </w:tcPr>
          <w:p>
            <w:r>
              <w:rPr>
                <w:sz w:val="20"/>
                <w:szCs w:val="20"/>
              </w:rPr>
              <w:t xml:space="preserve">Validates map coordinates/boundary accuracy before demo</w:t>
            </w:r>
          </w:p>
        </w:tc>
      </w:tr>
      <w:tr>
        <w:tc>
          <w:tcPr>
            <w:tcW w:type="dxa" w:w="2400"/>
            <w:shd w:fill="F2F2F2" w:val="clear"/>
            <w:tcMar>
              <w:top w:type="dxa" w:w="80"/>
              <w:left w:type="dxa" w:w="100"/>
              <w:bottom w:type="dxa" w:w="80"/>
              <w:right w:type="dxa" w:w="100"/>
            </w:tcMar>
          </w:tcPr>
          <w:p>
            <w:r>
              <w:rPr>
                <w:sz w:val="20"/>
                <w:szCs w:val="20"/>
              </w:rPr>
              <w:t xml:space="preserve">Tools</w:t>
            </w:r>
          </w:p>
        </w:tc>
        <w:tc>
          <w:tcPr>
            <w:tcW w:type="dxa" w:w="6950"/>
            <w:shd w:fill="F2F2F2" w:val="clear"/>
            <w:tcMar>
              <w:top w:type="dxa" w:w="80"/>
              <w:left w:type="dxa" w:w="100"/>
              <w:bottom w:type="dxa" w:w="80"/>
              <w:right w:type="dxa" w:w="100"/>
            </w:tcMar>
          </w:tcPr>
          <w:p>
            <w:r>
              <w:rPr>
                <w:sz w:val="20"/>
                <w:szCs w:val="20"/>
              </w:rPr>
              <w:t xml:space="preserve">GeoJSON, Turf.js, Bhashini API, Whisper</w:t>
            </w:r>
          </w:p>
        </w:tc>
      </w:tr>
    </w:tbl>
    <w:p>
      <w:pPr>
        <w:pStyle w:val="Heading2"/>
        <w:spacing w:after="120" w:before="280"/>
      </w:pPr>
      <w:r>
        <w:rPr>
          <w:b/>
          <w:bCs/>
          <w:color w:val="0F6B72"/>
          <w:sz w:val="24"/>
          <w:szCs w:val="24"/>
        </w:rPr>
        <w:t xml:space="preserve">Role 5 — Frontend &amp; Visualization Engineer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B2A4A" w:val="clear"/>
            <w:tcMar>
              <w:top w:type="dxa" w:w="80"/>
              <w:left w:type="dxa" w:w="100"/>
              <w:bottom w:type="dxa" w:w="80"/>
              <w:right w:type="dxa" w:w="100"/>
            </w:tcMar>
          </w:tcPr>
          <w:p>
            <w:r>
              <w:rPr>
                <w:b/>
                <w:bCs/>
                <w:color w:val="FFFFFF"/>
                <w:sz w:val="20"/>
                <w:szCs w:val="20"/>
              </w:rPr>
              <w:t xml:space="preserve">Owns</w:t>
            </w:r>
          </w:p>
        </w:tc>
        <w:tc>
          <w:tcPr>
            <w:tcW w:type="dxa" w:w="6950"/>
            <w:shd w:fill="0B2A4A" w:val="clear"/>
            <w:tcMar>
              <w:top w:type="dxa" w:w="80"/>
              <w:left w:type="dxa" w:w="100"/>
              <w:bottom w:type="dxa" w:w="80"/>
              <w:right w:type="dxa" w:w="100"/>
            </w:tcMar>
          </w:tcPr>
          <w:p>
            <w:r>
              <w:rPr>
                <w:b/>
                <w:bCs/>
                <w:color w:val="FFFFFF"/>
                <w:sz w:val="20"/>
                <w:szCs w:val="20"/>
              </w:rPr>
              <w:t xml:space="preserve">Detail</w:t>
            </w:r>
          </w:p>
        </w:tc>
      </w:tr>
      <w:tr>
        <w:tc>
          <w:tcPr>
            <w:tcW w:type="dxa" w:w="2400"/>
            <w:shd w:fill="FFFFFF" w:val="clear"/>
            <w:tcMar>
              <w:top w:type="dxa" w:w="80"/>
              <w:left w:type="dxa" w:w="100"/>
              <w:bottom w:type="dxa" w:w="80"/>
              <w:right w:type="dxa" w:w="100"/>
            </w:tcMar>
          </w:tcPr>
          <w:p>
            <w:r>
              <w:rPr>
                <w:sz w:val="20"/>
                <w:szCs w:val="20"/>
              </w:rPr>
              <w:t xml:space="preserve">Core responsibility</w:t>
            </w:r>
          </w:p>
        </w:tc>
        <w:tc>
          <w:tcPr>
            <w:tcW w:type="dxa" w:w="6950"/>
            <w:shd w:fill="FFFFFF" w:val="clear"/>
            <w:tcMar>
              <w:top w:type="dxa" w:w="80"/>
              <w:left w:type="dxa" w:w="100"/>
              <w:bottom w:type="dxa" w:w="80"/>
              <w:right w:type="dxa" w:w="100"/>
            </w:tcMar>
          </w:tcPr>
          <w:p>
            <w:r>
              <w:rPr>
                <w:sz w:val="20"/>
                <w:szCs w:val="20"/>
              </w:rPr>
              <w:t xml:space="preserve">Chat UI, interactive map, and the live agent-trace “reasoning panel” (the biggest demo differentiator)</w:t>
            </w:r>
          </w:p>
        </w:tc>
      </w:tr>
      <w:tr>
        <w:tc>
          <w:tcPr>
            <w:tcW w:type="dxa" w:w="2400"/>
            <w:shd w:fill="F2F2F2" w:val="clear"/>
            <w:tcMar>
              <w:top w:type="dxa" w:w="80"/>
              <w:left w:type="dxa" w:w="100"/>
              <w:bottom w:type="dxa" w:w="80"/>
              <w:right w:type="dxa" w:w="100"/>
            </w:tcMar>
          </w:tcPr>
          <w:p>
            <w:r>
              <w:rPr>
                <w:sz w:val="20"/>
                <w:szCs w:val="20"/>
              </w:rPr>
              <w:t xml:space="preserve">Deliverables</w:t>
            </w:r>
          </w:p>
        </w:tc>
        <w:tc>
          <w:tcPr>
            <w:tcW w:type="dxa" w:w="6950"/>
            <w:shd w:fill="F2F2F2" w:val="clear"/>
            <w:tcMar>
              <w:top w:type="dxa" w:w="80"/>
              <w:left w:type="dxa" w:w="100"/>
              <w:bottom w:type="dxa" w:w="80"/>
              <w:right w:type="dxa" w:w="100"/>
            </w:tcMar>
          </w:tcPr>
          <w:p>
            <w:r>
              <w:rPr>
                <w:sz w:val="20"/>
                <w:szCs w:val="20"/>
              </w:rPr>
              <w:t xml:space="preserve">React/Next.js app, Leaflet/Mapbox map integration, real-time agent-trace visualization component</w:t>
            </w:r>
          </w:p>
        </w:tc>
      </w:tr>
      <w:tr>
        <w:tc>
          <w:tcPr>
            <w:tcW w:type="dxa" w:w="2400"/>
            <w:shd w:fill="FFFFFF" w:val="clear"/>
            <w:tcMar>
              <w:top w:type="dxa" w:w="80"/>
              <w:left w:type="dxa" w:w="100"/>
              <w:bottom w:type="dxa" w:w="80"/>
              <w:right w:type="dxa" w:w="100"/>
            </w:tcMar>
          </w:tcPr>
          <w:p>
            <w:r>
              <w:rPr>
                <w:sz w:val="20"/>
                <w:szCs w:val="20"/>
              </w:rPr>
              <w:t xml:space="preserve">Also does</w:t>
            </w:r>
          </w:p>
        </w:tc>
        <w:tc>
          <w:tcPr>
            <w:tcW w:type="dxa" w:w="6950"/>
            <w:shd w:fill="FFFFFF" w:val="clear"/>
            <w:tcMar>
              <w:top w:type="dxa" w:w="80"/>
              <w:left w:type="dxa" w:w="100"/>
              <w:bottom w:type="dxa" w:w="80"/>
              <w:right w:type="dxa" w:w="100"/>
            </w:tcMar>
          </w:tcPr>
          <w:p>
            <w:r>
              <w:rPr>
                <w:sz w:val="20"/>
                <w:szCs w:val="20"/>
              </w:rPr>
              <w:t xml:space="preserve">Wires backend agent outputs into UI states (loading, citations, alerts)</w:t>
            </w:r>
          </w:p>
        </w:tc>
      </w:tr>
      <w:tr>
        <w:tc>
          <w:tcPr>
            <w:tcW w:type="dxa" w:w="2400"/>
            <w:shd w:fill="F2F2F2" w:val="clear"/>
            <w:tcMar>
              <w:top w:type="dxa" w:w="80"/>
              <w:left w:type="dxa" w:w="100"/>
              <w:bottom w:type="dxa" w:w="80"/>
              <w:right w:type="dxa" w:w="100"/>
            </w:tcMar>
          </w:tcPr>
          <w:p>
            <w:r>
              <w:rPr>
                <w:sz w:val="20"/>
                <w:szCs w:val="20"/>
              </w:rPr>
              <w:t xml:space="preserve">Tools</w:t>
            </w:r>
          </w:p>
        </w:tc>
        <w:tc>
          <w:tcPr>
            <w:tcW w:type="dxa" w:w="6950"/>
            <w:shd w:fill="F2F2F2" w:val="clear"/>
            <w:tcMar>
              <w:top w:type="dxa" w:w="80"/>
              <w:left w:type="dxa" w:w="100"/>
              <w:bottom w:type="dxa" w:w="80"/>
              <w:right w:type="dxa" w:w="100"/>
            </w:tcMar>
          </w:tcPr>
          <w:p>
            <w:r>
              <w:rPr>
                <w:sz w:val="20"/>
                <w:szCs w:val="20"/>
              </w:rPr>
              <w:t xml:space="preserve">React/Next.js, Leaflet/Mapbox/deck.gl, Tailwind</w:t>
            </w:r>
          </w:p>
        </w:tc>
      </w:tr>
    </w:tbl>
    <w:p>
      <w:pPr>
        <w:pStyle w:val="Heading2"/>
        <w:spacing w:after="120" w:before="280"/>
      </w:pPr>
      <w:r>
        <w:rPr>
          <w:b/>
          <w:bCs/>
          <w:color w:val="0F6B72"/>
          <w:sz w:val="24"/>
          <w:szCs w:val="24"/>
        </w:rPr>
        <w:t xml:space="preserve">Role 6 — Product, QA &amp; Presentation Lead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0B2A4A" w:val="clear"/>
            <w:tcMar>
              <w:top w:type="dxa" w:w="80"/>
              <w:left w:type="dxa" w:w="100"/>
              <w:bottom w:type="dxa" w:w="80"/>
              <w:right w:type="dxa" w:w="100"/>
            </w:tcMar>
          </w:tcPr>
          <w:p>
            <w:r>
              <w:rPr>
                <w:b/>
                <w:bCs/>
                <w:color w:val="FFFFFF"/>
                <w:sz w:val="20"/>
                <w:szCs w:val="20"/>
              </w:rPr>
              <w:t xml:space="preserve">Owns</w:t>
            </w:r>
          </w:p>
        </w:tc>
        <w:tc>
          <w:tcPr>
            <w:tcW w:type="dxa" w:w="6950"/>
            <w:shd w:fill="0B2A4A" w:val="clear"/>
            <w:tcMar>
              <w:top w:type="dxa" w:w="80"/>
              <w:left w:type="dxa" w:w="100"/>
              <w:bottom w:type="dxa" w:w="80"/>
              <w:right w:type="dxa" w:w="100"/>
            </w:tcMar>
          </w:tcPr>
          <w:p>
            <w:r>
              <w:rPr>
                <w:b/>
                <w:bCs/>
                <w:color w:val="FFFFFF"/>
                <w:sz w:val="20"/>
                <w:szCs w:val="20"/>
              </w:rPr>
              <w:t xml:space="preserve">Detail</w:t>
            </w:r>
          </w:p>
        </w:tc>
      </w:tr>
      <w:tr>
        <w:tc>
          <w:tcPr>
            <w:tcW w:type="dxa" w:w="2400"/>
            <w:shd w:fill="FFFFFF" w:val="clear"/>
            <w:tcMar>
              <w:top w:type="dxa" w:w="80"/>
              <w:left w:type="dxa" w:w="100"/>
              <w:bottom w:type="dxa" w:w="80"/>
              <w:right w:type="dxa" w:w="100"/>
            </w:tcMar>
          </w:tcPr>
          <w:p>
            <w:r>
              <w:rPr>
                <w:sz w:val="20"/>
                <w:szCs w:val="20"/>
              </w:rPr>
              <w:t xml:space="preserve">Core responsibility</w:t>
            </w:r>
          </w:p>
        </w:tc>
        <w:tc>
          <w:tcPr>
            <w:tcW w:type="dxa" w:w="6950"/>
            <w:shd w:fill="FFFFFF" w:val="clear"/>
            <w:tcMar>
              <w:top w:type="dxa" w:w="80"/>
              <w:left w:type="dxa" w:w="100"/>
              <w:bottom w:type="dxa" w:w="80"/>
              <w:right w:type="dxa" w:w="100"/>
            </w:tcMar>
          </w:tcPr>
          <w:p>
            <w:r>
              <w:rPr>
                <w:sz w:val="20"/>
                <w:szCs w:val="20"/>
              </w:rPr>
              <w:t xml:space="preserve">End-to-end testing of the 3 hero queries, demo-flow scripting, pitch deck, and judge Q&amp;A prep</w:t>
            </w:r>
          </w:p>
        </w:tc>
      </w:tr>
      <w:tr>
        <w:tc>
          <w:tcPr>
            <w:tcW w:type="dxa" w:w="2400"/>
            <w:shd w:fill="F2F2F2" w:val="clear"/>
            <w:tcMar>
              <w:top w:type="dxa" w:w="80"/>
              <w:left w:type="dxa" w:w="100"/>
              <w:bottom w:type="dxa" w:w="80"/>
              <w:right w:type="dxa" w:w="100"/>
            </w:tcMar>
          </w:tcPr>
          <w:p>
            <w:r>
              <w:rPr>
                <w:sz w:val="20"/>
                <w:szCs w:val="20"/>
              </w:rPr>
              <w:t xml:space="preserve">Deliverables</w:t>
            </w:r>
          </w:p>
        </w:tc>
        <w:tc>
          <w:tcPr>
            <w:tcW w:type="dxa" w:w="6950"/>
            <w:shd w:fill="F2F2F2" w:val="clear"/>
            <w:tcMar>
              <w:top w:type="dxa" w:w="80"/>
              <w:left w:type="dxa" w:w="100"/>
              <w:bottom w:type="dxa" w:w="80"/>
              <w:right w:type="dxa" w:w="100"/>
            </w:tcMar>
          </w:tcPr>
          <w:p>
            <w:r>
              <w:rPr>
                <w:sz w:val="20"/>
                <w:szCs w:val="20"/>
              </w:rPr>
              <w:t xml:space="preserve">Test checklist across all agents, rehearsed demo script, slide deck, printed/backup Q&amp;A answer sheet</w:t>
            </w:r>
          </w:p>
        </w:tc>
      </w:tr>
      <w:tr>
        <w:tc>
          <w:tcPr>
            <w:tcW w:type="dxa" w:w="2400"/>
            <w:shd w:fill="FFFFFF" w:val="clear"/>
            <w:tcMar>
              <w:top w:type="dxa" w:w="80"/>
              <w:left w:type="dxa" w:w="100"/>
              <w:bottom w:type="dxa" w:w="80"/>
              <w:right w:type="dxa" w:w="100"/>
            </w:tcMar>
          </w:tcPr>
          <w:p>
            <w:r>
              <w:rPr>
                <w:sz w:val="20"/>
                <w:szCs w:val="20"/>
              </w:rPr>
              <w:t xml:space="preserve">Also does</w:t>
            </w:r>
          </w:p>
        </w:tc>
        <w:tc>
          <w:tcPr>
            <w:tcW w:type="dxa" w:w="6950"/>
            <w:shd w:fill="FFFFFF" w:val="clear"/>
            <w:tcMar>
              <w:top w:type="dxa" w:w="80"/>
              <w:left w:type="dxa" w:w="100"/>
              <w:bottom w:type="dxa" w:w="80"/>
              <w:right w:type="dxa" w:w="100"/>
            </w:tcMar>
          </w:tcPr>
          <w:p>
            <w:r>
              <w:rPr>
                <w:sz w:val="20"/>
                <w:szCs w:val="20"/>
              </w:rPr>
              <w:t xml:space="preserve">Tracks scope creep and keeps the team focused on the MVP; timekeeper during the hackathon</w:t>
            </w:r>
          </w:p>
        </w:tc>
      </w:tr>
      <w:tr>
        <w:tc>
          <w:tcPr>
            <w:tcW w:type="dxa" w:w="2400"/>
            <w:shd w:fill="F2F2F2" w:val="clear"/>
            <w:tcMar>
              <w:top w:type="dxa" w:w="80"/>
              <w:left w:type="dxa" w:w="100"/>
              <w:bottom w:type="dxa" w:w="80"/>
              <w:right w:type="dxa" w:w="100"/>
            </w:tcMar>
          </w:tcPr>
          <w:p>
            <w:r>
              <w:rPr>
                <w:sz w:val="20"/>
                <w:szCs w:val="20"/>
              </w:rPr>
              <w:t xml:space="preserve">Tools</w:t>
            </w:r>
          </w:p>
        </w:tc>
        <w:tc>
          <w:tcPr>
            <w:tcW w:type="dxa" w:w="6950"/>
            <w:shd w:fill="F2F2F2" w:val="clear"/>
            <w:tcMar>
              <w:top w:type="dxa" w:w="80"/>
              <w:left w:type="dxa" w:w="100"/>
              <w:bottom w:type="dxa" w:w="80"/>
              <w:right w:type="dxa" w:w="100"/>
            </w:tcMar>
          </w:tcPr>
          <w:p>
            <w:r>
              <w:rPr>
                <w:sz w:val="20"/>
                <w:szCs w:val="20"/>
              </w:rPr>
              <w:t xml:space="preserve">Slides (Canva/PowerPoint), Notion/Trello for tracking, manual QA</w:t>
            </w:r>
          </w:p>
        </w:tc>
      </w:tr>
    </w:tbl>
    <w:p>
      <w:pPr>
        <w:spacing w:after="80"/>
      </w:pPr>
    </w:p>
    <w:p>
      <w:pPr>
        <w:pStyle w:val="Heading2"/>
        <w:spacing w:after="120" w:before="280"/>
      </w:pPr>
      <w:r>
        <w:rPr>
          <w:b/>
          <w:bCs/>
          <w:color w:val="0F6B72"/>
          <w:sz w:val="24"/>
          <w:szCs w:val="24"/>
        </w:rPr>
        <w:t xml:space="preserve">Why this split keeps things balanced</w:t>
      </w:r>
    </w:p>
    <w:p>
      <w:pPr>
        <w:pStyle w:val="ListParagraph"/>
        <w:numPr>
          <w:ilvl w:val="0"/>
          <w:numId w:val="2"/>
        </w:numPr>
        <w:spacing w:after="60"/>
      </w:pPr>
      <w:r>
        <w:rPr>
          <w:sz w:val="21"/>
          <w:szCs w:val="21"/>
        </w:rPr>
        <w:t xml:space="preserve">Each of Roles 2–5 owns exactly one specialist agent (or a tightly-paired set), matching the PS's own “modular multi-agent” structure — no one is asked to build multiple agents solo.</w:t>
      </w:r>
    </w:p>
    <w:p>
      <w:pPr>
        <w:pStyle w:val="ListParagraph"/>
        <w:numPr>
          <w:ilvl w:val="0"/>
          <w:numId w:val="2"/>
        </w:numPr>
        <w:spacing w:after="60"/>
      </w:pPr>
      <w:r>
        <w:rPr>
          <w:sz w:val="21"/>
          <w:szCs w:val="21"/>
        </w:rPr>
        <w:t xml:space="preserve">Role 1 (architecture) and Role 6 (QA/presentation) are intentionally lighter on raw coding volume since they carry heavier coordination/rehearsal load instead.</w:t>
      </w:r>
    </w:p>
    <w:p>
      <w:pPr>
        <w:pStyle w:val="ListParagraph"/>
        <w:numPr>
          <w:ilvl w:val="0"/>
          <w:numId w:val="2"/>
        </w:numPr>
        <w:spacing w:after="60"/>
      </w:pPr>
      <w:r>
        <w:rPr>
          <w:sz w:val="21"/>
          <w:szCs w:val="21"/>
        </w:rPr>
        <w:t xml:space="preserve">Every role has a clearly named, demo-visible deliverable, so during judging any member can speak confidently to their own piece.</w:t>
      </w:r>
    </w:p>
    <w:p>
      <w:pPr>
        <w:pStyle w:val="ListParagraph"/>
        <w:numPr>
          <w:ilvl w:val="0"/>
          <w:numId w:val="2"/>
        </w:numPr>
        <w:spacing w:after="60"/>
      </w:pPr>
      <w:r>
        <w:rPr>
          <w:sz w:val="21"/>
          <w:szCs w:val="21"/>
        </w:rPr>
        <w:t xml:space="preserve">Pairing suggestion: Role 1 &lt;-&gt; Role 5 sync often (architecture needs to be visualized), and Role 2 &lt;-&gt; Role 3 sync often (weather + ocean data feed the same risk logic).</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2026-08-22T05:14:26.854Z</dcterms:created>
  <dcterms:modified xsi:type="dcterms:W3CDTF">2026-08-22T05:14:26.867Z</dcterms:modified>
</cp:coreProperties>
</file>

<file path=docProps/custom.xml><?xml version="1.0" encoding="utf-8"?>
<Properties xmlns="http://schemas.openxmlformats.org/officeDocument/2006/custom-properties" xmlns:vt="http://schemas.openxmlformats.org/officeDocument/2006/docPropsVTypes"/>
</file>