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E35" w:rsidRDefault="00325E35">
      <w:pPr>
        <w:spacing w:before="1800"/>
      </w:pPr>
    </w:p>
    <w:p w:rsidR="00325E35" w:rsidRDefault="0015235C">
      <w:pPr>
        <w:jc w:val="center"/>
      </w:pPr>
      <w:r>
        <w:rPr>
          <w:b/>
          <w:bCs/>
          <w:color w:val="1F3864"/>
          <w:sz w:val="36"/>
          <w:szCs w:val="36"/>
        </w:rPr>
        <w:t>Experiment No. 20</w:t>
      </w:r>
    </w:p>
    <w:p w:rsidR="00325E35" w:rsidRDefault="0015235C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 xml:space="preserve">Simulation and Analysis of a Coaxial Connector Using CST Studio Suite — Power Distribution </w:t>
      </w:r>
      <w:proofErr w:type="gramStart"/>
      <w:r>
        <w:rPr>
          <w:b/>
          <w:bCs/>
          <w:color w:val="1F3864"/>
          <w:sz w:val="30"/>
          <w:szCs w:val="30"/>
        </w:rPr>
        <w:t>Among</w:t>
      </w:r>
      <w:proofErr w:type="gramEnd"/>
      <w:r>
        <w:rPr>
          <w:b/>
          <w:bCs/>
          <w:color w:val="1F3864"/>
          <w:sz w:val="30"/>
          <w:szCs w:val="30"/>
        </w:rPr>
        <w:t xml:space="preserve"> Ports and S-Parameters</w:t>
      </w:r>
    </w:p>
    <w:p w:rsidR="00325E35" w:rsidRDefault="0015235C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 </w:t>
      </w:r>
      <w:r>
        <w:rPr>
          <w:sz w:val="24"/>
          <w:szCs w:val="24"/>
        </w:rPr>
        <w:t>___</w:t>
      </w:r>
    </w:p>
    <w:p w:rsidR="00325E35" w:rsidRDefault="0015235C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325E35" w:rsidRDefault="0015235C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325E35" w:rsidRDefault="0015235C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325E35" w:rsidRDefault="0015235C">
      <w:r>
        <w:br w:type="page"/>
      </w:r>
    </w:p>
    <w:p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325E35" w:rsidRDefault="0015235C">
      <w:pPr>
        <w:spacing w:after="120" w:line="276" w:lineRule="auto"/>
      </w:pPr>
      <w:r>
        <w:t xml:space="preserve">To simulate a coaxial connector using CST Studio Suite, </w:t>
      </w:r>
      <w:proofErr w:type="spellStart"/>
      <w:r>
        <w:t>analyze</w:t>
      </w:r>
      <w:proofErr w:type="spellEnd"/>
      <w:r>
        <w:t xml:space="preserve"> its electromagnetic </w:t>
      </w:r>
      <w:proofErr w:type="spellStart"/>
      <w:r>
        <w:t>behavior</w:t>
      </w:r>
      <w:proofErr w:type="spellEnd"/>
      <w:r>
        <w:t>, and examine the power distribution among p</w:t>
      </w:r>
      <w:r>
        <w:t>orts and S-parameters over a specified frequency range.</w:t>
      </w:r>
    </w:p>
    <w:p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325E35" w:rsidRDefault="0015235C">
      <w:pPr>
        <w:spacing w:after="80"/>
      </w:pPr>
      <w:r>
        <w:t>• CST Studio Suite — not available in this environment; see note below</w:t>
      </w:r>
    </w:p>
    <w:p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25E35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 xml:space="preserve">This experiment (and all of Experiments 20-24) requires CST </w:t>
            </w:r>
            <w:r>
              <w:rPr>
                <w:rFonts w:ascii="Consolas" w:eastAsia="Consolas" w:hAnsi="Consolas" w:cs="Consolas"/>
                <w:color w:val="FFFFFF"/>
              </w:rPr>
              <w:t>Studio Suite, a licensed full-wave 3D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EM solver, which is not available here. S11/S21 curves, port power values, and field-distribution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plots genuinely need a real simulation run — there is no closed-form formula that substitutes for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a full-wave solve of a</w:t>
            </w:r>
            <w:r>
              <w:rPr>
                <w:rFonts w:ascii="Consolas" w:eastAsia="Consolas" w:hAnsi="Consolas" w:cs="Consolas"/>
                <w:color w:val="FFFFFF"/>
              </w:rPr>
              <w:t xml:space="preserve"> specific 3D connector/waveguide geometry, so none of that data is fabricated</w:t>
            </w:r>
          </w:p>
          <w:p w:rsidR="00325E35" w:rsidRDefault="0015235C">
            <w:proofErr w:type="gramStart"/>
            <w:r>
              <w:rPr>
                <w:rFonts w:ascii="Consolas" w:eastAsia="Consolas" w:hAnsi="Consolas" w:cs="Consolas"/>
                <w:color w:val="FFFFFF"/>
              </w:rPr>
              <w:t>below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>.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What IS included: the manual's aim, procedure, and the standard two-port S-parameter theory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(a textbook definition, not a simulation result) transcribed faithfully, plus clearly marked</w:t>
            </w:r>
          </w:p>
          <w:p w:rsidR="00325E35" w:rsidRDefault="0015235C">
            <w:proofErr w:type="gramStart"/>
            <w:r>
              <w:rPr>
                <w:rFonts w:ascii="Consolas" w:eastAsia="Consolas" w:hAnsi="Consolas" w:cs="Consolas"/>
                <w:color w:val="FFFFFF"/>
              </w:rPr>
              <w:t>placeholders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for you to fill in with your actual CST results.</w:t>
            </w:r>
          </w:p>
        </w:tc>
      </w:tr>
    </w:tbl>
    <w:p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Theory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Two-port network S-parameter matrix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25E35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For a two-port network with in</w:t>
            </w:r>
            <w:r>
              <w:rPr>
                <w:rFonts w:ascii="Consolas" w:eastAsia="Consolas" w:hAnsi="Consolas" w:cs="Consolas"/>
                <w:color w:val="FFFFFF"/>
              </w:rPr>
              <w:t>cident/reflected wave amplitudes a1,a2 (input) and b1,b2 (output):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 xml:space="preserve">  b1 = S11*a1 + S12*a2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 xml:space="preserve">  b2 = S21*a1 + S22*a2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S11 = Input Reflection Coefficient  (b1/a1, with a2=0)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S21 = Forward Transmission Coefficient (b2/a1, with a2=0)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S12 = Reverse Transmission Coe</w:t>
            </w:r>
            <w:r>
              <w:rPr>
                <w:rFonts w:ascii="Consolas" w:eastAsia="Consolas" w:hAnsi="Consolas" w:cs="Consolas"/>
                <w:color w:val="FFFFFF"/>
              </w:rPr>
              <w:t>fficient (b1/a2, with a1=0)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S22 = Output Reflection Coefficient (b2/a2, with a1=0)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For a well-matched, low-loss connector: |S11| should be small (deep dip, e.g. below -20 dB) and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|S21| should be close to 0 dB across the passband.</w:t>
            </w:r>
          </w:p>
        </w:tc>
      </w:tr>
    </w:tbl>
    <w:p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Power distribution among ports (time-domain)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325E35" w:rsidRDefault="0015235C">
      <w:pPr>
        <w:spacing w:after="120" w:line="276" w:lineRule="auto"/>
      </w:pPr>
      <w:r>
        <w:rPr>
          <w:rFonts w:ascii="Courier New" w:eastAsia="Courier New" w:hAnsi="Courier New" w:cs="Courier New"/>
        </w:rPr>
        <w:t>Two-port coaxial connector model, TEM mode ports, specified frequency range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25E35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[INSERT: CST time-domain power monitor results here]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Table to fill in: Port (i1, o1,1, o2,1) | Time (ns) | Power (W)</w:t>
            </w:r>
          </w:p>
        </w:tc>
      </w:tr>
    </w:tbl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325E35" w:rsidRDefault="0015235C">
      <w:pPr>
        <w:spacing w:after="80"/>
      </w:pPr>
      <w:r>
        <w:t>• Expected qualitative result (per the manual): most of the input power at Port 1 should appear as transmitted power at Port 2, with only a small reflected component at Port 1 — c</w:t>
      </w:r>
      <w:r>
        <w:t>onfirm this against your actual CST time-domain monitor output.</w:t>
      </w:r>
    </w:p>
    <w:p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S-parameters vs frequency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325E35" w:rsidRDefault="0015235C">
      <w:pPr>
        <w:spacing w:after="120" w:line="276" w:lineRule="auto"/>
      </w:pPr>
      <w:r>
        <w:rPr>
          <w:rFonts w:ascii="Courier New" w:eastAsia="Courier New" w:hAnsi="Courier New" w:cs="Courier New"/>
        </w:rPr>
        <w:t>Same coaxial connector model, swept over the specified frequency range</w:t>
      </w:r>
    </w:p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25E35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[INSERT: CST S-parameter vs frequency pl</w:t>
            </w:r>
            <w:r>
              <w:rPr>
                <w:rFonts w:ascii="Consolas" w:eastAsia="Consolas" w:hAnsi="Consolas" w:cs="Consolas"/>
                <w:color w:val="FFFFFF"/>
              </w:rPr>
              <w:t>ot/table here]</w:t>
            </w:r>
          </w:p>
          <w:p w:rsidR="00325E35" w:rsidRDefault="0015235C">
            <w:r>
              <w:rPr>
                <w:rFonts w:ascii="Consolas" w:eastAsia="Consolas" w:hAnsi="Consolas" w:cs="Consolas"/>
                <w:color w:val="FFFFFF"/>
              </w:rPr>
              <w:t>Table to fill in: Frequency (GHz) | S11 (dB) | S21 (dB)</w:t>
            </w:r>
          </w:p>
        </w:tc>
      </w:tr>
    </w:tbl>
    <w:p w:rsidR="00325E35" w:rsidRDefault="0015235C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325E35" w:rsidRDefault="0015235C">
      <w:pPr>
        <w:spacing w:after="80"/>
      </w:pPr>
      <w:r>
        <w:t>• For a good coaxial connector, S11 should stay well below -10 to -20 dB and S21 close to 0 dB across the band — verify this trend in your actual CST sweep.</w:t>
      </w:r>
    </w:p>
    <w:p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325E35">
        <w:tblPrEx>
          <w:tblCellMar>
            <w:top w:w="0" w:type="dxa"/>
            <w:bottom w:w="0" w:type="dxa"/>
          </w:tblCellMar>
        </w:tblPrEx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Qualitative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CST Value (to fill in)</w:t>
            </w:r>
          </w:p>
        </w:tc>
      </w:tr>
      <w:tr w:rsidR="00325E35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S11 (reflection)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Deep minimum (well matched)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325E35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S21 (transmission)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 to 0 dB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325E35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Power at Port 1 vs Port 2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Most power transmitted, minimal reflection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5E35" w:rsidRDefault="0015235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325E35" w:rsidRDefault="0015235C">
      <w:pPr>
        <w:spacing w:before="200"/>
      </w:pPr>
      <w:r>
        <w:rPr>
          <w:i/>
          <w:iCs/>
        </w:rPr>
        <w:t>No numeric values were fabricated; all CST-specific results are left as placeholders for you to fill in after running the actual simulation.</w:t>
      </w:r>
    </w:p>
    <w:p w:rsidR="00325E35" w:rsidRDefault="0015235C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325E35" w:rsidRDefault="0015235C">
      <w:pPr>
        <w:spacing w:after="120" w:line="276" w:lineRule="auto"/>
      </w:pPr>
      <w:r>
        <w:t>Theory and procedure are documented above. The actual CST Studio Suite simulation (power distribution and S-</w:t>
      </w:r>
      <w:r>
        <w:t>parameters of the coaxial connector) still needs to be run and the results inserted before submission.</w:t>
      </w:r>
    </w:p>
    <w:sectPr w:rsidR="00325E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E035C9"/>
    <w:multiLevelType w:val="hybridMultilevel"/>
    <w:tmpl w:val="536E2B40"/>
    <w:lvl w:ilvl="0" w:tplc="8B56D740">
      <w:start w:val="1"/>
      <w:numFmt w:val="bullet"/>
      <w:lvlText w:val="●"/>
      <w:lvlJc w:val="left"/>
      <w:pPr>
        <w:ind w:left="720" w:hanging="360"/>
      </w:pPr>
    </w:lvl>
    <w:lvl w:ilvl="1" w:tplc="53C6379A">
      <w:start w:val="1"/>
      <w:numFmt w:val="bullet"/>
      <w:lvlText w:val="○"/>
      <w:lvlJc w:val="left"/>
      <w:pPr>
        <w:ind w:left="1440" w:hanging="360"/>
      </w:pPr>
    </w:lvl>
    <w:lvl w:ilvl="2" w:tplc="62305206">
      <w:start w:val="1"/>
      <w:numFmt w:val="bullet"/>
      <w:lvlText w:val="■"/>
      <w:lvlJc w:val="left"/>
      <w:pPr>
        <w:ind w:left="2160" w:hanging="360"/>
      </w:pPr>
    </w:lvl>
    <w:lvl w:ilvl="3" w:tplc="4378C70A">
      <w:start w:val="1"/>
      <w:numFmt w:val="bullet"/>
      <w:lvlText w:val="●"/>
      <w:lvlJc w:val="left"/>
      <w:pPr>
        <w:ind w:left="2880" w:hanging="360"/>
      </w:pPr>
    </w:lvl>
    <w:lvl w:ilvl="4" w:tplc="805476CE">
      <w:start w:val="1"/>
      <w:numFmt w:val="bullet"/>
      <w:lvlText w:val="○"/>
      <w:lvlJc w:val="left"/>
      <w:pPr>
        <w:ind w:left="3600" w:hanging="360"/>
      </w:pPr>
    </w:lvl>
    <w:lvl w:ilvl="5" w:tplc="1FB0EACA">
      <w:start w:val="1"/>
      <w:numFmt w:val="bullet"/>
      <w:lvlText w:val="■"/>
      <w:lvlJc w:val="left"/>
      <w:pPr>
        <w:ind w:left="4320" w:hanging="360"/>
      </w:pPr>
    </w:lvl>
    <w:lvl w:ilvl="6" w:tplc="E41236E6">
      <w:start w:val="1"/>
      <w:numFmt w:val="bullet"/>
      <w:lvlText w:val="●"/>
      <w:lvlJc w:val="left"/>
      <w:pPr>
        <w:ind w:left="5040" w:hanging="360"/>
      </w:pPr>
    </w:lvl>
    <w:lvl w:ilvl="7" w:tplc="A72E0EF6">
      <w:start w:val="1"/>
      <w:numFmt w:val="bullet"/>
      <w:lvlText w:val="●"/>
      <w:lvlJc w:val="left"/>
      <w:pPr>
        <w:ind w:left="5760" w:hanging="360"/>
      </w:pPr>
    </w:lvl>
    <w:lvl w:ilvl="8" w:tplc="70FAB3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35"/>
    <w:rsid w:val="0015235C"/>
    <w:rsid w:val="0032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2020"/>
  <w15:docId w15:val="{272F3D42-99E2-4953-B58C-149ABA7B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2026-08-19T09:02:00Z</dcterms:created>
  <dcterms:modified xsi:type="dcterms:W3CDTF">2026-08-19T09:02:00Z</dcterms:modified>
</cp:coreProperties>
</file>