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407" w:rsidRDefault="009C3407">
      <w:pPr>
        <w:spacing w:before="1800"/>
      </w:pPr>
    </w:p>
    <w:p w:rsidR="009C3407" w:rsidRDefault="009F5378">
      <w:pPr>
        <w:jc w:val="center"/>
      </w:pPr>
      <w:r>
        <w:rPr>
          <w:b/>
          <w:bCs/>
          <w:color w:val="1F3864"/>
          <w:sz w:val="36"/>
          <w:szCs w:val="36"/>
        </w:rPr>
        <w:t>Experiment No. 22</w:t>
      </w:r>
    </w:p>
    <w:p w:rsidR="009C3407" w:rsidRDefault="009F5378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Performance Evaluation of a Linear Tapered Rectangular Waveguide — Power Distribution and S-Parameters</w:t>
      </w:r>
    </w:p>
    <w:p w:rsidR="009C3407" w:rsidRDefault="009F5378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_____</w:t>
      </w:r>
    </w:p>
    <w:p w:rsidR="009C3407" w:rsidRDefault="009F5378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9C3407" w:rsidRDefault="009F5378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9C3407" w:rsidRDefault="009F5378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9C3407" w:rsidRDefault="009F5378">
      <w:r>
        <w:br w:type="page"/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9C3407" w:rsidRDefault="009F5378">
      <w:pPr>
        <w:spacing w:after="120" w:line="276" w:lineRule="auto"/>
      </w:pPr>
      <w:r>
        <w:t xml:space="preserve">To simulate a linear tapered rectangular waveguide using CST Studio Suite, </w:t>
      </w:r>
      <w:proofErr w:type="spellStart"/>
      <w:r>
        <w:t>analyze</w:t>
      </w:r>
      <w:proofErr w:type="spellEnd"/>
      <w:r>
        <w:t xml:space="preserve"> its electromagnetic </w:t>
      </w:r>
      <w:proofErr w:type="spellStart"/>
      <w:r>
        <w:t>behavior</w:t>
      </w:r>
      <w:proofErr w:type="spellEnd"/>
      <w:r>
        <w:t>, and examine the power d</w:t>
      </w:r>
      <w:r>
        <w:t>istribution among ports and S-parameters over a specified frequency range.</w:t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9C3407" w:rsidRDefault="009F5378">
      <w:pPr>
        <w:spacing w:after="80"/>
      </w:pPr>
      <w:r>
        <w:t>• CST Studio Suite — not available in this environment; see note in Experiment 20</w:t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9C3407" w:rsidRDefault="009F5378">
      <w:pPr>
        <w:spacing w:after="120" w:line="276" w:lineRule="auto"/>
      </w:pPr>
      <w:r>
        <w:rPr>
          <w:rFonts w:ascii="Courier New" w:eastAsia="Courier New" w:hAnsi="Courier New" w:cs="Courier New"/>
        </w:rPr>
        <w:t>Linear tapered rectangu</w:t>
      </w:r>
      <w:r>
        <w:rPr>
          <w:rFonts w:ascii="Courier New" w:eastAsia="Courier New" w:hAnsi="Courier New" w:cs="Courier New"/>
        </w:rPr>
        <w:t>lar waveguide, two ports, specified frequency range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C340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9C3407" w:rsidRDefault="009F5378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:rsidR="009C3407" w:rsidRDefault="009F5378">
            <w:r>
              <w:rPr>
                <w:rFonts w:ascii="Consolas" w:eastAsia="Consolas" w:hAnsi="Consolas" w:cs="Consolas"/>
                <w:color w:val="FFFFFF"/>
              </w:rPr>
              <w:t>Table to fill in: Port (o1,2 / o2,1 / o1,1 / o2,2) | Time (ns) | Peak Power (W)</w:t>
            </w:r>
          </w:p>
        </w:tc>
      </w:tr>
    </w:tbl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9C3407" w:rsidRDefault="009F5378">
      <w:pPr>
        <w:spacing w:after="80"/>
      </w:pPr>
      <w:r>
        <w:t>• A linear taper is a common technique for smoothly matching two waveguide sections of different cross-section, reducing reflections compared to an abrupt junction — the expectation is a gradual, low-reflection transition; confirm the actual power-transfer</w:t>
      </w:r>
      <w:r>
        <w:t xml:space="preserve"> efficiency in your CST run.</w:t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9C3407" w:rsidRDefault="009F5378">
      <w:pPr>
        <w:spacing w:after="120" w:line="276" w:lineRule="auto"/>
      </w:pPr>
      <w:r>
        <w:rPr>
          <w:rFonts w:ascii="Courier New" w:eastAsia="Courier New" w:hAnsi="Courier New" w:cs="Courier New"/>
        </w:rPr>
        <w:t>Same tapered waveguide model, swept over the specified frequency range</w:t>
      </w:r>
    </w:p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C340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9C3407" w:rsidRDefault="009F5378">
            <w:r>
              <w:rPr>
                <w:rFonts w:ascii="Consolas" w:eastAsia="Consolas" w:hAnsi="Consolas" w:cs="Consolas"/>
                <w:color w:val="FFFFFF"/>
              </w:rPr>
              <w:t>[INSERT: CST S-parameter vs frequency plot/table here]</w:t>
            </w:r>
          </w:p>
          <w:p w:rsidR="009C3407" w:rsidRDefault="009F5378">
            <w:r>
              <w:rPr>
                <w:rFonts w:ascii="Consolas" w:eastAsia="Consolas" w:hAnsi="Consolas" w:cs="Consolas"/>
                <w:color w:val="FFFFFF"/>
              </w:rPr>
              <w:t>Table to fill in: Fr</w:t>
            </w:r>
            <w:r>
              <w:rPr>
                <w:rFonts w:ascii="Consolas" w:eastAsia="Consolas" w:hAnsi="Consolas" w:cs="Consolas"/>
                <w:color w:val="FFFFFF"/>
              </w:rPr>
              <w:t>equency (GHz) | S11 (dB) | S21 (dB) | S12 (dB) | S22 (dB)</w:t>
            </w:r>
          </w:p>
        </w:tc>
      </w:tr>
    </w:tbl>
    <w:p w:rsidR="009C3407" w:rsidRDefault="009F5378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9C3407" w:rsidRDefault="009F5378">
      <w:pPr>
        <w:spacing w:after="80"/>
      </w:pPr>
      <w:r>
        <w:t>• A well-designed taper should show lower S11 (better match) than an abrupt step discontinuity would, particularly if the taper length is long relative to a wavelength — check whether y</w:t>
      </w:r>
      <w:r>
        <w:t>our simulated S11 improves with a longer/gentler taper.</w:t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9C3407">
        <w:tblPrEx>
          <w:tblCellMar>
            <w:top w:w="0" w:type="dxa"/>
            <w:bottom w:w="0" w:type="dxa"/>
          </w:tblCellMar>
        </w:tblPrEx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Qualitative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9C3407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Lower than an abrupt-step transition would give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9C3407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S21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0 dB across the operating band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9C3407">
        <w:tblPrEx>
          <w:tblCellMar>
            <w:top w:w="0" w:type="dxa"/>
            <w:bottom w:w="0" w:type="dxa"/>
          </w:tblCellMar>
        </w:tblPrEx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Power transfer efficiency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High, gradual transition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C3407" w:rsidRDefault="009F5378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9C3407" w:rsidRDefault="009F5378">
      <w:pPr>
        <w:spacing w:before="200"/>
      </w:pPr>
      <w:r>
        <w:rPr>
          <w:i/>
          <w:iCs/>
        </w:rPr>
        <w:t>No numeric values were fabricated; all CST-specific results are placeholders for you to fill in after running the actual simulation.</w:t>
      </w:r>
    </w:p>
    <w:p w:rsidR="009C3407" w:rsidRDefault="009F5378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9C3407" w:rsidRDefault="009F5378">
      <w:pPr>
        <w:spacing w:after="120" w:line="276" w:lineRule="auto"/>
      </w:pPr>
      <w:r>
        <w:t>Theory and procedure are documented above. The actual CST Stud</w:t>
      </w:r>
      <w:r>
        <w:t>io Suite simulation (power distribution and S-parameters of the tapered waveguide) still needs to be run and the results inserted before submission.</w:t>
      </w:r>
    </w:p>
    <w:sectPr w:rsidR="009C34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53BB2"/>
    <w:multiLevelType w:val="hybridMultilevel"/>
    <w:tmpl w:val="CAC809C6"/>
    <w:lvl w:ilvl="0" w:tplc="71A2CE64">
      <w:start w:val="1"/>
      <w:numFmt w:val="bullet"/>
      <w:lvlText w:val="●"/>
      <w:lvlJc w:val="left"/>
      <w:pPr>
        <w:ind w:left="720" w:hanging="360"/>
      </w:pPr>
    </w:lvl>
    <w:lvl w:ilvl="1" w:tplc="6BB2113A">
      <w:start w:val="1"/>
      <w:numFmt w:val="bullet"/>
      <w:lvlText w:val="○"/>
      <w:lvlJc w:val="left"/>
      <w:pPr>
        <w:ind w:left="1440" w:hanging="360"/>
      </w:pPr>
    </w:lvl>
    <w:lvl w:ilvl="2" w:tplc="53C07F9E">
      <w:start w:val="1"/>
      <w:numFmt w:val="bullet"/>
      <w:lvlText w:val="■"/>
      <w:lvlJc w:val="left"/>
      <w:pPr>
        <w:ind w:left="2160" w:hanging="360"/>
      </w:pPr>
    </w:lvl>
    <w:lvl w:ilvl="3" w:tplc="36887D8A">
      <w:start w:val="1"/>
      <w:numFmt w:val="bullet"/>
      <w:lvlText w:val="●"/>
      <w:lvlJc w:val="left"/>
      <w:pPr>
        <w:ind w:left="2880" w:hanging="360"/>
      </w:pPr>
    </w:lvl>
    <w:lvl w:ilvl="4" w:tplc="79366E94">
      <w:start w:val="1"/>
      <w:numFmt w:val="bullet"/>
      <w:lvlText w:val="○"/>
      <w:lvlJc w:val="left"/>
      <w:pPr>
        <w:ind w:left="3600" w:hanging="360"/>
      </w:pPr>
    </w:lvl>
    <w:lvl w:ilvl="5" w:tplc="934AFD80">
      <w:start w:val="1"/>
      <w:numFmt w:val="bullet"/>
      <w:lvlText w:val="■"/>
      <w:lvlJc w:val="left"/>
      <w:pPr>
        <w:ind w:left="4320" w:hanging="360"/>
      </w:pPr>
    </w:lvl>
    <w:lvl w:ilvl="6" w:tplc="B87E739E">
      <w:start w:val="1"/>
      <w:numFmt w:val="bullet"/>
      <w:lvlText w:val="●"/>
      <w:lvlJc w:val="left"/>
      <w:pPr>
        <w:ind w:left="5040" w:hanging="360"/>
      </w:pPr>
    </w:lvl>
    <w:lvl w:ilvl="7" w:tplc="EA4ABFA8">
      <w:start w:val="1"/>
      <w:numFmt w:val="bullet"/>
      <w:lvlText w:val="●"/>
      <w:lvlJc w:val="left"/>
      <w:pPr>
        <w:ind w:left="5760" w:hanging="360"/>
      </w:pPr>
    </w:lvl>
    <w:lvl w:ilvl="8" w:tplc="48A8CE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07"/>
    <w:rsid w:val="009C3407"/>
    <w:rsid w:val="009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E483"/>
  <w15:docId w15:val="{577DB953-CC0F-4DBE-B425-0F5AC944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2026-08-19T09:10:00Z</dcterms:created>
  <dcterms:modified xsi:type="dcterms:W3CDTF">2026-08-19T09:10:00Z</dcterms:modified>
</cp:coreProperties>
</file>